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33C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jc w:val="center"/>
        <w:textAlignment w:val="auto"/>
      </w:pPr>
      <w:r>
        <w:rPr>
          <w:b/>
          <w:color w:val="1F497D"/>
          <w:sz w:val="24"/>
        </w:rPr>
        <w:t>止回阀说明书</w:t>
      </w:r>
    </w:p>
    <w:p w14:paraId="502558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1.范围</w:t>
      </w:r>
    </w:p>
    <w:p w14:paraId="4407AD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firstLine="720" w:firstLineChars="0"/>
        <w:textAlignment w:val="auto"/>
      </w:pPr>
      <w:r>
        <w:rPr>
          <w:sz w:val="22"/>
        </w:rPr>
        <w:t>本 说 明 书 包 括 了 公 称 通 径 DN15mm~600mm(1/2”~24”) 、 公 称 压 力PN1.6MPa~16MPa(ANSI CLASS150~900)螺纹端、法兰端、对焊端和承插焊端连接的旋启式、升降式止回阀。</w:t>
      </w:r>
    </w:p>
    <w:p w14:paraId="49A132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2.用途</w:t>
      </w:r>
    </w:p>
    <w:p w14:paraId="6B52DD5E">
      <w:pPr>
        <w:keepNext w:val="0"/>
        <w:keepLines w:val="0"/>
        <w:pageBreakBefore w:val="0"/>
        <w:widowControl/>
        <w:tabs>
          <w:tab w:val="left" w:pos="440"/>
          <w:tab w:val="left" w:pos="66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2.1 本阀用于管道或装置中，防止介质倒流。</w:t>
      </w:r>
    </w:p>
    <w:p w14:paraId="4DE1925B">
      <w:pPr>
        <w:keepNext w:val="0"/>
        <w:keepLines w:val="0"/>
        <w:pageBreakBefore w:val="0"/>
        <w:widowControl/>
        <w:tabs>
          <w:tab w:val="left" w:pos="660"/>
          <w:tab w:val="left" w:pos="88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2.2 根据介质选用阀门的材质。</w:t>
      </w:r>
    </w:p>
    <w:p w14:paraId="2CE09B3B">
      <w:pPr>
        <w:keepNext w:val="0"/>
        <w:keepLines w:val="0"/>
        <w:pageBreakBefore w:val="0"/>
        <w:widowControl/>
        <w:tabs>
          <w:tab w:val="left" w:pos="660"/>
          <w:tab w:val="left" w:pos="88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2.2.1 碳钢阀门适用于水、蒸汽、油品等介质。</w:t>
      </w:r>
    </w:p>
    <w:p w14:paraId="159CF97A">
      <w:pPr>
        <w:keepNext w:val="0"/>
        <w:keepLines w:val="0"/>
        <w:pageBreakBefore w:val="0"/>
        <w:widowControl/>
        <w:tabs>
          <w:tab w:val="left" w:pos="660"/>
          <w:tab w:val="left" w:pos="88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2.2.2 不锈钢阀门适用于腐蚀性介质。</w:t>
      </w:r>
    </w:p>
    <w:p w14:paraId="1BCC565E">
      <w:pPr>
        <w:keepNext w:val="0"/>
        <w:keepLines w:val="0"/>
        <w:pageBreakBefore w:val="0"/>
        <w:widowControl/>
        <w:tabs>
          <w:tab w:val="left" w:pos="660"/>
          <w:tab w:val="left" w:pos="88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2.3 适用温度：</w:t>
      </w:r>
    </w:p>
    <w:p w14:paraId="6A20B22E">
      <w:pPr>
        <w:keepNext w:val="0"/>
        <w:keepLines w:val="0"/>
        <w:pageBreakBefore w:val="0"/>
        <w:widowControl/>
        <w:tabs>
          <w:tab w:val="left" w:pos="660"/>
          <w:tab w:val="left" w:pos="88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1432" w:firstLineChars="0"/>
        <w:textAlignment w:val="auto"/>
      </w:pPr>
      <w:r>
        <w:rPr>
          <w:sz w:val="22"/>
        </w:rPr>
        <w:t>2.3.1 普通碳钢阀门适用温度为-29℃~+425℃</w:t>
      </w:r>
    </w:p>
    <w:p w14:paraId="19A1DD3A">
      <w:pPr>
        <w:keepNext w:val="0"/>
        <w:keepLines w:val="0"/>
        <w:pageBreakBefore w:val="0"/>
        <w:widowControl/>
        <w:tabs>
          <w:tab w:val="left" w:pos="660"/>
          <w:tab w:val="left" w:pos="88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1432" w:firstLineChars="0"/>
        <w:textAlignment w:val="auto"/>
      </w:pPr>
      <w:r>
        <w:rPr>
          <w:sz w:val="22"/>
        </w:rPr>
        <w:t>2.3.2 合金钢阀门适用温度≤550℃</w:t>
      </w:r>
    </w:p>
    <w:p w14:paraId="097A51FC">
      <w:pPr>
        <w:keepNext w:val="0"/>
        <w:keepLines w:val="0"/>
        <w:pageBreakBefore w:val="0"/>
        <w:widowControl/>
        <w:tabs>
          <w:tab w:val="left" w:pos="660"/>
          <w:tab w:val="left" w:pos="88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1432" w:firstLineChars="0"/>
        <w:textAlignment w:val="auto"/>
      </w:pPr>
      <w:r>
        <w:rPr>
          <w:sz w:val="22"/>
        </w:rPr>
        <w:t>2.3.3 不锈钢阀门适用温度为-196℃~+200℃</w:t>
      </w:r>
    </w:p>
    <w:p w14:paraId="0E93C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3.结构</w:t>
      </w:r>
    </w:p>
    <w:p w14:paraId="5FE457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3.1 止回阀基本结构见图 1</w:t>
      </w:r>
    </w:p>
    <w:p w14:paraId="717BA8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3.2 易损件垫片采用聚四氟乙烯或柔性石墨，密封可靠。</w:t>
      </w:r>
    </w:p>
    <w:p w14:paraId="6790D6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4.工作原理</w:t>
      </w:r>
    </w:p>
    <w:p w14:paraId="29BEE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止回阀依靠介质本身的流动而自动开、闭阀瓣，防止介质倒流。</w:t>
      </w:r>
    </w:p>
    <w:p w14:paraId="6614E7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5.保管、保养、安装和使用</w:t>
      </w:r>
    </w:p>
    <w:p w14:paraId="009399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5.1 阀门应存放在干燥，通风的室内，阀门通道两端应堵塞。</w:t>
      </w:r>
    </w:p>
    <w:p w14:paraId="7ADA8E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5.2 长期存放的阀门应定期检查，清除污物。应特别注意密封面的清洁，防密封面的损坏。</w:t>
      </w:r>
    </w:p>
    <w:p w14:paraId="0F3EE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5.3 安装前应仔细核对阀门标志是否与使用要求相符。</w:t>
      </w:r>
    </w:p>
    <w:p w14:paraId="57FAC0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5.4 安装前应检查阀门内腔和密封面，如有污垢，应使用清洁布擦拭干净。</w:t>
      </w:r>
    </w:p>
    <w:p w14:paraId="2FD3A7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5.5 安装前应注意阀门上流向标记与介质流动方向一致。</w:t>
      </w:r>
    </w:p>
    <w:p w14:paraId="0384BC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5.6。升降式垂直瓣止回阀应安装在垂直管道上，升降式水平瓣止回阀和旋启式止回阀应安装在水平管道上。</w:t>
      </w:r>
    </w:p>
    <w:p w14:paraId="057999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5.7 使用中应注意阀门是否有异常声音和振动，为防止在管路中产生水锤效应，应注意管路介质压力波动情况。</w:t>
      </w:r>
    </w:p>
    <w:p w14:paraId="5DE83C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6.可能发生的故障、原因及消除方法 见表 1</w:t>
      </w:r>
    </w:p>
    <w:p w14:paraId="10AD0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drawing>
          <wp:inline distT="0" distB="0" distL="114300" distR="114300">
            <wp:extent cx="5729605" cy="1910080"/>
            <wp:effectExtent l="0" t="0" r="4445" b="1397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</w:rPr>
        <w:t>7.保修</w:t>
      </w:r>
    </w:p>
    <w:p w14:paraId="1392AB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  <w:rPr>
          <w:sz w:val="22"/>
        </w:rPr>
      </w:pPr>
      <w:r>
        <w:rPr>
          <w:sz w:val="22"/>
        </w:rPr>
        <w:t>制造厂对阀门投入使用一年内负责保修，但不超过发货期 18 个月。在保修期内，因产品质量原因均可免费修理或更换零件。</w:t>
      </w:r>
    </w:p>
    <w:p w14:paraId="5218DDB3">
      <w:r>
        <w:drawing>
          <wp:inline distT="0" distB="0" distL="114300" distR="114300">
            <wp:extent cx="5728335" cy="3430905"/>
            <wp:effectExtent l="0" t="0" r="5715" b="1714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59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2026-05-11T06:29:46Z</dcterms:created>
  <dc:creator>Administrator</dc:creator>
  <cp:lastModifiedBy>Azzzzhao</cp:lastModifiedBy>
  <dcterms:modified xsi:type="dcterms:W3CDTF">2026-05-11T06:30:01Z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eyJoZGlkIjoiNmE2OTY0NDU1NWM5ODY2NDU1NDc1YTAwMWYwMGE5OWMiLCJ1c2VySWQiOiIxOTc5NTM3MzAifQ==</vt:lpwstr>
  </property>
  <property fmtid="{D5CDD505-2E9C-101B-9397-08002B2CF9AE}" pid="4" name="ICV">
    <vt:lpwstr>CEB3C0361F1C497783B21F8A5C4A22D2_12</vt:lpwstr>
  </property>
</Properties>
</file>