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33CB8">
      <w:pPr>
        <w:keepNext w:val="0"/>
        <w:keepLines w:val="0"/>
        <w:pageBreakBefore w:val="0"/>
        <w:widowControl/>
        <w:kinsoku/>
        <w:wordWrap/>
        <w:overflowPunct/>
        <w:topLinePunct w:val="0"/>
        <w:autoSpaceDE/>
        <w:autoSpaceDN/>
        <w:bidi w:val="0"/>
        <w:adjustRightInd/>
        <w:snapToGrid/>
        <w:ind w:left="440" w:leftChars="200"/>
        <w:jc w:val="center"/>
        <w:textAlignment w:val="auto"/>
      </w:pPr>
      <w:bookmarkStart w:id="0" w:name="_GoBack"/>
      <w:bookmarkEnd w:id="0"/>
      <w:r>
        <w:rPr>
          <w:b/>
          <w:color w:val="1F497D"/>
          <w:sz w:val="24"/>
        </w:rPr>
        <w:t>止回阀说明书</w:t>
      </w:r>
    </w:p>
    <w:p w14:paraId="5025585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1.范围</w:t>
      </w:r>
    </w:p>
    <w:p w14:paraId="4407AD83">
      <w:pPr>
        <w:keepNext w:val="0"/>
        <w:keepLines w:val="0"/>
        <w:pageBreakBefore w:val="0"/>
        <w:widowControl/>
        <w:kinsoku/>
        <w:wordWrap/>
        <w:overflowPunct/>
        <w:topLinePunct w:val="0"/>
        <w:autoSpaceDE/>
        <w:autoSpaceDN/>
        <w:bidi w:val="0"/>
        <w:adjustRightInd/>
        <w:snapToGrid/>
        <w:ind w:left="720" w:leftChars="0" w:firstLine="720" w:firstLineChars="0"/>
        <w:textAlignment w:val="auto"/>
      </w:pPr>
      <w:r>
        <w:rPr>
          <w:sz w:val="22"/>
        </w:rPr>
        <w:t>本 说 明 书 包 括 了 公 称 通 径 DN15mm~600mm(1/2”~24”) 、 公 称 压 力PN1.6MPa~16MPa(ANSI CLASS150~900)螺纹端、法兰端、对焊端和承插焊端连接的旋启式、升降式止回阀。</w:t>
      </w:r>
    </w:p>
    <w:p w14:paraId="49A1323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2.用途</w:t>
      </w:r>
    </w:p>
    <w:p w14:paraId="6B52DD5E">
      <w:pPr>
        <w:keepNext w:val="0"/>
        <w:keepLines w:val="0"/>
        <w:pageBreakBefore w:val="0"/>
        <w:widowControl/>
        <w:tabs>
          <w:tab w:val="left" w:pos="440"/>
          <w:tab w:val="left" w:pos="660"/>
        </w:tabs>
        <w:kinsoku/>
        <w:wordWrap/>
        <w:overflowPunct/>
        <w:topLinePunct w:val="0"/>
        <w:autoSpaceDE/>
        <w:autoSpaceDN/>
        <w:bidi w:val="0"/>
        <w:adjustRightInd/>
        <w:snapToGrid/>
        <w:ind w:left="440" w:leftChars="200" w:firstLine="716" w:firstLineChars="0"/>
        <w:textAlignment w:val="auto"/>
      </w:pPr>
      <w:r>
        <w:rPr>
          <w:sz w:val="22"/>
        </w:rPr>
        <w:t>2.1 本阀用于管道或装置中，防止介质倒流。</w:t>
      </w:r>
    </w:p>
    <w:p w14:paraId="4DE1925B">
      <w:pPr>
        <w:keepNext w:val="0"/>
        <w:keepLines w:val="0"/>
        <w:pageBreakBefore w:val="0"/>
        <w:widowControl/>
        <w:tabs>
          <w:tab w:val="left" w:pos="660"/>
          <w:tab w:val="left" w:pos="880"/>
        </w:tabs>
        <w:kinsoku/>
        <w:wordWrap/>
        <w:overflowPunct/>
        <w:topLinePunct w:val="0"/>
        <w:autoSpaceDE/>
        <w:autoSpaceDN/>
        <w:bidi w:val="0"/>
        <w:adjustRightInd/>
        <w:snapToGrid/>
        <w:ind w:left="440" w:leftChars="200" w:firstLine="716" w:firstLineChars="0"/>
        <w:textAlignment w:val="auto"/>
      </w:pPr>
      <w:r>
        <w:rPr>
          <w:sz w:val="22"/>
        </w:rPr>
        <w:t>2.2 根据介质选用阀门的材质。</w:t>
      </w:r>
    </w:p>
    <w:p w14:paraId="2CE09B3B">
      <w:pPr>
        <w:keepNext w:val="0"/>
        <w:keepLines w:val="0"/>
        <w:pageBreakBefore w:val="0"/>
        <w:widowControl/>
        <w:tabs>
          <w:tab w:val="left" w:pos="660"/>
          <w:tab w:val="left" w:pos="880"/>
        </w:tabs>
        <w:kinsoku/>
        <w:wordWrap/>
        <w:overflowPunct/>
        <w:topLinePunct w:val="0"/>
        <w:autoSpaceDE/>
        <w:autoSpaceDN/>
        <w:bidi w:val="0"/>
        <w:adjustRightInd/>
        <w:snapToGrid/>
        <w:ind w:left="440" w:leftChars="200" w:firstLine="716" w:firstLineChars="0"/>
        <w:textAlignment w:val="auto"/>
      </w:pPr>
      <w:r>
        <w:rPr>
          <w:sz w:val="22"/>
        </w:rPr>
        <w:t>2.2.1 碳钢阀门适用于水、蒸汽、油品等介质。</w:t>
      </w:r>
    </w:p>
    <w:p w14:paraId="159CF97A">
      <w:pPr>
        <w:keepNext w:val="0"/>
        <w:keepLines w:val="0"/>
        <w:pageBreakBefore w:val="0"/>
        <w:widowControl/>
        <w:tabs>
          <w:tab w:val="left" w:pos="660"/>
          <w:tab w:val="left" w:pos="880"/>
        </w:tabs>
        <w:kinsoku/>
        <w:wordWrap/>
        <w:overflowPunct/>
        <w:topLinePunct w:val="0"/>
        <w:autoSpaceDE/>
        <w:autoSpaceDN/>
        <w:bidi w:val="0"/>
        <w:adjustRightInd/>
        <w:snapToGrid/>
        <w:ind w:left="440" w:leftChars="200" w:firstLine="716" w:firstLineChars="0"/>
        <w:textAlignment w:val="auto"/>
      </w:pPr>
      <w:r>
        <w:rPr>
          <w:sz w:val="22"/>
        </w:rPr>
        <w:t>2.2.2 不锈钢阀门适用于腐蚀性介质。</w:t>
      </w:r>
    </w:p>
    <w:p w14:paraId="1BCC565E">
      <w:pPr>
        <w:keepNext w:val="0"/>
        <w:keepLines w:val="0"/>
        <w:pageBreakBefore w:val="0"/>
        <w:widowControl/>
        <w:tabs>
          <w:tab w:val="left" w:pos="660"/>
          <w:tab w:val="left" w:pos="880"/>
        </w:tabs>
        <w:kinsoku/>
        <w:wordWrap/>
        <w:overflowPunct/>
        <w:topLinePunct w:val="0"/>
        <w:autoSpaceDE/>
        <w:autoSpaceDN/>
        <w:bidi w:val="0"/>
        <w:adjustRightInd/>
        <w:snapToGrid/>
        <w:ind w:left="440" w:leftChars="200" w:firstLine="716" w:firstLineChars="0"/>
        <w:textAlignment w:val="auto"/>
      </w:pPr>
      <w:r>
        <w:rPr>
          <w:sz w:val="22"/>
        </w:rPr>
        <w:t>2.3 适用温度：</w:t>
      </w:r>
    </w:p>
    <w:p w14:paraId="6A20B22E">
      <w:pPr>
        <w:keepNext w:val="0"/>
        <w:keepLines w:val="0"/>
        <w:pageBreakBefore w:val="0"/>
        <w:widowControl/>
        <w:tabs>
          <w:tab w:val="left" w:pos="660"/>
          <w:tab w:val="left" w:pos="880"/>
        </w:tabs>
        <w:kinsoku/>
        <w:wordWrap/>
        <w:overflowPunct/>
        <w:topLinePunct w:val="0"/>
        <w:autoSpaceDE/>
        <w:autoSpaceDN/>
        <w:bidi w:val="0"/>
        <w:adjustRightInd/>
        <w:snapToGrid/>
        <w:ind w:left="440" w:leftChars="200" w:firstLine="1432" w:firstLineChars="0"/>
        <w:textAlignment w:val="auto"/>
      </w:pPr>
      <w:r>
        <w:rPr>
          <w:sz w:val="22"/>
        </w:rPr>
        <w:t>2.3.1 普通碳钢阀门适用温度为-29℃~+425℃</w:t>
      </w:r>
    </w:p>
    <w:p w14:paraId="19A1DD3A">
      <w:pPr>
        <w:keepNext w:val="0"/>
        <w:keepLines w:val="0"/>
        <w:pageBreakBefore w:val="0"/>
        <w:widowControl/>
        <w:tabs>
          <w:tab w:val="left" w:pos="660"/>
          <w:tab w:val="left" w:pos="880"/>
        </w:tabs>
        <w:kinsoku/>
        <w:wordWrap/>
        <w:overflowPunct/>
        <w:topLinePunct w:val="0"/>
        <w:autoSpaceDE/>
        <w:autoSpaceDN/>
        <w:bidi w:val="0"/>
        <w:adjustRightInd/>
        <w:snapToGrid/>
        <w:ind w:left="440" w:leftChars="200" w:firstLine="1432" w:firstLineChars="0"/>
        <w:textAlignment w:val="auto"/>
      </w:pPr>
      <w:r>
        <w:rPr>
          <w:sz w:val="22"/>
        </w:rPr>
        <w:t>2.3.2 合金钢阀门适用温度≤550℃</w:t>
      </w:r>
    </w:p>
    <w:p w14:paraId="097A51FC">
      <w:pPr>
        <w:keepNext w:val="0"/>
        <w:keepLines w:val="0"/>
        <w:pageBreakBefore w:val="0"/>
        <w:widowControl/>
        <w:tabs>
          <w:tab w:val="left" w:pos="660"/>
          <w:tab w:val="left" w:pos="880"/>
        </w:tabs>
        <w:kinsoku/>
        <w:wordWrap/>
        <w:overflowPunct/>
        <w:topLinePunct w:val="0"/>
        <w:autoSpaceDE/>
        <w:autoSpaceDN/>
        <w:bidi w:val="0"/>
        <w:adjustRightInd/>
        <w:snapToGrid/>
        <w:ind w:left="440" w:leftChars="200" w:firstLine="1432" w:firstLineChars="0"/>
        <w:textAlignment w:val="auto"/>
      </w:pPr>
      <w:r>
        <w:rPr>
          <w:sz w:val="22"/>
        </w:rPr>
        <w:t>2.3.3 不锈钢阀门适用温度为-196℃~+200℃</w:t>
      </w:r>
    </w:p>
    <w:p w14:paraId="0E93CD77">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3.结构</w:t>
      </w:r>
    </w:p>
    <w:p w14:paraId="5FE457F0">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3.1 止回阀基本结构见图 1</w:t>
      </w:r>
    </w:p>
    <w:p w14:paraId="717BA854">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3.2 易损件垫片采用聚四氟乙烯或柔性石墨，密封可靠。</w:t>
      </w:r>
    </w:p>
    <w:p w14:paraId="6790D6F9">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4.工作原理</w:t>
      </w:r>
    </w:p>
    <w:p w14:paraId="29BEE41F">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止回阀依靠介质本身的流动而自动开、闭阀瓣，防止介质倒流。</w:t>
      </w:r>
    </w:p>
    <w:p w14:paraId="6614E756">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5.保管、保养、安装和使用</w:t>
      </w:r>
    </w:p>
    <w:p w14:paraId="009399BA">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5.1 阀门应存放在干燥，通风的室内，阀门通道两端应堵塞。</w:t>
      </w:r>
    </w:p>
    <w:p w14:paraId="7ADA8E04">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5.2 长期存放的阀门应定期检查，清除污物。应特别注意密封面的清洁，防密封面的损坏。</w:t>
      </w:r>
    </w:p>
    <w:p w14:paraId="0F3EE41F">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5.3 安装前应仔细核对阀门标志是否与使用要求相符。</w:t>
      </w:r>
    </w:p>
    <w:p w14:paraId="57FAC0ED">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5.4 安装前应检查阀门内腔和密封面，如有污垢，应使用清洁布擦拭干净。</w:t>
      </w:r>
    </w:p>
    <w:p w14:paraId="2FD3A711">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5.5 安装前应注意阀门上流向标记与介质流动方向一致。</w:t>
      </w:r>
    </w:p>
    <w:p w14:paraId="0384BC44">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5.6。升降式垂直瓣止回阀应安装在垂直管道上，升降式水平瓣止回阀和旋启式止回阀应安装在水平管道上。</w:t>
      </w:r>
    </w:p>
    <w:p w14:paraId="05799907">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5.7 使用中应注意阀门是否有异常声音和振动，为防止在管路中产生水锤效应，应注意管路介质压力波动情况。</w:t>
      </w:r>
    </w:p>
    <w:p w14:paraId="5DE83C5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6.可能发生的故障、原因及消除方法 见表 1</w:t>
      </w:r>
    </w:p>
    <w:p w14:paraId="10AD0857">
      <w:pPr>
        <w:keepNext w:val="0"/>
        <w:keepLines w:val="0"/>
        <w:pageBreakBefore w:val="0"/>
        <w:widowControl/>
        <w:kinsoku/>
        <w:wordWrap/>
        <w:overflowPunct/>
        <w:topLinePunct w:val="0"/>
        <w:autoSpaceDE/>
        <w:autoSpaceDN/>
        <w:bidi w:val="0"/>
        <w:adjustRightInd/>
        <w:snapToGrid/>
        <w:ind w:left="440" w:leftChars="200"/>
        <w:textAlignment w:val="auto"/>
      </w:pPr>
      <w:r>
        <w:drawing>
          <wp:inline distT="0" distB="0" distL="114300" distR="114300">
            <wp:extent cx="5729605" cy="1910080"/>
            <wp:effectExtent l="0" t="0" r="4445" b="139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5729605" cy="1910080"/>
                    </a:xfrm>
                    <a:prstGeom prst="rect">
                      <a:avLst/>
                    </a:prstGeom>
                    <a:noFill/>
                    <a:ln>
                      <a:noFill/>
                    </a:ln>
                  </pic:spPr>
                </pic:pic>
              </a:graphicData>
            </a:graphic>
          </wp:inline>
        </w:drawing>
      </w:r>
      <w:r>
        <w:rPr>
          <w:sz w:val="22"/>
        </w:rPr>
        <w:t>7.保修</w:t>
      </w:r>
    </w:p>
    <w:p w14:paraId="1392AB73">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rPr>
          <w:sz w:val="22"/>
        </w:rPr>
      </w:pPr>
      <w:r>
        <w:rPr>
          <w:sz w:val="22"/>
        </w:rPr>
        <w:t>制造厂对阀门投入使用一年内负责保修，但不超过发货期 18 个月。在保修期内，因产品</w:t>
      </w:r>
      <w:r>
        <w:rPr>
          <w:sz w:val="22"/>
        </w:rPr>
        <w:t>质量原因均可免费修理或更换零件。</w:t>
      </w:r>
    </w:p>
    <w:p w14:paraId="61642632">
      <w:pPr>
        <w:keepNext w:val="0"/>
        <w:keepLines w:val="0"/>
        <w:pageBreakBefore w:val="0"/>
        <w:widowControl/>
        <w:kinsoku/>
        <w:wordWrap/>
        <w:overflowPunct/>
        <w:topLinePunct w:val="0"/>
        <w:autoSpaceDE/>
        <w:autoSpaceDN/>
        <w:bidi w:val="0"/>
        <w:adjustRightInd/>
        <w:snapToGrid/>
        <w:ind w:left="440" w:leftChars="200"/>
        <w:textAlignment w:val="auto"/>
      </w:pPr>
      <w:r>
        <w:drawing>
          <wp:inline distT="0" distB="0" distL="114300" distR="114300">
            <wp:extent cx="5728335" cy="3430905"/>
            <wp:effectExtent l="0" t="0" r="5715" b="1714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7"/>
                    <a:stretch>
                      <a:fillRect/>
                    </a:stretch>
                  </pic:blipFill>
                  <pic:spPr>
                    <a:xfrm>
                      <a:off x="0" y="0"/>
                      <a:ext cx="5728335" cy="3430905"/>
                    </a:xfrm>
                    <a:prstGeom prst="rect">
                      <a:avLst/>
                    </a:prstGeom>
                    <a:noFill/>
                    <a:ln>
                      <a:noFill/>
                    </a:ln>
                  </pic:spPr>
                </pic:pic>
              </a:graphicData>
            </a:graphic>
          </wp:inline>
        </w:drawing>
      </w:r>
      <w:r>
        <w:br w:type="page"/>
      </w:r>
    </w:p>
    <w:p w14:paraId="7B40AAF1">
      <w:pPr>
        <w:keepNext w:val="0"/>
        <w:keepLines w:val="0"/>
        <w:pageBreakBefore w:val="0"/>
        <w:widowControl/>
        <w:kinsoku/>
        <w:wordWrap/>
        <w:overflowPunct/>
        <w:topLinePunct w:val="0"/>
        <w:autoSpaceDE/>
        <w:autoSpaceDN/>
        <w:bidi w:val="0"/>
        <w:adjustRightInd/>
        <w:snapToGrid/>
        <w:ind w:left="440" w:leftChars="200"/>
        <w:jc w:val="center"/>
        <w:textAlignment w:val="auto"/>
      </w:pPr>
      <w:r>
        <w:rPr>
          <w:b/>
          <w:color w:val="1F497D"/>
          <w:sz w:val="24"/>
        </w:rPr>
        <w:t>刀闸阀使用说明书</w:t>
      </w:r>
    </w:p>
    <w:p w14:paraId="098BF536">
      <w:pPr>
        <w:keepNext w:val="0"/>
        <w:keepLines w:val="0"/>
        <w:pageBreakBefore w:val="0"/>
        <w:widowControl/>
        <w:kinsoku/>
        <w:wordWrap/>
        <w:overflowPunct/>
        <w:topLinePunct w:val="0"/>
        <w:autoSpaceDE/>
        <w:autoSpaceDN/>
        <w:bidi w:val="0"/>
        <w:adjustRightInd/>
        <w:snapToGrid/>
        <w:ind w:left="440" w:leftChars="200"/>
        <w:textAlignment w:val="auto"/>
      </w:pPr>
      <w:r>
        <w:rPr>
          <w:sz w:val="22"/>
        </w:rPr>
        <w:t>一、用途：本阀门适用于浆液、污水、粉尘等介质的管路上做截流使用。</w:t>
      </w:r>
    </w:p>
    <w:p w14:paraId="6D2FE0D4">
      <w:pPr>
        <w:keepNext w:val="0"/>
        <w:keepLines w:val="0"/>
        <w:pageBreakBefore w:val="0"/>
        <w:widowControl/>
        <w:kinsoku/>
        <w:wordWrap/>
        <w:overflowPunct/>
        <w:topLinePunct w:val="0"/>
        <w:autoSpaceDE/>
        <w:autoSpaceDN/>
        <w:bidi w:val="0"/>
        <w:adjustRightInd/>
        <w:snapToGrid/>
        <w:ind w:left="440" w:leftChars="200"/>
        <w:textAlignment w:val="auto"/>
        <w:rPr>
          <w:b/>
          <w:color w:val="1F497D"/>
          <w:sz w:val="24"/>
        </w:rPr>
      </w:pPr>
      <w:r>
        <w:rPr>
          <w:b/>
          <w:color w:val="1F497D"/>
          <w:sz w:val="24"/>
        </w:rPr>
        <w:t>二、性能规范</w:t>
      </w:r>
    </w:p>
    <w:tbl>
      <w:tblPr>
        <w:tblStyle w:val="33"/>
        <w:tblW w:w="9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89"/>
        <w:gridCol w:w="1454"/>
        <w:gridCol w:w="1454"/>
        <w:gridCol w:w="779"/>
        <w:gridCol w:w="783"/>
        <w:gridCol w:w="1161"/>
        <w:gridCol w:w="2225"/>
      </w:tblGrid>
      <w:tr w14:paraId="30880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0" w:type="auto"/>
            <w:vAlign w:val="center"/>
          </w:tcPr>
          <w:p w14:paraId="4903A2C6">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型号</w:t>
            </w:r>
          </w:p>
        </w:tc>
        <w:tc>
          <w:tcPr>
            <w:tcW w:w="0" w:type="auto"/>
            <w:vAlign w:val="center"/>
          </w:tcPr>
          <w:p w14:paraId="23B2175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rPr>
            </w:pPr>
            <w:r>
              <w:rPr>
                <w:rFonts w:hint="eastAsia"/>
                <w:b/>
                <w:sz w:val="22"/>
              </w:rPr>
              <w:t>公称通径DN</w:t>
            </w:r>
          </w:p>
          <w:p w14:paraId="176E47E6">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(mm)</w:t>
            </w:r>
          </w:p>
        </w:tc>
        <w:tc>
          <w:tcPr>
            <w:tcW w:w="0" w:type="auto"/>
            <w:vAlign w:val="center"/>
          </w:tcPr>
          <w:p w14:paraId="4CFE349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rPr>
            </w:pPr>
            <w:r>
              <w:rPr>
                <w:rFonts w:hint="eastAsia"/>
                <w:b/>
                <w:sz w:val="22"/>
              </w:rPr>
              <w:t>公称压力PN</w:t>
            </w:r>
          </w:p>
          <w:p w14:paraId="084A659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(MPa)</w:t>
            </w:r>
          </w:p>
        </w:tc>
        <w:tc>
          <w:tcPr>
            <w:tcW w:w="783" w:type="dxa"/>
            <w:gridSpan w:val="2"/>
            <w:vAlign w:val="center"/>
          </w:tcPr>
          <w:p w14:paraId="7226AAD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试验压力(MPa)</w:t>
            </w:r>
          </w:p>
        </w:tc>
        <w:tc>
          <w:tcPr>
            <w:tcW w:w="0" w:type="auto"/>
            <w:vAlign w:val="center"/>
          </w:tcPr>
          <w:p w14:paraId="14304D3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工作温度</w:t>
            </w:r>
          </w:p>
        </w:tc>
        <w:tc>
          <w:tcPr>
            <w:tcW w:w="2225" w:type="dxa"/>
            <w:vAlign w:val="center"/>
          </w:tcPr>
          <w:p w14:paraId="5485878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适用介质</w:t>
            </w:r>
          </w:p>
        </w:tc>
      </w:tr>
      <w:tr w14:paraId="4B14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Merge w:val="restart"/>
            <w:vAlign w:val="center"/>
          </w:tcPr>
          <w:p w14:paraId="3FD8961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Z73H/F-16P</w:t>
            </w:r>
          </w:p>
        </w:tc>
        <w:tc>
          <w:tcPr>
            <w:tcW w:w="0" w:type="auto"/>
            <w:vMerge w:val="restart"/>
            <w:vAlign w:val="center"/>
          </w:tcPr>
          <w:p w14:paraId="05F97EB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50~200</w:t>
            </w:r>
          </w:p>
        </w:tc>
        <w:tc>
          <w:tcPr>
            <w:tcW w:w="0" w:type="auto"/>
            <w:vMerge w:val="restart"/>
            <w:vAlign w:val="center"/>
          </w:tcPr>
          <w:p w14:paraId="719B861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1.6</w:t>
            </w:r>
          </w:p>
        </w:tc>
        <w:tc>
          <w:tcPr>
            <w:tcW w:w="779" w:type="dxa"/>
            <w:vAlign w:val="center"/>
          </w:tcPr>
          <w:p w14:paraId="2CDB164C">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强度</w:t>
            </w:r>
          </w:p>
        </w:tc>
        <w:tc>
          <w:tcPr>
            <w:tcW w:w="783" w:type="dxa"/>
            <w:vAlign w:val="center"/>
          </w:tcPr>
          <w:p w14:paraId="4D11D0A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密封</w:t>
            </w:r>
          </w:p>
        </w:tc>
        <w:tc>
          <w:tcPr>
            <w:tcW w:w="0" w:type="auto"/>
            <w:vMerge w:val="restart"/>
            <w:vAlign w:val="center"/>
          </w:tcPr>
          <w:p w14:paraId="79A5989D">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≤300℃</w:t>
            </w:r>
          </w:p>
        </w:tc>
        <w:tc>
          <w:tcPr>
            <w:tcW w:w="2225" w:type="dxa"/>
            <w:vMerge w:val="restart"/>
            <w:vAlign w:val="center"/>
          </w:tcPr>
          <w:p w14:paraId="2B5BC770">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纸浆、污水、煤浆、灰、渣水混合物</w:t>
            </w:r>
          </w:p>
        </w:tc>
      </w:tr>
      <w:tr w14:paraId="31DA6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192" w:type="dxa"/>
            <w:vMerge w:val="continue"/>
            <w:tcBorders/>
            <w:vAlign w:val="center"/>
          </w:tcPr>
          <w:p w14:paraId="7E3BB49F">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c>
          <w:tcPr>
            <w:tcW w:w="1465" w:type="dxa"/>
            <w:vMerge w:val="continue"/>
            <w:tcBorders/>
            <w:vAlign w:val="center"/>
          </w:tcPr>
          <w:p w14:paraId="0FFA4F8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c>
          <w:tcPr>
            <w:tcW w:w="1575" w:type="dxa"/>
            <w:vMerge w:val="continue"/>
            <w:tcBorders/>
            <w:vAlign w:val="center"/>
          </w:tcPr>
          <w:p w14:paraId="6437F89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c>
          <w:tcPr>
            <w:tcW w:w="779" w:type="dxa"/>
            <w:vAlign w:val="center"/>
          </w:tcPr>
          <w:p w14:paraId="77098A8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2.4</w:t>
            </w:r>
          </w:p>
        </w:tc>
        <w:tc>
          <w:tcPr>
            <w:tcW w:w="783" w:type="dxa"/>
            <w:vAlign w:val="center"/>
          </w:tcPr>
          <w:p w14:paraId="66DBC94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1.8</w:t>
            </w:r>
          </w:p>
        </w:tc>
        <w:tc>
          <w:tcPr>
            <w:tcW w:w="1226" w:type="dxa"/>
            <w:vMerge w:val="continue"/>
            <w:tcBorders/>
            <w:vAlign w:val="center"/>
          </w:tcPr>
          <w:p w14:paraId="36395B70">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c>
          <w:tcPr>
            <w:tcW w:w="2225" w:type="dxa"/>
            <w:vMerge w:val="continue"/>
            <w:tcBorders/>
            <w:vAlign w:val="center"/>
          </w:tcPr>
          <w:p w14:paraId="29AEAF7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r>
    </w:tbl>
    <w:p w14:paraId="7A71B2D0">
      <w:pPr>
        <w:keepNext w:val="0"/>
        <w:keepLines w:val="0"/>
        <w:pageBreakBefore w:val="0"/>
        <w:widowControl/>
        <w:kinsoku/>
        <w:wordWrap/>
        <w:overflowPunct/>
        <w:topLinePunct w:val="0"/>
        <w:autoSpaceDE/>
        <w:autoSpaceDN/>
        <w:bidi w:val="0"/>
        <w:adjustRightInd/>
        <w:snapToGrid/>
        <w:ind w:left="440" w:leftChars="200"/>
        <w:textAlignment w:val="auto"/>
        <w:rPr>
          <w:rFonts w:hint="eastAsia"/>
          <w:b/>
          <w:color w:val="1F497D"/>
          <w:sz w:val="24"/>
          <w:lang w:eastAsia="zh-CN"/>
        </w:rPr>
      </w:pPr>
    </w:p>
    <w:p w14:paraId="4771137B">
      <w:pPr>
        <w:keepNext w:val="0"/>
        <w:keepLines w:val="0"/>
        <w:pageBreakBefore w:val="0"/>
        <w:widowControl/>
        <w:kinsoku/>
        <w:wordWrap/>
        <w:overflowPunct/>
        <w:topLinePunct w:val="0"/>
        <w:autoSpaceDE/>
        <w:autoSpaceDN/>
        <w:bidi w:val="0"/>
        <w:adjustRightInd/>
        <w:snapToGrid/>
        <w:ind w:left="440" w:leftChars="200"/>
        <w:textAlignment w:val="auto"/>
      </w:pPr>
      <w:r>
        <w:rPr>
          <w:b/>
          <w:color w:val="1F497D"/>
          <w:sz w:val="24"/>
        </w:rPr>
        <w:t xml:space="preserve"> </w:t>
      </w:r>
    </w:p>
    <w:p w14:paraId="12E47618">
      <w:pPr>
        <w:keepNext w:val="0"/>
        <w:keepLines w:val="0"/>
        <w:pageBreakBefore w:val="0"/>
        <w:widowControl/>
        <w:kinsoku/>
        <w:wordWrap/>
        <w:overflowPunct/>
        <w:topLinePunct w:val="0"/>
        <w:autoSpaceDE/>
        <w:autoSpaceDN/>
        <w:bidi w:val="0"/>
        <w:adjustRightInd/>
        <w:snapToGrid/>
        <w:ind w:left="440" w:leftChars="200"/>
        <w:textAlignment w:val="auto"/>
      </w:pPr>
      <w:r>
        <w:rPr>
          <w:b/>
          <w:color w:val="1F497D"/>
          <w:sz w:val="24"/>
        </w:rPr>
        <w:t>三、结构特点：</w:t>
      </w:r>
    </w:p>
    <w:p w14:paraId="7A0C284B">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1. 提升的闸板密封面，可刮除密封面上的粘着物，自动清除杂物。</w:t>
      </w:r>
    </w:p>
    <w:p w14:paraId="7A4D56FE">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 不锈钢闸板可防止腐蚀引起的密封泄漏。</w:t>
      </w:r>
    </w:p>
    <w:p w14:paraId="740E1588">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3. 整体的不锈钢材质，可防止腐蚀破坏。</w:t>
      </w:r>
    </w:p>
    <w:p w14:paraId="0547AFFF">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4. 短结构长度，可节省原料、安装空间，也有效支持管道强度。</w:t>
      </w:r>
    </w:p>
    <w:p w14:paraId="63067A1A">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 科学上的密封填料函设计，使上密封安全有效，经久耐用。</w:t>
      </w:r>
    </w:p>
    <w:p w14:paraId="5CA7E960">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6. 三角形的支架节省原材料，保证需要的力学性能。</w:t>
      </w:r>
    </w:p>
    <w:p w14:paraId="62C489C5">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7. 阀体上的导向块使闸板正确运动。挤压块保证闸板有效密封。</w:t>
      </w:r>
    </w:p>
    <w:p w14:paraId="51C812A2">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8. 阀体加强筋设计提高阀体强度。</w:t>
      </w:r>
    </w:p>
    <w:p w14:paraId="3113CE5D">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9. 不锈钢阀杆经久耐用，双头螺纹使用启闭更为迅速。</w:t>
      </w:r>
    </w:p>
    <w:p w14:paraId="4DA8AA37">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10. 本阀基本结构见图 1</w:t>
      </w:r>
    </w:p>
    <w:p w14:paraId="1A55E297">
      <w:pPr>
        <w:keepNext w:val="0"/>
        <w:keepLines w:val="0"/>
        <w:pageBreakBefore w:val="0"/>
        <w:widowControl/>
        <w:kinsoku/>
        <w:wordWrap/>
        <w:overflowPunct/>
        <w:topLinePunct w:val="0"/>
        <w:autoSpaceDE/>
        <w:autoSpaceDN/>
        <w:bidi w:val="0"/>
        <w:adjustRightInd/>
        <w:snapToGrid/>
        <w:ind w:left="440" w:leftChars="200"/>
        <w:textAlignment w:val="auto"/>
      </w:pPr>
      <w:r>
        <w:rPr>
          <w:b/>
          <w:color w:val="1F497D"/>
          <w:sz w:val="24"/>
        </w:rPr>
        <w:t>四、工作原理</w:t>
      </w:r>
    </w:p>
    <w:p w14:paraId="7582E0F7">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手动阀门用手转动手轮，使阀杆上升、下降，从而带动闸板上、下运动，开启、关闭阀</w:t>
      </w:r>
      <w:r>
        <w:rPr>
          <w:sz w:val="22"/>
        </w:rPr>
        <w:t>门。顺时针方向旋转，闸板下降，阀门关闭。逆时针方向旋转，闸板上升，阀门开启。</w:t>
      </w:r>
    </w:p>
    <w:p w14:paraId="4225D06D">
      <w:pPr>
        <w:keepNext w:val="0"/>
        <w:keepLines w:val="0"/>
        <w:pageBreakBefore w:val="0"/>
        <w:widowControl/>
        <w:kinsoku/>
        <w:wordWrap/>
        <w:overflowPunct/>
        <w:topLinePunct w:val="0"/>
        <w:autoSpaceDE/>
        <w:autoSpaceDN/>
        <w:bidi w:val="0"/>
        <w:adjustRightInd/>
        <w:snapToGrid/>
        <w:ind w:left="440" w:leftChars="200"/>
        <w:textAlignment w:val="auto"/>
      </w:pPr>
      <w:r>
        <w:rPr>
          <w:b/>
          <w:color w:val="1F497D"/>
          <w:sz w:val="24"/>
        </w:rPr>
        <w:t>五、保管、保养、安装和使用</w:t>
      </w:r>
    </w:p>
    <w:p w14:paraId="41118A32">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5.1 阀门应存放在干燥，通风的室内，阀门通道两端应堵塞。</w:t>
      </w:r>
    </w:p>
    <w:p w14:paraId="70F239A8">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5.2 长期存放的阀门应定期检查，清除污物。应特别注意密封面的清洁，防密封面的损坏。</w:t>
      </w:r>
    </w:p>
    <w:p w14:paraId="51F4BD8D">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5.3 安装前应仔细核对阀门标志是否与使用要求相符。</w:t>
      </w:r>
    </w:p>
    <w:p w14:paraId="4112F402">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5.4 安装前应检查阀门内腔和密封面，如有污垢，应使用清洁布擦拭干净。</w:t>
      </w:r>
    </w:p>
    <w:p w14:paraId="1656AFC5">
      <w:pPr>
        <w:keepNext w:val="0"/>
        <w:keepLines w:val="0"/>
        <w:pageBreakBefore w:val="0"/>
        <w:widowControl/>
        <w:kinsoku/>
        <w:wordWrap/>
        <w:overflowPunct/>
        <w:topLinePunct w:val="0"/>
        <w:autoSpaceDE/>
        <w:autoSpaceDN/>
        <w:bidi w:val="0"/>
        <w:adjustRightInd/>
        <w:snapToGrid/>
        <w:textAlignment w:val="auto"/>
      </w:pPr>
      <w:r>
        <w:rPr>
          <w:b/>
          <w:color w:val="1F497D"/>
          <w:sz w:val="24"/>
        </w:rPr>
        <w:t>六、可能发生的故障、原因及消除方法 见表 1</w:t>
      </w:r>
    </w:p>
    <w:p w14:paraId="65175EF6">
      <w:pPr>
        <w:keepNext w:val="0"/>
        <w:keepLines w:val="0"/>
        <w:pageBreakBefore w:val="0"/>
        <w:widowControl/>
        <w:kinsoku/>
        <w:wordWrap/>
        <w:overflowPunct/>
        <w:topLinePunct w:val="0"/>
        <w:autoSpaceDE/>
        <w:autoSpaceDN/>
        <w:bidi w:val="0"/>
        <w:adjustRightInd/>
        <w:snapToGrid/>
        <w:ind w:left="440" w:leftChars="200" w:firstLine="716" w:firstLineChars="0"/>
        <w:jc w:val="center"/>
        <w:textAlignment w:val="auto"/>
        <w:rPr>
          <w:sz w:val="22"/>
        </w:rPr>
      </w:pPr>
      <w:r>
        <w:rPr>
          <w:sz w:val="22"/>
        </w:rPr>
        <w:t>表 1 可能发生的故障、原因及消除方法</w:t>
      </w:r>
    </w:p>
    <w:tbl>
      <w:tblPr>
        <w:tblStyle w:val="33"/>
        <w:tblW w:w="9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84"/>
        <w:gridCol w:w="3145"/>
        <w:gridCol w:w="3916"/>
      </w:tblGrid>
      <w:tr w14:paraId="00DE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0" w:type="auto"/>
            <w:vAlign w:val="center"/>
          </w:tcPr>
          <w:p w14:paraId="677EB2E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可能发生的故障</w:t>
            </w:r>
          </w:p>
        </w:tc>
        <w:tc>
          <w:tcPr>
            <w:tcW w:w="0" w:type="auto"/>
            <w:vAlign w:val="center"/>
          </w:tcPr>
          <w:p w14:paraId="1928DF7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发生故障的原因</w:t>
            </w:r>
          </w:p>
        </w:tc>
        <w:tc>
          <w:tcPr>
            <w:tcW w:w="3916" w:type="dxa"/>
            <w:vAlign w:val="center"/>
          </w:tcPr>
          <w:p w14:paraId="275B263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消除方法</w:t>
            </w:r>
          </w:p>
        </w:tc>
      </w:tr>
      <w:tr w14:paraId="7A18D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5BFBC50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r>
              <w:rPr>
                <w:rFonts w:hint="eastAsia"/>
              </w:rPr>
              <w:t>填料渗漏</w:t>
            </w:r>
          </w:p>
        </w:tc>
        <w:tc>
          <w:tcPr>
            <w:tcW w:w="0" w:type="auto"/>
            <w:vAlign w:val="center"/>
          </w:tcPr>
          <w:p w14:paraId="3AD2B5FB">
            <w:pPr>
              <w:keepNext w:val="0"/>
              <w:keepLines w:val="0"/>
              <w:pageBreakBefore w:val="0"/>
              <w:widowControl/>
              <w:numPr>
                <w:ilvl w:val="0"/>
                <w:numId w:val="7"/>
              </w:numPr>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填料压盖未压紧</w:t>
            </w:r>
          </w:p>
          <w:p w14:paraId="52F2AB29">
            <w:pPr>
              <w:keepNext w:val="0"/>
              <w:keepLines w:val="0"/>
              <w:pageBreakBefore w:val="0"/>
              <w:widowControl/>
              <w:numPr>
                <w:numId w:val="0"/>
              </w:numPr>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2.填料因使用过久或保存不妥而失效</w:t>
            </w:r>
          </w:p>
        </w:tc>
        <w:tc>
          <w:tcPr>
            <w:tcW w:w="3916" w:type="dxa"/>
            <w:vAlign w:val="center"/>
          </w:tcPr>
          <w:p w14:paraId="2C29794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1.均匀地拧紧螺母，将填料压紧</w:t>
            </w:r>
          </w:p>
          <w:p w14:paraId="150C8DD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2.更换填料</w:t>
            </w:r>
          </w:p>
        </w:tc>
      </w:tr>
      <w:tr w14:paraId="50EB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1D18DC8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r>
              <w:rPr>
                <w:rFonts w:hint="eastAsia"/>
              </w:rPr>
              <w:t>密封面间渗漏</w:t>
            </w:r>
          </w:p>
        </w:tc>
        <w:tc>
          <w:tcPr>
            <w:tcW w:w="0" w:type="auto"/>
            <w:vAlign w:val="center"/>
          </w:tcPr>
          <w:p w14:paraId="3B05F28E">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1.密封面有污杂物附着2.密封面损坏</w:t>
            </w:r>
          </w:p>
        </w:tc>
        <w:tc>
          <w:tcPr>
            <w:tcW w:w="3916" w:type="dxa"/>
            <w:vAlign w:val="center"/>
          </w:tcPr>
          <w:p w14:paraId="50B065C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1.将污杂物清除干净2.重新加工修整或更换</w:t>
            </w:r>
          </w:p>
        </w:tc>
      </w:tr>
      <w:tr w14:paraId="2935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0" w:type="auto"/>
            <w:vAlign w:val="center"/>
          </w:tcPr>
          <w:p w14:paraId="34C80FA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r>
              <w:rPr>
                <w:rFonts w:hint="eastAsia"/>
              </w:rPr>
              <w:t>阀体与阀盖连接处渗漏</w:t>
            </w:r>
          </w:p>
        </w:tc>
        <w:tc>
          <w:tcPr>
            <w:tcW w:w="0" w:type="auto"/>
            <w:vAlign w:val="center"/>
          </w:tcPr>
          <w:p w14:paraId="1B145EB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1.连接螺栓紧固不均匀2.法兰密封面损坏</w:t>
            </w:r>
          </w:p>
        </w:tc>
        <w:tc>
          <w:tcPr>
            <w:tcW w:w="3916" w:type="dxa"/>
            <w:vAlign w:val="center"/>
          </w:tcPr>
          <w:p w14:paraId="092D917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1.均匀拧紧2.重新修整</w:t>
            </w:r>
          </w:p>
        </w:tc>
      </w:tr>
      <w:tr w14:paraId="0889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184" w:type="dxa"/>
            <w:vAlign w:val="center"/>
          </w:tcPr>
          <w:p w14:paraId="1531C72C">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r>
              <w:rPr>
                <w:rFonts w:hint="eastAsia"/>
              </w:rPr>
              <w:t>手轮转动不灵活或闸板不能启闭</w:t>
            </w:r>
          </w:p>
        </w:tc>
        <w:tc>
          <w:tcPr>
            <w:tcW w:w="3145" w:type="dxa"/>
            <w:vAlign w:val="center"/>
          </w:tcPr>
          <w:p w14:paraId="6F367DE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1.填料压得太紧2.阀杆螺母有损坏</w:t>
            </w:r>
          </w:p>
          <w:p w14:paraId="0FAF0A1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3.阀杆螺母的螺纹严重磨损或断裂4.阀杆弯曲</w:t>
            </w:r>
          </w:p>
        </w:tc>
        <w:tc>
          <w:tcPr>
            <w:tcW w:w="3916" w:type="dxa"/>
            <w:vAlign w:val="center"/>
          </w:tcPr>
          <w:p w14:paraId="0353858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1.适当旋松填料压板上的螺母2.拆开修整螺纹和清除污杂物</w:t>
            </w:r>
          </w:p>
          <w:p w14:paraId="52E454C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3.更换阀杆螺母4.矫正阀杆</w:t>
            </w:r>
          </w:p>
        </w:tc>
      </w:tr>
    </w:tbl>
    <w:p w14:paraId="6177B6A5">
      <w:pPr>
        <w:rPr>
          <w:sz w:val="22"/>
        </w:rPr>
      </w:pPr>
      <w:r>
        <w:rPr>
          <w:sz w:val="22"/>
        </w:rPr>
        <w:br w:type="page"/>
      </w:r>
    </w:p>
    <w:p w14:paraId="2E0FBFC1">
      <w:pPr>
        <w:keepNext w:val="0"/>
        <w:keepLines w:val="0"/>
        <w:pageBreakBefore w:val="0"/>
        <w:widowControl/>
        <w:kinsoku/>
        <w:wordWrap/>
        <w:overflowPunct/>
        <w:topLinePunct w:val="0"/>
        <w:autoSpaceDE/>
        <w:autoSpaceDN/>
        <w:bidi w:val="0"/>
        <w:adjustRightInd/>
        <w:snapToGrid/>
        <w:ind w:left="440" w:leftChars="200"/>
        <w:jc w:val="center"/>
        <w:textAlignment w:val="auto"/>
      </w:pPr>
      <w:r>
        <w:rPr>
          <w:rFonts w:hint="eastAsia"/>
          <w:b/>
          <w:color w:val="1F497D"/>
          <w:sz w:val="24"/>
          <w:lang w:val="en-US" w:eastAsia="zh-CN"/>
        </w:rPr>
        <w:t>底阀</w:t>
      </w:r>
      <w:r>
        <w:rPr>
          <w:b/>
          <w:color w:val="1F497D"/>
          <w:sz w:val="24"/>
        </w:rPr>
        <w:t>使用说明书</w:t>
      </w:r>
    </w:p>
    <w:p w14:paraId="6FDA5BA0">
      <w:pPr>
        <w:keepNext w:val="0"/>
        <w:keepLines w:val="0"/>
        <w:pageBreakBefore w:val="0"/>
        <w:widowControl/>
        <w:kinsoku/>
        <w:wordWrap/>
        <w:overflowPunct/>
        <w:topLinePunct w:val="0"/>
        <w:autoSpaceDE/>
        <w:autoSpaceDN/>
        <w:bidi w:val="0"/>
        <w:adjustRightInd/>
        <w:snapToGrid/>
        <w:textAlignment w:val="auto"/>
      </w:pPr>
      <w:r>
        <w:rPr>
          <w:sz w:val="22"/>
        </w:rPr>
        <w:t>用途：本阀门安装在水泵吸水管路的底端，能自动防止流体倒流。</w:t>
      </w:r>
    </w:p>
    <w:p w14:paraId="041A2A3F">
      <w:pPr>
        <w:keepNext w:val="0"/>
        <w:keepLines w:val="0"/>
        <w:pageBreakBefore w:val="0"/>
        <w:widowControl/>
        <w:numPr>
          <w:ilvl w:val="0"/>
          <w:numId w:val="8"/>
        </w:numPr>
        <w:kinsoku/>
        <w:wordWrap/>
        <w:overflowPunct/>
        <w:topLinePunct w:val="0"/>
        <w:autoSpaceDE/>
        <w:autoSpaceDN/>
        <w:bidi w:val="0"/>
        <w:adjustRightInd/>
        <w:snapToGrid/>
        <w:ind w:left="440" w:leftChars="200"/>
        <w:textAlignment w:val="auto"/>
        <w:rPr>
          <w:sz w:val="22"/>
        </w:rPr>
      </w:pPr>
      <w:r>
        <w:rPr>
          <w:sz w:val="22"/>
        </w:rPr>
        <w:t>性能规范：</w:t>
      </w:r>
    </w:p>
    <w:tbl>
      <w:tblPr>
        <w:tblStyle w:val="33"/>
        <w:tblW w:w="9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8"/>
        <w:gridCol w:w="1518"/>
        <w:gridCol w:w="1518"/>
        <w:gridCol w:w="779"/>
        <w:gridCol w:w="783"/>
        <w:gridCol w:w="1213"/>
        <w:gridCol w:w="2226"/>
      </w:tblGrid>
      <w:tr w14:paraId="4953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FCEA1B0">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型号</w:t>
            </w:r>
          </w:p>
        </w:tc>
        <w:tc>
          <w:tcPr>
            <w:tcW w:w="0" w:type="auto"/>
            <w:vAlign w:val="center"/>
          </w:tcPr>
          <w:p w14:paraId="3207562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rPr>
            </w:pPr>
            <w:r>
              <w:rPr>
                <w:rFonts w:hint="eastAsia"/>
                <w:b/>
                <w:sz w:val="22"/>
              </w:rPr>
              <w:t>公称通径DN</w:t>
            </w:r>
          </w:p>
          <w:p w14:paraId="320C80F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(mm)</w:t>
            </w:r>
          </w:p>
        </w:tc>
        <w:tc>
          <w:tcPr>
            <w:tcW w:w="0" w:type="auto"/>
            <w:vAlign w:val="center"/>
          </w:tcPr>
          <w:p w14:paraId="66C0F16C">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rPr>
            </w:pPr>
            <w:r>
              <w:rPr>
                <w:rFonts w:hint="eastAsia"/>
                <w:b/>
                <w:sz w:val="22"/>
              </w:rPr>
              <w:t>公称压力PN</w:t>
            </w:r>
          </w:p>
          <w:p w14:paraId="78C8969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(MPa)</w:t>
            </w:r>
          </w:p>
        </w:tc>
        <w:tc>
          <w:tcPr>
            <w:tcW w:w="783" w:type="dxa"/>
            <w:gridSpan w:val="2"/>
            <w:vAlign w:val="center"/>
          </w:tcPr>
          <w:p w14:paraId="242A611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试验压力(MPa)</w:t>
            </w:r>
          </w:p>
        </w:tc>
        <w:tc>
          <w:tcPr>
            <w:tcW w:w="0" w:type="auto"/>
            <w:vAlign w:val="center"/>
          </w:tcPr>
          <w:p w14:paraId="26B11B5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工作温度</w:t>
            </w:r>
          </w:p>
        </w:tc>
        <w:tc>
          <w:tcPr>
            <w:tcW w:w="2225" w:type="dxa"/>
            <w:vAlign w:val="center"/>
          </w:tcPr>
          <w:p w14:paraId="5AE473F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sz w:val="22"/>
                <w:lang w:eastAsia="zh-CN"/>
              </w:rPr>
            </w:pPr>
            <w:r>
              <w:rPr>
                <w:rFonts w:hint="eastAsia"/>
                <w:b/>
                <w:sz w:val="22"/>
              </w:rPr>
              <w:t>适用介质</w:t>
            </w:r>
          </w:p>
        </w:tc>
      </w:tr>
      <w:tr w14:paraId="2DB4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vAlign w:val="center"/>
          </w:tcPr>
          <w:p w14:paraId="1AC3505F">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rPr>
              <w:t>H42X-2.5</w:t>
            </w:r>
          </w:p>
        </w:tc>
        <w:tc>
          <w:tcPr>
            <w:tcW w:w="0" w:type="auto"/>
            <w:vMerge w:val="restart"/>
            <w:vAlign w:val="center"/>
          </w:tcPr>
          <w:p w14:paraId="07707AA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rPr>
              <w:t>50~350</w:t>
            </w:r>
          </w:p>
        </w:tc>
        <w:tc>
          <w:tcPr>
            <w:tcW w:w="0" w:type="auto"/>
            <w:vMerge w:val="restart"/>
            <w:vAlign w:val="center"/>
          </w:tcPr>
          <w:p w14:paraId="486E62AC">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eastAsia="宋体"/>
                <w:sz w:val="22"/>
                <w:lang w:val="en-US" w:eastAsia="zh-CN"/>
              </w:rPr>
            </w:pPr>
            <w:r>
              <w:rPr>
                <w:rFonts w:hint="eastAsia"/>
                <w:sz w:val="22"/>
                <w:lang w:val="en-US" w:eastAsia="zh-CN"/>
              </w:rPr>
              <w:t>0.25</w:t>
            </w:r>
          </w:p>
        </w:tc>
        <w:tc>
          <w:tcPr>
            <w:tcW w:w="779" w:type="dxa"/>
            <w:vAlign w:val="center"/>
          </w:tcPr>
          <w:p w14:paraId="6F5833B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强度</w:t>
            </w:r>
          </w:p>
        </w:tc>
        <w:tc>
          <w:tcPr>
            <w:tcW w:w="783" w:type="dxa"/>
            <w:vAlign w:val="center"/>
          </w:tcPr>
          <w:p w14:paraId="248E132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密封</w:t>
            </w:r>
          </w:p>
        </w:tc>
        <w:tc>
          <w:tcPr>
            <w:tcW w:w="0" w:type="auto"/>
            <w:vMerge w:val="restart"/>
            <w:vAlign w:val="center"/>
          </w:tcPr>
          <w:p w14:paraId="32E4E80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ascii="宋体" w:eastAsia="宋体"/>
                <w:sz w:val="22"/>
              </w:rPr>
              <w:t>≤</w:t>
            </w:r>
            <w:r>
              <w:rPr>
                <w:rFonts w:hint="eastAsia"/>
                <w:sz w:val="22"/>
                <w:lang w:val="en-US" w:eastAsia="zh-CN"/>
              </w:rPr>
              <w:t>50</w:t>
            </w:r>
            <w:r>
              <w:rPr>
                <w:rFonts w:hint="eastAsia" w:ascii="宋体" w:eastAsia="宋体"/>
                <w:sz w:val="22"/>
              </w:rPr>
              <w:t>℃</w:t>
            </w:r>
          </w:p>
        </w:tc>
        <w:tc>
          <w:tcPr>
            <w:tcW w:w="2225" w:type="dxa"/>
            <w:vMerge w:val="restart"/>
            <w:vAlign w:val="center"/>
          </w:tcPr>
          <w:p w14:paraId="60B3584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宋体" w:eastAsia="宋体"/>
                <w:sz w:val="22"/>
                <w:lang w:val="en-US" w:eastAsia="zh-CN"/>
              </w:rPr>
            </w:pPr>
            <w:r>
              <w:rPr>
                <w:rFonts w:hint="eastAsia"/>
                <w:sz w:val="22"/>
                <w:lang w:val="en-US" w:eastAsia="zh-CN"/>
              </w:rPr>
              <w:t>50</w:t>
            </w:r>
          </w:p>
        </w:tc>
      </w:tr>
      <w:tr w14:paraId="0474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2" w:type="dxa"/>
            <w:vMerge w:val="continue"/>
            <w:vAlign w:val="center"/>
          </w:tcPr>
          <w:p w14:paraId="479D026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c>
          <w:tcPr>
            <w:tcW w:w="1465" w:type="dxa"/>
            <w:vMerge w:val="continue"/>
            <w:vAlign w:val="center"/>
          </w:tcPr>
          <w:p w14:paraId="0D5B337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c>
          <w:tcPr>
            <w:tcW w:w="1575" w:type="dxa"/>
            <w:vMerge w:val="continue"/>
            <w:vAlign w:val="center"/>
          </w:tcPr>
          <w:p w14:paraId="2D0E7CB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c>
          <w:tcPr>
            <w:tcW w:w="779" w:type="dxa"/>
            <w:vAlign w:val="center"/>
          </w:tcPr>
          <w:p w14:paraId="6891798F">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sz w:val="22"/>
                <w:lang w:val="en-US" w:eastAsia="zh-CN"/>
              </w:rPr>
              <w:t>0</w:t>
            </w:r>
            <w:r>
              <w:rPr>
                <w:rFonts w:hint="eastAsia" w:ascii="宋体" w:eastAsia="宋体"/>
                <w:sz w:val="22"/>
              </w:rPr>
              <w:t>.4</w:t>
            </w:r>
          </w:p>
        </w:tc>
        <w:tc>
          <w:tcPr>
            <w:tcW w:w="783" w:type="dxa"/>
            <w:vAlign w:val="center"/>
          </w:tcPr>
          <w:p w14:paraId="095D97B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lang w:eastAsia="zh-CN"/>
              </w:rPr>
            </w:pPr>
            <w:r>
              <w:rPr>
                <w:rFonts w:hint="eastAsia"/>
                <w:sz w:val="22"/>
                <w:lang w:val="en-US" w:eastAsia="zh-CN"/>
              </w:rPr>
              <w:t>0.2</w:t>
            </w:r>
            <w:r>
              <w:rPr>
                <w:rFonts w:hint="eastAsia" w:ascii="宋体" w:eastAsia="宋体"/>
                <w:sz w:val="22"/>
              </w:rPr>
              <w:t>8</w:t>
            </w:r>
          </w:p>
        </w:tc>
        <w:tc>
          <w:tcPr>
            <w:tcW w:w="1226" w:type="dxa"/>
            <w:vMerge w:val="continue"/>
            <w:vAlign w:val="center"/>
          </w:tcPr>
          <w:p w14:paraId="5845C16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c>
          <w:tcPr>
            <w:tcW w:w="2225" w:type="dxa"/>
            <w:vMerge w:val="continue"/>
            <w:vAlign w:val="center"/>
          </w:tcPr>
          <w:p w14:paraId="0F30ED4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hAnsiTheme="majorEastAsia" w:cstheme="majorEastAsia"/>
                <w:b/>
                <w:color w:val="auto"/>
                <w:sz w:val="22"/>
                <w:szCs w:val="20"/>
                <w:vertAlign w:val="baseline"/>
                <w:lang w:eastAsia="zh-CN"/>
              </w:rPr>
            </w:pPr>
          </w:p>
        </w:tc>
      </w:tr>
    </w:tbl>
    <w:p w14:paraId="6757850A">
      <w:pPr>
        <w:keepNext w:val="0"/>
        <w:keepLines w:val="0"/>
        <w:pageBreakBefore w:val="0"/>
        <w:widowControl/>
        <w:kinsoku/>
        <w:wordWrap/>
        <w:overflowPunct/>
        <w:topLinePunct w:val="0"/>
        <w:autoSpaceDE/>
        <w:autoSpaceDN/>
        <w:bidi w:val="0"/>
        <w:adjustRightInd/>
        <w:snapToGrid/>
        <w:ind w:left="440" w:leftChars="200"/>
        <w:textAlignment w:val="auto"/>
        <w:rPr>
          <w:sz w:val="22"/>
        </w:rPr>
      </w:pPr>
    </w:p>
    <w:p w14:paraId="3664661A">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 结构：</w:t>
      </w:r>
    </w:p>
    <w:p w14:paraId="482A253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3.1 本阀基本结构见图 1</w:t>
      </w:r>
    </w:p>
    <w:p w14:paraId="09955029">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3.2 采用橡胶密封圈，密封可靠。</w:t>
      </w:r>
    </w:p>
    <w:p w14:paraId="2045E87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 工作原理：</w:t>
      </w:r>
    </w:p>
    <w:p w14:paraId="05F662E0">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该阀依靠介质自身的流动而自动开、闭阀瓣，防止停泵时介质倒流。</w:t>
      </w:r>
    </w:p>
    <w:p w14:paraId="7A3AB03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 保管、保养、安装和使用</w:t>
      </w:r>
    </w:p>
    <w:p w14:paraId="3E4895E7">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 阀门应存放在干燥，通风的室内，阀门通道两端应堵塞。</w:t>
      </w:r>
    </w:p>
    <w:p w14:paraId="6A04989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5.2 长期存放的阀门应定期检查，清除污物。应特别注意密封面的清洁，防密封面的损坏。</w:t>
      </w:r>
    </w:p>
    <w:p w14:paraId="5B311939">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5.3 安装前应仔细核对阀门标志是否与使用要求相符。</w:t>
      </w:r>
    </w:p>
    <w:p w14:paraId="3B1106AD">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5.4 安装前应检查阀门内腔和密封面，如有污垢，应使用清洁布擦拭干净。</w:t>
      </w:r>
    </w:p>
    <w:p w14:paraId="34C9C53B">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5.5 应安装在垂直管道上。</w:t>
      </w:r>
    </w:p>
    <w:p w14:paraId="62E38FB8">
      <w:pPr>
        <w:keepNext w:val="0"/>
        <w:keepLines w:val="0"/>
        <w:pageBreakBefore w:val="0"/>
        <w:widowControl/>
        <w:kinsoku/>
        <w:wordWrap/>
        <w:overflowPunct/>
        <w:topLinePunct w:val="0"/>
        <w:autoSpaceDE/>
        <w:autoSpaceDN/>
        <w:bidi w:val="0"/>
        <w:adjustRightInd/>
        <w:snapToGrid/>
        <w:ind w:left="440" w:leftChars="200"/>
        <w:textAlignment w:val="auto"/>
      </w:pPr>
      <w:r>
        <w:rPr>
          <w:sz w:val="22"/>
        </w:rPr>
        <w:t>6.可能发生的故障、原因及消除方法 见表 1</w:t>
      </w:r>
    </w:p>
    <w:p w14:paraId="4F025CBB">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rPr>
          <w:sz w:val="22"/>
        </w:rPr>
        <w:t>表 1 可能发生的故障、原因及消除方法</w:t>
      </w:r>
    </w:p>
    <w:tbl>
      <w:tblPr>
        <w:tblStyle w:val="33"/>
        <w:tblW w:w="92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9"/>
        <w:gridCol w:w="3251"/>
        <w:gridCol w:w="2499"/>
      </w:tblGrid>
      <w:tr w14:paraId="1A01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6B575C5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可能发生的故障</w:t>
            </w:r>
          </w:p>
        </w:tc>
        <w:tc>
          <w:tcPr>
            <w:tcW w:w="0" w:type="auto"/>
            <w:vAlign w:val="center"/>
          </w:tcPr>
          <w:p w14:paraId="043A5D3D">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发生故障的原因</w:t>
            </w:r>
          </w:p>
        </w:tc>
        <w:tc>
          <w:tcPr>
            <w:tcW w:w="2499" w:type="dxa"/>
            <w:vAlign w:val="center"/>
          </w:tcPr>
          <w:p w14:paraId="28FE0C9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消除方法</w:t>
            </w:r>
          </w:p>
        </w:tc>
      </w:tr>
      <w:tr w14:paraId="60E89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0B9334A">
            <w:pPr>
              <w:keepNext w:val="0"/>
              <w:keepLines w:val="0"/>
              <w:pageBreakBefore w:val="0"/>
              <w:widowControl/>
              <w:kinsoku/>
              <w:wordWrap/>
              <w:overflowPunct/>
              <w:topLinePunct w:val="0"/>
              <w:autoSpaceDE/>
              <w:autoSpaceDN/>
              <w:bidi w:val="0"/>
              <w:adjustRightInd/>
              <w:snapToGrid w:val="0"/>
              <w:spacing w:line="240" w:lineRule="auto"/>
              <w:ind w:left="440" w:leftChars="200"/>
              <w:jc w:val="center"/>
              <w:textAlignment w:val="auto"/>
              <w:rPr>
                <w:rFonts w:hint="eastAsia" w:ascii="宋体" w:eastAsia="宋体"/>
                <w:sz w:val="22"/>
              </w:rPr>
            </w:pPr>
            <w:r>
              <w:rPr>
                <w:rFonts w:ascii="宋体" w:eastAsia="宋体"/>
                <w:b/>
                <w:color w:val="1F497D"/>
                <w:sz w:val="22"/>
              </w:rPr>
              <w:t>阀体与阀盖连接处渗漏</w:t>
            </w:r>
          </w:p>
        </w:tc>
        <w:tc>
          <w:tcPr>
            <w:tcW w:w="0" w:type="auto"/>
            <w:vAlign w:val="center"/>
          </w:tcPr>
          <w:p w14:paraId="6C978F5C">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eastAsia="宋体"/>
                <w:sz w:val="22"/>
              </w:rPr>
            </w:pPr>
            <w:r>
              <w:rPr>
                <w:rFonts w:ascii="宋体" w:eastAsia="宋体"/>
                <w:sz w:val="22"/>
              </w:rPr>
              <w:t>1.连接螺栓紧固不均匀</w:t>
            </w:r>
          </w:p>
          <w:p w14:paraId="1672941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eastAsia="宋体"/>
                <w:sz w:val="22"/>
              </w:rPr>
            </w:pPr>
            <w:r>
              <w:rPr>
                <w:rFonts w:ascii="宋体" w:eastAsia="宋体"/>
                <w:sz w:val="22"/>
              </w:rPr>
              <w:t>2.法兰密封面损坏</w:t>
            </w:r>
          </w:p>
          <w:p w14:paraId="4A8784A3">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rPr>
            </w:pPr>
            <w:r>
              <w:rPr>
                <w:rFonts w:ascii="宋体" w:eastAsia="宋体"/>
                <w:sz w:val="22"/>
              </w:rPr>
              <w:t>3.垫片破裂或失效</w:t>
            </w:r>
          </w:p>
        </w:tc>
        <w:tc>
          <w:tcPr>
            <w:tcW w:w="2499" w:type="dxa"/>
            <w:vAlign w:val="center"/>
          </w:tcPr>
          <w:p w14:paraId="639479B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eastAsia="宋体"/>
                <w:sz w:val="22"/>
              </w:rPr>
            </w:pPr>
            <w:r>
              <w:rPr>
                <w:rFonts w:ascii="宋体" w:eastAsia="宋体"/>
                <w:sz w:val="22"/>
              </w:rPr>
              <w:t>1.均匀拧紧</w:t>
            </w:r>
          </w:p>
          <w:p w14:paraId="1C7D057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eastAsia="宋体"/>
                <w:sz w:val="22"/>
              </w:rPr>
            </w:pPr>
            <w:r>
              <w:rPr>
                <w:rFonts w:ascii="宋体" w:eastAsia="宋体"/>
                <w:sz w:val="22"/>
              </w:rPr>
              <w:t>2.重新修整</w:t>
            </w:r>
          </w:p>
          <w:p w14:paraId="4C463FD5">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eastAsia="宋体"/>
                <w:sz w:val="22"/>
              </w:rPr>
            </w:pPr>
            <w:r>
              <w:rPr>
                <w:rFonts w:ascii="宋体" w:eastAsia="宋体"/>
                <w:sz w:val="22"/>
              </w:rPr>
              <w:t>3.更换新垫片</w:t>
            </w:r>
          </w:p>
        </w:tc>
      </w:tr>
      <w:tr w14:paraId="0F4C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89" w:type="dxa"/>
            <w:vAlign w:val="center"/>
          </w:tcPr>
          <w:p w14:paraId="18238C47">
            <w:pPr>
              <w:keepNext w:val="0"/>
              <w:keepLines w:val="0"/>
              <w:pageBreakBefore w:val="0"/>
              <w:widowControl/>
              <w:kinsoku/>
              <w:wordWrap/>
              <w:overflowPunct/>
              <w:topLinePunct w:val="0"/>
              <w:autoSpaceDE/>
              <w:autoSpaceDN/>
              <w:bidi w:val="0"/>
              <w:adjustRightInd/>
              <w:snapToGrid w:val="0"/>
              <w:spacing w:line="240" w:lineRule="auto"/>
              <w:ind w:left="440" w:leftChars="200"/>
              <w:jc w:val="center"/>
              <w:textAlignment w:val="auto"/>
              <w:rPr>
                <w:rFonts w:hint="eastAsia" w:ascii="宋体" w:eastAsia="宋体"/>
                <w:sz w:val="22"/>
              </w:rPr>
            </w:pPr>
            <w:r>
              <w:rPr>
                <w:rFonts w:ascii="宋体" w:eastAsia="宋体"/>
                <w:b/>
                <w:color w:val="1F497D"/>
                <w:sz w:val="22"/>
              </w:rPr>
              <w:t>阀门声响大、有振动</w:t>
            </w:r>
          </w:p>
        </w:tc>
        <w:tc>
          <w:tcPr>
            <w:tcW w:w="3251" w:type="dxa"/>
            <w:vAlign w:val="center"/>
          </w:tcPr>
          <w:p w14:paraId="11C4015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eastAsia="宋体"/>
                <w:sz w:val="22"/>
              </w:rPr>
            </w:pPr>
            <w:r>
              <w:rPr>
                <w:rFonts w:ascii="宋体" w:eastAsia="宋体"/>
                <w:sz w:val="22"/>
              </w:rPr>
              <w:t>1.阀门安装位置离泵太近</w:t>
            </w:r>
          </w:p>
          <w:p w14:paraId="7A27D30E">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eastAsia="宋体"/>
                <w:sz w:val="22"/>
              </w:rPr>
            </w:pPr>
            <w:r>
              <w:rPr>
                <w:rFonts w:ascii="宋体" w:eastAsia="宋体"/>
                <w:sz w:val="22"/>
              </w:rPr>
              <w:t>2.管道内介质流动压力不稳</w:t>
            </w:r>
          </w:p>
        </w:tc>
        <w:tc>
          <w:tcPr>
            <w:tcW w:w="2499" w:type="dxa"/>
            <w:vAlign w:val="center"/>
          </w:tcPr>
          <w:p w14:paraId="3E0CDC5E">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eastAsia="宋体"/>
                <w:sz w:val="22"/>
              </w:rPr>
            </w:pPr>
            <w:r>
              <w:rPr>
                <w:rFonts w:ascii="宋体" w:eastAsia="宋体"/>
                <w:sz w:val="22"/>
              </w:rPr>
              <w:t>1.重新安装合适位置</w:t>
            </w:r>
          </w:p>
          <w:p w14:paraId="1DF8EB74">
            <w:pPr>
              <w:keepNext w:val="0"/>
              <w:keepLines w:val="0"/>
              <w:pageBreakBefore w:val="0"/>
              <w:widowControl/>
              <w:kinsoku/>
              <w:wordWrap/>
              <w:overflowPunct/>
              <w:topLinePunct w:val="0"/>
              <w:autoSpaceDE/>
              <w:autoSpaceDN/>
              <w:bidi w:val="0"/>
              <w:adjustRightInd/>
              <w:snapToGrid w:val="0"/>
              <w:spacing w:line="240" w:lineRule="auto"/>
              <w:jc w:val="left"/>
              <w:textAlignment w:val="auto"/>
              <w:rPr>
                <w:rFonts w:hint="eastAsia" w:ascii="宋体" w:eastAsia="宋体"/>
                <w:sz w:val="22"/>
              </w:rPr>
            </w:pPr>
            <w:r>
              <w:rPr>
                <w:rFonts w:ascii="宋体" w:eastAsia="宋体"/>
                <w:sz w:val="22"/>
              </w:rPr>
              <w:t>2.消除压力波动</w:t>
            </w:r>
          </w:p>
        </w:tc>
      </w:tr>
    </w:tbl>
    <w:p w14:paraId="06493E9A">
      <w:pPr>
        <w:keepNext w:val="0"/>
        <w:keepLines w:val="0"/>
        <w:pageBreakBefore w:val="0"/>
        <w:widowControl/>
        <w:kinsoku/>
        <w:wordWrap/>
        <w:overflowPunct/>
        <w:topLinePunct w:val="0"/>
        <w:autoSpaceDE/>
        <w:autoSpaceDN/>
        <w:bidi w:val="0"/>
        <w:adjustRightInd/>
        <w:snapToGrid/>
        <w:textAlignment w:val="auto"/>
      </w:pPr>
    </w:p>
    <w:p w14:paraId="55D35F1E">
      <w:pPr>
        <w:keepNext w:val="0"/>
        <w:keepLines w:val="0"/>
        <w:pageBreakBefore w:val="0"/>
        <w:widowControl/>
        <w:kinsoku/>
        <w:wordWrap/>
        <w:overflowPunct/>
        <w:topLinePunct w:val="0"/>
        <w:autoSpaceDE/>
        <w:autoSpaceDN/>
        <w:bidi w:val="0"/>
        <w:adjustRightInd/>
        <w:snapToGrid/>
        <w:ind w:left="440" w:leftChars="200"/>
        <w:jc w:val="center"/>
        <w:textAlignment w:val="auto"/>
      </w:pPr>
      <w:r>
        <w:drawing>
          <wp:inline distT="0" distB="0" distL="114300" distR="114300">
            <wp:extent cx="3762375" cy="3486150"/>
            <wp:effectExtent l="0" t="0" r="9525"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8"/>
                    <a:stretch>
                      <a:fillRect/>
                    </a:stretch>
                  </pic:blipFill>
                  <pic:spPr>
                    <a:xfrm>
                      <a:off x="0" y="0"/>
                      <a:ext cx="3762375" cy="3486150"/>
                    </a:xfrm>
                    <a:prstGeom prst="rect">
                      <a:avLst/>
                    </a:prstGeom>
                    <a:noFill/>
                    <a:ln>
                      <a:noFill/>
                    </a:ln>
                  </pic:spPr>
                </pic:pic>
              </a:graphicData>
            </a:graphic>
          </wp:inline>
        </w:drawing>
      </w:r>
    </w:p>
    <w:p w14:paraId="64EA181C">
      <w:pPr>
        <w:keepNext w:val="0"/>
        <w:keepLines w:val="0"/>
        <w:pageBreakBefore w:val="0"/>
        <w:widowControl/>
        <w:kinsoku/>
        <w:wordWrap/>
        <w:overflowPunct/>
        <w:topLinePunct w:val="0"/>
        <w:autoSpaceDE/>
        <w:autoSpaceDN/>
        <w:bidi w:val="0"/>
        <w:adjustRightInd/>
        <w:snapToGrid/>
        <w:ind w:left="440" w:leftChars="200"/>
        <w:jc w:val="center"/>
        <w:textAlignment w:val="auto"/>
      </w:pPr>
      <w:r>
        <w:rPr>
          <w:b/>
          <w:color w:val="1F497D"/>
          <w:sz w:val="24"/>
        </w:rPr>
        <w:t>图 1 底阀</w:t>
      </w:r>
    </w:p>
    <w:p w14:paraId="7E01A6D1">
      <w:pPr>
        <w:keepNext w:val="0"/>
        <w:keepLines w:val="0"/>
        <w:pageBreakBefore w:val="0"/>
        <w:widowControl/>
        <w:kinsoku/>
        <w:wordWrap/>
        <w:overflowPunct/>
        <w:topLinePunct w:val="0"/>
        <w:autoSpaceDE/>
        <w:autoSpaceDN/>
        <w:bidi w:val="0"/>
        <w:adjustRightInd/>
        <w:snapToGrid/>
        <w:ind w:left="440" w:leftChars="200"/>
        <w:textAlignment w:val="auto"/>
      </w:pPr>
      <w:r>
        <w:br w:type="page"/>
      </w:r>
    </w:p>
    <w:p w14:paraId="0067E35F">
      <w:pPr>
        <w:keepNext w:val="0"/>
        <w:keepLines w:val="0"/>
        <w:pageBreakBefore w:val="0"/>
        <w:widowControl/>
        <w:kinsoku/>
        <w:wordWrap/>
        <w:overflowPunct/>
        <w:topLinePunct w:val="0"/>
        <w:autoSpaceDE/>
        <w:autoSpaceDN/>
        <w:bidi w:val="0"/>
        <w:adjustRightInd/>
        <w:snapToGrid/>
        <w:ind w:left="440" w:leftChars="200"/>
        <w:jc w:val="center"/>
        <w:textAlignment w:val="auto"/>
      </w:pPr>
      <w:r>
        <w:rPr>
          <w:b/>
          <w:color w:val="1F497D"/>
          <w:sz w:val="24"/>
        </w:rPr>
        <w:t>蝶阀说明书</w:t>
      </w:r>
    </w:p>
    <w:p w14:paraId="138AAAA1">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1.范围</w:t>
      </w:r>
    </w:p>
    <w:p w14:paraId="50A67170">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本 说 明 书 包 括 了 公 称 通 径 DN50mm~1600mm(2”~ 64”) 、 公 称 压 力PN1.0MPa~4.0MPa(ANSI CLASS150~300)法兰和对夹连接的手动、齿轮传动、电动和气动操作蝶阀。</w:t>
      </w:r>
    </w:p>
    <w:p w14:paraId="6337BBE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2.用途</w:t>
      </w:r>
    </w:p>
    <w:p w14:paraId="1F05BDFF">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2.1 主要开启或关闭管道和设备的介质用，作调节、截流和止回使用。</w:t>
      </w:r>
    </w:p>
    <w:p w14:paraId="6F940E96">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 根据介质选用阀门的材质。</w:t>
      </w:r>
    </w:p>
    <w:p w14:paraId="3F598599">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2.2.1 碳钢阀门适用于水、蒸汽、油品等介质。</w:t>
      </w:r>
    </w:p>
    <w:p w14:paraId="5868E937">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2.2.2 不锈钢阀门适用于腐蚀性介质。</w:t>
      </w:r>
    </w:p>
    <w:p w14:paraId="7790B3D9">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2.2.3 铸铁阀门适用于水、气体介质。</w:t>
      </w:r>
    </w:p>
    <w:p w14:paraId="145AA98B">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 适用温度取决于阀座的材质。</w:t>
      </w:r>
    </w:p>
    <w:p w14:paraId="4B31072E">
      <w:pPr>
        <w:keepNext w:val="0"/>
        <w:keepLines w:val="0"/>
        <w:pageBreakBefore w:val="0"/>
        <w:widowControl/>
        <w:kinsoku/>
        <w:wordWrap/>
        <w:overflowPunct/>
        <w:topLinePunct w:val="0"/>
        <w:autoSpaceDE/>
        <w:autoSpaceDN/>
        <w:bidi w:val="0"/>
        <w:adjustRightInd/>
        <w:snapToGrid/>
        <w:ind w:left="440" w:leftChars="200" w:firstLine="1432" w:firstLineChars="0"/>
        <w:textAlignment w:val="auto"/>
        <w:rPr>
          <w:sz w:val="22"/>
        </w:rPr>
      </w:pPr>
      <w:r>
        <w:rPr>
          <w:sz w:val="22"/>
        </w:rPr>
        <w:t>PTFE（聚四氟乙烯）≤130℃</w:t>
      </w:r>
    </w:p>
    <w:p w14:paraId="1D88ED20">
      <w:pPr>
        <w:keepNext w:val="0"/>
        <w:keepLines w:val="0"/>
        <w:pageBreakBefore w:val="0"/>
        <w:widowControl/>
        <w:kinsoku/>
        <w:wordWrap/>
        <w:overflowPunct/>
        <w:topLinePunct w:val="0"/>
        <w:autoSpaceDE/>
        <w:autoSpaceDN/>
        <w:bidi w:val="0"/>
        <w:adjustRightInd/>
        <w:snapToGrid/>
        <w:ind w:left="440" w:leftChars="200" w:firstLine="1432" w:firstLineChars="0"/>
        <w:textAlignment w:val="auto"/>
        <w:rPr>
          <w:sz w:val="22"/>
        </w:rPr>
      </w:pPr>
      <w:r>
        <w:rPr>
          <w:sz w:val="22"/>
        </w:rPr>
        <w:t>不锈钢+复合体≤425℃</w:t>
      </w:r>
    </w:p>
    <w:p w14:paraId="11EEE674">
      <w:pPr>
        <w:keepNext w:val="0"/>
        <w:keepLines w:val="0"/>
        <w:pageBreakBefore w:val="0"/>
        <w:widowControl/>
        <w:kinsoku/>
        <w:wordWrap/>
        <w:overflowPunct/>
        <w:topLinePunct w:val="0"/>
        <w:autoSpaceDE/>
        <w:autoSpaceDN/>
        <w:bidi w:val="0"/>
        <w:adjustRightInd/>
        <w:snapToGrid/>
        <w:ind w:left="440" w:leftChars="200" w:firstLine="1432" w:firstLineChars="0"/>
        <w:textAlignment w:val="auto"/>
        <w:rPr>
          <w:sz w:val="22"/>
        </w:rPr>
      </w:pPr>
      <w:r>
        <w:rPr>
          <w:sz w:val="22"/>
        </w:rPr>
        <w:t>橡胶≤60℃</w:t>
      </w:r>
    </w:p>
    <w:p w14:paraId="060D80B6">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3.结构</w:t>
      </w:r>
    </w:p>
    <w:p w14:paraId="64E27193">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3.1 蝶阀基本结构见图 1</w:t>
      </w:r>
    </w:p>
    <w:p w14:paraId="0377C483">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3.2 易损件填料采用聚四氟乙烯或柔性石墨，密封可靠。</w:t>
      </w:r>
    </w:p>
    <w:p w14:paraId="4233893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4.操作</w:t>
      </w:r>
    </w:p>
    <w:p w14:paraId="2EA392F9">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4.1 手动操作阀门采用手柄或齿轮传动装置、电动或气动蝶阀由电动装置或气动装置驱动，使蝶板旋转 90°开启或关闭阀门。</w:t>
      </w:r>
    </w:p>
    <w:p w14:paraId="7855D1DD">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4.2 对于手动（包括驱动装置的手轮）或扳手操作的蝶阀，除订货合同另有规定外，当面向手轮或扳手时，顺时针方向转动手轮或扳手阀门应为关。</w:t>
      </w:r>
    </w:p>
    <w:p w14:paraId="3CE1E585">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4.3 电动、气动蝶阀的开启、关闭指示由电动装置、气动装置上的位置指示器标识。</w:t>
      </w:r>
    </w:p>
    <w:p w14:paraId="25509E2D">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5.保管、保养、安装和使用</w:t>
      </w:r>
    </w:p>
    <w:p w14:paraId="74DD61F1">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5.1 阀门应存放在干燥，通风的室内，阀门通道两端应堵塞。</w:t>
      </w:r>
    </w:p>
    <w:p w14:paraId="54C272C8">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5.2 长期存放的阀门应定期检查，清除污物。应特别注意密封面的清洁，防密封面的损坏。</w:t>
      </w:r>
    </w:p>
    <w:p w14:paraId="566C7144">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5.3 安装前应仔细核对阀门标志是否与使用要求相符。</w:t>
      </w:r>
    </w:p>
    <w:p w14:paraId="1C64A2D4">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5.4 安装前应检查阀门通道和密封面，如有污垢，应使用清洁布擦拭干净。</w:t>
      </w:r>
    </w:p>
    <w:p w14:paraId="30A24C47">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5.5 安装前检查填料是否压紧，应确保填料的密封性，同时不应妨碍阀杆的转动。</w:t>
      </w:r>
    </w:p>
    <w:p w14:paraId="5D2F7708">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5.6 安装时拧紧连接螺栓的拧紧力应均匀合适。</w:t>
      </w:r>
    </w:p>
    <w:p w14:paraId="3ED88810">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5.7 本蝶阀可以安装水平、垂直的管道上，安装位置应保证使用维修更换方便。</w:t>
      </w:r>
    </w:p>
    <w:p w14:paraId="10CC936E">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5.8 手动阀门在开启或关闭操作时，应使用手柄开、关，不得借用辅助杠杆或其它工具。</w:t>
      </w:r>
    </w:p>
    <w:p w14:paraId="7BA21B34">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5.9 阀门使用应定期检查，检查密封面有无磨损及垫片填料。若损坏失效，应及时修理或更换。</w:t>
      </w:r>
    </w:p>
    <w:p w14:paraId="05AB2CA0">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5.10 电动、气动阀门的传动装置，其保管、保养、安装和使用，请见“阀门电动装置使用说明书”及“阀门气动装置使用说明书”。</w:t>
      </w:r>
    </w:p>
    <w:p w14:paraId="07F09395">
      <w:pPr>
        <w:keepNext w:val="0"/>
        <w:keepLines w:val="0"/>
        <w:pageBreakBefore w:val="0"/>
        <w:widowControl/>
        <w:kinsoku/>
        <w:wordWrap/>
        <w:overflowPunct/>
        <w:topLinePunct w:val="0"/>
        <w:autoSpaceDE/>
        <w:autoSpaceDN/>
        <w:bidi w:val="0"/>
        <w:adjustRightInd/>
        <w:snapToGrid/>
        <w:ind w:left="440" w:leftChars="200"/>
        <w:textAlignment w:val="auto"/>
        <w:rPr>
          <w:sz w:val="22"/>
        </w:rPr>
      </w:pPr>
      <w:r>
        <w:rPr>
          <w:sz w:val="22"/>
        </w:rPr>
        <w:t>6.可能发生的故障、原因及消除方法 见表 1</w:t>
      </w:r>
    </w:p>
    <w:p w14:paraId="1AC7DBA5">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rPr>
          <w:sz w:val="22"/>
        </w:rPr>
        <w:t>表 1 可能发生的故障、原因及消除方法</w:t>
      </w:r>
    </w:p>
    <w:tbl>
      <w:tblPr>
        <w:tblStyle w:val="33"/>
        <w:tblW w:w="9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2423"/>
        <w:gridCol w:w="4019"/>
      </w:tblGrid>
      <w:tr w14:paraId="01FB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5978CD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可能发生的故障</w:t>
            </w:r>
          </w:p>
        </w:tc>
        <w:tc>
          <w:tcPr>
            <w:tcW w:w="0" w:type="auto"/>
            <w:vAlign w:val="center"/>
          </w:tcPr>
          <w:p w14:paraId="187F479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发生故障的原因</w:t>
            </w:r>
          </w:p>
        </w:tc>
        <w:tc>
          <w:tcPr>
            <w:tcW w:w="3916" w:type="dxa"/>
            <w:vAlign w:val="center"/>
          </w:tcPr>
          <w:p w14:paraId="026C8D90">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消除方法</w:t>
            </w:r>
          </w:p>
        </w:tc>
      </w:tr>
      <w:tr w14:paraId="6CC5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03" w:type="dxa"/>
            <w:vMerge w:val="restart"/>
            <w:vAlign w:val="center"/>
          </w:tcPr>
          <w:p w14:paraId="42D5B18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r>
              <w:rPr>
                <w:rFonts w:hint="eastAsia"/>
              </w:rPr>
              <w:t>渗漏</w:t>
            </w:r>
          </w:p>
        </w:tc>
        <w:tc>
          <w:tcPr>
            <w:tcW w:w="0" w:type="auto"/>
            <w:vAlign w:val="center"/>
          </w:tcPr>
          <w:p w14:paraId="178B0407">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1.安装不正确</w:t>
            </w:r>
          </w:p>
        </w:tc>
        <w:tc>
          <w:tcPr>
            <w:tcW w:w="3916" w:type="dxa"/>
            <w:vAlign w:val="center"/>
          </w:tcPr>
          <w:p w14:paraId="7B6E7D7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sz w:val="22"/>
              </w:rPr>
            </w:pPr>
            <w:r>
              <w:rPr>
                <w:rFonts w:hint="eastAsia"/>
                <w:sz w:val="22"/>
              </w:rPr>
              <w:t>1.调整蝶阀使之两侧管边中心对正</w:t>
            </w:r>
          </w:p>
          <w:p w14:paraId="47318B0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sz w:val="22"/>
              </w:rPr>
              <w:t>2.拧紧连接螺栓，使拧紧力均匀合适</w:t>
            </w:r>
          </w:p>
        </w:tc>
      </w:tr>
      <w:tr w14:paraId="090A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03" w:type="dxa"/>
            <w:vMerge w:val="continue"/>
            <w:tcBorders/>
            <w:vAlign w:val="center"/>
          </w:tcPr>
          <w:p w14:paraId="78CA36DE">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p>
        </w:tc>
        <w:tc>
          <w:tcPr>
            <w:tcW w:w="0" w:type="auto"/>
            <w:vAlign w:val="center"/>
          </w:tcPr>
          <w:p w14:paraId="1728EDC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2.关闭不到位</w:t>
            </w:r>
          </w:p>
        </w:tc>
        <w:tc>
          <w:tcPr>
            <w:tcW w:w="3916" w:type="dxa"/>
            <w:vAlign w:val="center"/>
          </w:tcPr>
          <w:p w14:paraId="47142291">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sz w:val="22"/>
              </w:rPr>
            </w:pPr>
            <w:r>
              <w:rPr>
                <w:rFonts w:hint="eastAsia"/>
                <w:sz w:val="22"/>
              </w:rPr>
              <w:t>1.检查开启指示是否到位</w:t>
            </w:r>
          </w:p>
          <w:p w14:paraId="3B3F8A3C">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sz w:val="22"/>
              </w:rPr>
            </w:pPr>
            <w:r>
              <w:rPr>
                <w:rFonts w:hint="eastAsia"/>
                <w:sz w:val="22"/>
              </w:rPr>
              <w:t>2.按执行机构说明书调整，使指示与实际开启状态同步</w:t>
            </w:r>
          </w:p>
          <w:p w14:paraId="318A2A2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sz w:val="22"/>
              </w:rPr>
              <w:t>3.检查管道中有无卡滞物</w:t>
            </w:r>
          </w:p>
        </w:tc>
      </w:tr>
      <w:tr w14:paraId="1C40D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03" w:type="dxa"/>
            <w:vMerge w:val="continue"/>
            <w:tcBorders/>
            <w:vAlign w:val="center"/>
          </w:tcPr>
          <w:p w14:paraId="0EB9C55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p>
        </w:tc>
        <w:tc>
          <w:tcPr>
            <w:tcW w:w="0" w:type="auto"/>
            <w:vAlign w:val="center"/>
          </w:tcPr>
          <w:p w14:paraId="248440C7">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sz w:val="22"/>
              </w:rPr>
            </w:pPr>
            <w:r>
              <w:rPr>
                <w:rFonts w:hint="eastAsia"/>
                <w:sz w:val="22"/>
              </w:rPr>
              <w:t>3.阀门零件损坏</w:t>
            </w:r>
          </w:p>
          <w:p w14:paraId="53A0E00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sz w:val="22"/>
              </w:rPr>
            </w:pPr>
            <w:r>
              <w:rPr>
                <w:rFonts w:hint="eastAsia"/>
                <w:sz w:val="22"/>
              </w:rPr>
              <w:t>1阀座损坏2蝶板损坏</w:t>
            </w:r>
          </w:p>
        </w:tc>
        <w:tc>
          <w:tcPr>
            <w:tcW w:w="3916" w:type="dxa"/>
            <w:vAlign w:val="center"/>
          </w:tcPr>
          <w:p w14:paraId="49C0C43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1.更换阀座</w:t>
            </w:r>
          </w:p>
          <w:p w14:paraId="6F23EE20">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2.更换蝶板</w:t>
            </w:r>
          </w:p>
        </w:tc>
      </w:tr>
      <w:tr w14:paraId="234F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E228AD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r>
              <w:rPr>
                <w:rFonts w:hint="eastAsia"/>
              </w:rPr>
              <w:t>驱动机构失效</w:t>
            </w:r>
          </w:p>
        </w:tc>
        <w:tc>
          <w:tcPr>
            <w:tcW w:w="0" w:type="auto"/>
            <w:vAlign w:val="center"/>
          </w:tcPr>
          <w:p w14:paraId="2E765412">
            <w:pPr>
              <w:keepNext w:val="0"/>
              <w:keepLines w:val="0"/>
              <w:pageBreakBefore w:val="0"/>
              <w:widowControl/>
              <w:numPr>
                <w:ilvl w:val="0"/>
                <w:numId w:val="9"/>
              </w:numPr>
              <w:kinsoku/>
              <w:wordWrap/>
              <w:overflowPunct/>
              <w:topLinePunct w:val="0"/>
              <w:autoSpaceDE/>
              <w:autoSpaceDN/>
              <w:bidi w:val="0"/>
              <w:adjustRightInd/>
              <w:snapToGrid w:val="0"/>
              <w:spacing w:line="240" w:lineRule="auto"/>
              <w:ind w:left="0" w:leftChars="0" w:right="0" w:rightChars="0" w:firstLine="0" w:firstLineChars="0"/>
              <w:jc w:val="left"/>
              <w:textAlignment w:val="auto"/>
              <w:rPr>
                <w:sz w:val="22"/>
              </w:rPr>
            </w:pPr>
            <w:r>
              <w:rPr>
                <w:rFonts w:hint="eastAsia"/>
                <w:sz w:val="22"/>
              </w:rPr>
              <w:t>连接键损坏脱落</w:t>
            </w:r>
          </w:p>
          <w:p w14:paraId="48CC033D">
            <w:pPr>
              <w:keepNext w:val="0"/>
              <w:keepLines w:val="0"/>
              <w:pageBreakBefore w:val="0"/>
              <w:widowControl/>
              <w:numPr>
                <w:numId w:val="0"/>
              </w:numPr>
              <w:kinsoku/>
              <w:wordWrap/>
              <w:overflowPunct/>
              <w:topLinePunct w:val="0"/>
              <w:autoSpaceDE/>
              <w:autoSpaceDN/>
              <w:bidi w:val="0"/>
              <w:adjustRightInd/>
              <w:snapToGrid w:val="0"/>
              <w:spacing w:line="240" w:lineRule="auto"/>
              <w:ind w:leftChars="0" w:right="0" w:rightChars="0"/>
              <w:jc w:val="left"/>
              <w:textAlignment w:val="auto"/>
              <w:rPr>
                <w:sz w:val="22"/>
              </w:rPr>
            </w:pPr>
            <w:r>
              <w:rPr>
                <w:rFonts w:hint="eastAsia"/>
                <w:sz w:val="22"/>
              </w:rPr>
              <w:t>2.锥销剪断</w:t>
            </w:r>
          </w:p>
        </w:tc>
        <w:tc>
          <w:tcPr>
            <w:tcW w:w="3916" w:type="dxa"/>
            <w:vAlign w:val="center"/>
          </w:tcPr>
          <w:p w14:paraId="595D4BF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1.更换键</w:t>
            </w:r>
          </w:p>
          <w:p w14:paraId="09A3DC3F">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2.更换锥销</w:t>
            </w:r>
          </w:p>
        </w:tc>
      </w:tr>
      <w:tr w14:paraId="76B2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064AD73">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eastAsia="宋体"/>
                <w:lang w:val="en-US" w:eastAsia="zh-CN"/>
              </w:rPr>
            </w:pPr>
            <w:r>
              <w:rPr>
                <w:rFonts w:hint="eastAsia"/>
                <w:lang w:val="en-US" w:eastAsia="zh-CN"/>
              </w:rPr>
              <w:t>电动装置和气动装置故障</w:t>
            </w:r>
          </w:p>
        </w:tc>
        <w:tc>
          <w:tcPr>
            <w:tcW w:w="6442" w:type="dxa"/>
            <w:gridSpan w:val="2"/>
            <w:vAlign w:val="center"/>
          </w:tcPr>
          <w:p w14:paraId="23361D74">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见“阀门电动装置说明书”和“阀门气动装置说明书”</w:t>
            </w:r>
          </w:p>
        </w:tc>
      </w:tr>
    </w:tbl>
    <w:p w14:paraId="42357155">
      <w:pPr>
        <w:keepNext w:val="0"/>
        <w:keepLines w:val="0"/>
        <w:pageBreakBefore w:val="0"/>
        <w:widowControl/>
        <w:kinsoku/>
        <w:wordWrap/>
        <w:overflowPunct/>
        <w:topLinePunct w:val="0"/>
        <w:autoSpaceDE/>
        <w:autoSpaceDN/>
        <w:bidi w:val="0"/>
        <w:adjustRightInd/>
        <w:snapToGrid/>
        <w:jc w:val="both"/>
        <w:textAlignment w:val="auto"/>
        <w:rPr>
          <w:sz w:val="22"/>
        </w:rPr>
      </w:pPr>
    </w:p>
    <w:p w14:paraId="3E5FA8C1">
      <w:pPr>
        <w:keepNext w:val="0"/>
        <w:keepLines w:val="0"/>
        <w:pageBreakBefore w:val="0"/>
        <w:widowControl/>
        <w:kinsoku/>
        <w:wordWrap/>
        <w:overflowPunct/>
        <w:topLinePunct w:val="0"/>
        <w:autoSpaceDE/>
        <w:autoSpaceDN/>
        <w:bidi w:val="0"/>
        <w:adjustRightInd/>
        <w:snapToGrid/>
        <w:jc w:val="both"/>
        <w:textAlignment w:val="auto"/>
      </w:pPr>
      <w:r>
        <w:rPr>
          <w:sz w:val="22"/>
        </w:rPr>
        <w:t>7.保修</w:t>
      </w:r>
    </w:p>
    <w:p w14:paraId="731FC907">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rPr>
          <w:sz w:val="22"/>
        </w:rPr>
      </w:pPr>
      <w:r>
        <w:rPr>
          <w:sz w:val="22"/>
        </w:rPr>
        <w:t>制造厂对阀门投入使用一年内负责保修，但不超过发货期 18 个月。在保修期内，因产品</w:t>
      </w:r>
      <w:r>
        <w:rPr>
          <w:sz w:val="22"/>
        </w:rPr>
        <w:t>质量原因均可免费修理或更换零件。</w:t>
      </w:r>
    </w:p>
    <w:p w14:paraId="677131A5">
      <w:pPr>
        <w:keepNext w:val="0"/>
        <w:keepLines w:val="0"/>
        <w:pageBreakBefore w:val="0"/>
        <w:widowControl/>
        <w:kinsoku/>
        <w:wordWrap/>
        <w:overflowPunct/>
        <w:topLinePunct w:val="0"/>
        <w:autoSpaceDE/>
        <w:autoSpaceDN/>
        <w:bidi w:val="0"/>
        <w:adjustRightInd/>
        <w:snapToGrid/>
        <w:ind w:left="440" w:leftChars="200" w:firstLine="716" w:firstLineChars="0"/>
        <w:jc w:val="center"/>
        <w:textAlignment w:val="auto"/>
      </w:pPr>
      <w:r>
        <w:drawing>
          <wp:inline distT="0" distB="0" distL="114300" distR="114300">
            <wp:extent cx="5728335" cy="3505835"/>
            <wp:effectExtent l="0" t="0" r="5715" b="1841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9"/>
                    <a:stretch>
                      <a:fillRect/>
                    </a:stretch>
                  </pic:blipFill>
                  <pic:spPr>
                    <a:xfrm>
                      <a:off x="0" y="0"/>
                      <a:ext cx="5728335" cy="3505835"/>
                    </a:xfrm>
                    <a:prstGeom prst="rect">
                      <a:avLst/>
                    </a:prstGeom>
                    <a:noFill/>
                    <a:ln>
                      <a:noFill/>
                    </a:ln>
                  </pic:spPr>
                </pic:pic>
              </a:graphicData>
            </a:graphic>
          </wp:inline>
        </w:drawing>
      </w:r>
      <w:r>
        <w:drawing>
          <wp:inline distT="0" distB="0" distL="114300" distR="114300">
            <wp:extent cx="3564255" cy="3646170"/>
            <wp:effectExtent l="0" t="0" r="17145" b="1143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0"/>
                    <a:stretch>
                      <a:fillRect/>
                    </a:stretch>
                  </pic:blipFill>
                  <pic:spPr>
                    <a:xfrm>
                      <a:off x="0" y="0"/>
                      <a:ext cx="3564255" cy="3646170"/>
                    </a:xfrm>
                    <a:prstGeom prst="rect">
                      <a:avLst/>
                    </a:prstGeom>
                    <a:noFill/>
                    <a:ln>
                      <a:noFill/>
                    </a:ln>
                  </pic:spPr>
                </pic:pic>
              </a:graphicData>
            </a:graphic>
          </wp:inline>
        </w:drawing>
      </w:r>
    </w:p>
    <w:p w14:paraId="3FE0EF80">
      <w:pPr>
        <w:keepNext w:val="0"/>
        <w:keepLines w:val="0"/>
        <w:pageBreakBefore w:val="0"/>
        <w:widowControl/>
        <w:kinsoku/>
        <w:wordWrap/>
        <w:overflowPunct/>
        <w:topLinePunct w:val="0"/>
        <w:autoSpaceDE/>
        <w:autoSpaceDN/>
        <w:bidi w:val="0"/>
        <w:adjustRightInd/>
        <w:snapToGrid/>
        <w:ind w:left="440" w:leftChars="200"/>
        <w:textAlignment w:val="auto"/>
      </w:pPr>
      <w:r>
        <w:br w:type="page"/>
      </w:r>
    </w:p>
    <w:p w14:paraId="32B76E05">
      <w:pPr>
        <w:keepNext w:val="0"/>
        <w:keepLines w:val="0"/>
        <w:pageBreakBefore w:val="0"/>
        <w:widowControl/>
        <w:kinsoku/>
        <w:wordWrap/>
        <w:overflowPunct/>
        <w:topLinePunct w:val="0"/>
        <w:autoSpaceDE/>
        <w:autoSpaceDN/>
        <w:bidi w:val="0"/>
        <w:adjustRightInd/>
        <w:snapToGrid/>
        <w:ind w:left="440" w:leftChars="200"/>
        <w:jc w:val="center"/>
        <w:textAlignment w:val="auto"/>
      </w:pPr>
      <w:r>
        <w:rPr>
          <w:b/>
          <w:color w:val="1F497D"/>
          <w:sz w:val="24"/>
        </w:rPr>
        <w:t>蝶式止回阀说明书</w:t>
      </w:r>
    </w:p>
    <w:p w14:paraId="39CE734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1.范围</w:t>
      </w:r>
    </w:p>
    <w:p w14:paraId="69909EAB">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本 说 明 书 包 括 了 公 称 通 径 DN15mm~1000mm(1/2”~4”) 、 公 称 压 力PN1.6MPa~10MPa(ANSI CLASS150~600)法兰和对夹连接的蝶式止回阀。</w:t>
      </w:r>
    </w:p>
    <w:p w14:paraId="31C3504C">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2.用途</w:t>
      </w:r>
    </w:p>
    <w:p w14:paraId="66A4C523">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2.1 本阀用于管道或装置中，防止介质倒流。</w:t>
      </w:r>
    </w:p>
    <w:p w14:paraId="7CCF45AE">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 根据介质选用阀门的材质。</w:t>
      </w:r>
    </w:p>
    <w:p w14:paraId="62644126">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2.2.1 碳钢阀门适用于水、蒸汽、油品等介质。</w:t>
      </w:r>
    </w:p>
    <w:p w14:paraId="77AA2080">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2.2.2 不锈钢阀门适用于腐蚀性介质。</w:t>
      </w:r>
    </w:p>
    <w:p w14:paraId="54064AF9">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 适用温度：</w:t>
      </w:r>
    </w:p>
    <w:p w14:paraId="39ACD2A8">
      <w:pPr>
        <w:keepNext w:val="0"/>
        <w:keepLines w:val="0"/>
        <w:pageBreakBefore w:val="0"/>
        <w:widowControl/>
        <w:kinsoku/>
        <w:wordWrap/>
        <w:overflowPunct/>
        <w:topLinePunct w:val="0"/>
        <w:autoSpaceDE/>
        <w:autoSpaceDN/>
        <w:bidi w:val="0"/>
        <w:adjustRightInd/>
        <w:snapToGrid/>
        <w:ind w:left="440" w:leftChars="200" w:firstLine="1432" w:firstLineChars="0"/>
        <w:textAlignment w:val="auto"/>
      </w:pPr>
      <w:r>
        <w:rPr>
          <w:sz w:val="22"/>
        </w:rPr>
        <w:t>2.3.1 普通碳钢阀门适用温度为-29℃~+425℃</w:t>
      </w:r>
    </w:p>
    <w:p w14:paraId="30767F92">
      <w:pPr>
        <w:keepNext w:val="0"/>
        <w:keepLines w:val="0"/>
        <w:pageBreakBefore w:val="0"/>
        <w:widowControl/>
        <w:kinsoku/>
        <w:wordWrap/>
        <w:overflowPunct/>
        <w:topLinePunct w:val="0"/>
        <w:autoSpaceDE/>
        <w:autoSpaceDN/>
        <w:bidi w:val="0"/>
        <w:adjustRightInd/>
        <w:snapToGrid/>
        <w:ind w:left="440" w:leftChars="200" w:firstLine="1432" w:firstLineChars="0"/>
        <w:textAlignment w:val="auto"/>
      </w:pPr>
      <w:r>
        <w:rPr>
          <w:sz w:val="22"/>
        </w:rPr>
        <w:t>2.3.2 合金钢阀门适用温度-29℃~550℃</w:t>
      </w:r>
    </w:p>
    <w:p w14:paraId="74977D27">
      <w:pPr>
        <w:keepNext w:val="0"/>
        <w:keepLines w:val="0"/>
        <w:pageBreakBefore w:val="0"/>
        <w:widowControl/>
        <w:kinsoku/>
        <w:wordWrap/>
        <w:overflowPunct/>
        <w:topLinePunct w:val="0"/>
        <w:autoSpaceDE/>
        <w:autoSpaceDN/>
        <w:bidi w:val="0"/>
        <w:adjustRightInd/>
        <w:snapToGrid/>
        <w:ind w:left="440" w:leftChars="200" w:firstLine="1432" w:firstLineChars="0"/>
        <w:textAlignment w:val="auto"/>
      </w:pPr>
      <w:r>
        <w:rPr>
          <w:sz w:val="22"/>
        </w:rPr>
        <w:t>2.3.3 不锈钢阀门适用温度为-196℃~+200℃</w:t>
      </w:r>
    </w:p>
    <w:p w14:paraId="1FB2B71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3.结构</w:t>
      </w:r>
    </w:p>
    <w:p w14:paraId="5B409CD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3.1 蝶式止回阀基本结构见图 1</w:t>
      </w:r>
    </w:p>
    <w:p w14:paraId="3D08327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4.工作原理</w:t>
      </w:r>
    </w:p>
    <w:p w14:paraId="389C3BAC">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蝶式止回阀靠介质顺流时的压力克服弹簧的扭力而开启，靠弹簧所产生的扭力矩而关闭，再靠介质逆流时的压力产生的密封比压达到密封。</w:t>
      </w:r>
    </w:p>
    <w:p w14:paraId="38A92A2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5.保管、保养、安装和使用</w:t>
      </w:r>
    </w:p>
    <w:p w14:paraId="5235F75F">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5.1 阀门应存放在干燥，通风的室内，阀门通道两端应堵塞。</w:t>
      </w:r>
    </w:p>
    <w:p w14:paraId="52711272">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5.2 长期存放的阀门应定期检查，清除污物。应特别注意密封面的清洁，防密封面的损坏。</w:t>
      </w:r>
    </w:p>
    <w:p w14:paraId="013D4E27">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5.3 安装前应仔细核对阀门标志是否与使用要求相符。</w:t>
      </w:r>
    </w:p>
    <w:p w14:paraId="399C84F5">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5.4 安装前应检查阀门内腔和密封面，如有污垢，应使用清洁布擦拭干净。</w:t>
      </w:r>
    </w:p>
    <w:p w14:paraId="7B136C7A">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5.5 安装前应注意阀门上流向标记与介质流动方向一致。</w:t>
      </w:r>
    </w:p>
    <w:p w14:paraId="03F7C8B7">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5.6.根据管路情况，蝶式止回阀既可以垂直安装，又可以水平安装。</w:t>
      </w:r>
    </w:p>
    <w:p w14:paraId="6E39B1A8">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5.7 使用中应注意阀门是否有异常声音和振动，为防止在管路中产生水锤效应，应注意管路介</w:t>
      </w:r>
    </w:p>
    <w:p w14:paraId="6EB35721">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质压力波动情况。</w:t>
      </w:r>
    </w:p>
    <w:p w14:paraId="3515CE5C">
      <w:pPr>
        <w:keepNext w:val="0"/>
        <w:keepLines w:val="0"/>
        <w:pageBreakBefore w:val="0"/>
        <w:widowControl/>
        <w:numPr>
          <w:ilvl w:val="0"/>
          <w:numId w:val="10"/>
        </w:numPr>
        <w:kinsoku/>
        <w:wordWrap/>
        <w:overflowPunct/>
        <w:topLinePunct w:val="0"/>
        <w:autoSpaceDE/>
        <w:autoSpaceDN/>
        <w:bidi w:val="0"/>
        <w:adjustRightInd/>
        <w:snapToGrid/>
        <w:ind w:left="440" w:leftChars="200"/>
        <w:textAlignment w:val="auto"/>
        <w:rPr>
          <w:sz w:val="22"/>
        </w:rPr>
      </w:pPr>
      <w:r>
        <w:rPr>
          <w:sz w:val="22"/>
        </w:rPr>
        <w:t>可能发生的故障原因及消除方法 见表 1</w:t>
      </w:r>
    </w:p>
    <w:p w14:paraId="37C7D954">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rPr>
          <w:sz w:val="22"/>
        </w:rPr>
        <w:t>表 1 可能发生的故障、原因及消除方法</w:t>
      </w:r>
    </w:p>
    <w:tbl>
      <w:tblPr>
        <w:tblStyle w:val="33"/>
        <w:tblW w:w="9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3712"/>
        <w:gridCol w:w="3916"/>
      </w:tblGrid>
      <w:tr w14:paraId="4907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29BDA98B">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可能发生的故障</w:t>
            </w:r>
          </w:p>
        </w:tc>
        <w:tc>
          <w:tcPr>
            <w:tcW w:w="0" w:type="auto"/>
            <w:vAlign w:val="center"/>
          </w:tcPr>
          <w:p w14:paraId="6EF02DD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发生故障的原因</w:t>
            </w:r>
          </w:p>
        </w:tc>
        <w:tc>
          <w:tcPr>
            <w:tcW w:w="3916" w:type="dxa"/>
            <w:vAlign w:val="center"/>
          </w:tcPr>
          <w:p w14:paraId="4AEDF50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rPr>
            </w:pPr>
            <w:r>
              <w:rPr>
                <w:rFonts w:hint="eastAsia"/>
                <w:b/>
              </w:rPr>
              <w:t>消除方法</w:t>
            </w:r>
          </w:p>
        </w:tc>
      </w:tr>
      <w:tr w14:paraId="103D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F11CFEE">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r>
              <w:rPr>
                <w:rFonts w:hint="eastAsia"/>
              </w:rPr>
              <w:t>阀瓣打不开或关不上</w:t>
            </w:r>
          </w:p>
        </w:tc>
        <w:tc>
          <w:tcPr>
            <w:tcW w:w="0" w:type="auto"/>
            <w:vAlign w:val="center"/>
          </w:tcPr>
          <w:p w14:paraId="1874FB6A">
            <w:pPr>
              <w:keepNext w:val="0"/>
              <w:keepLines w:val="0"/>
              <w:pageBreakBefore w:val="0"/>
              <w:widowControl/>
              <w:numPr>
                <w:ilvl w:val="0"/>
                <w:numId w:val="0"/>
              </w:numPr>
              <w:kinsoku/>
              <w:wordWrap/>
              <w:overflowPunct/>
              <w:topLinePunct w:val="0"/>
              <w:autoSpaceDE/>
              <w:autoSpaceDN/>
              <w:bidi w:val="0"/>
              <w:adjustRightInd/>
              <w:snapToGrid w:val="0"/>
              <w:spacing w:line="240" w:lineRule="auto"/>
              <w:ind w:leftChars="0" w:right="0" w:rightChars="0"/>
              <w:jc w:val="left"/>
              <w:textAlignment w:val="auto"/>
              <w:rPr>
                <w:sz w:val="22"/>
              </w:rPr>
            </w:pPr>
            <w:r>
              <w:rPr>
                <w:rFonts w:hint="eastAsia"/>
                <w:sz w:val="22"/>
              </w:rPr>
              <w:t>1摇杆与销轴配合太紧或有异物卡住2.阀内有异物卡阻</w:t>
            </w:r>
          </w:p>
        </w:tc>
        <w:tc>
          <w:tcPr>
            <w:tcW w:w="3916" w:type="dxa"/>
            <w:vAlign w:val="center"/>
          </w:tcPr>
          <w:p w14:paraId="3F7C231F">
            <w:pPr>
              <w:keepNext w:val="0"/>
              <w:keepLines w:val="0"/>
              <w:pageBreakBefore w:val="0"/>
              <w:widowControl/>
              <w:numPr>
                <w:ilvl w:val="0"/>
                <w:numId w:val="11"/>
              </w:numPr>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检查配合情况</w:t>
            </w:r>
          </w:p>
          <w:p w14:paraId="4CCA778F">
            <w:pPr>
              <w:keepNext w:val="0"/>
              <w:keepLines w:val="0"/>
              <w:pageBreakBefore w:val="0"/>
              <w:widowControl/>
              <w:numPr>
                <w:numId w:val="0"/>
              </w:numPr>
              <w:kinsoku/>
              <w:wordWrap/>
              <w:overflowPunct/>
              <w:topLinePunct w:val="0"/>
              <w:autoSpaceDE/>
              <w:autoSpaceDN/>
              <w:bidi w:val="0"/>
              <w:adjustRightInd/>
              <w:snapToGrid w:val="0"/>
              <w:spacing w:line="240" w:lineRule="auto"/>
              <w:ind w:leftChars="0" w:right="0" w:rightChars="0"/>
              <w:jc w:val="left"/>
              <w:textAlignment w:val="auto"/>
              <w:rPr>
                <w:rFonts w:hint="eastAsia"/>
              </w:rPr>
            </w:pPr>
            <w:r>
              <w:rPr>
                <w:rFonts w:hint="eastAsia"/>
              </w:rPr>
              <w:t>2.消除异物</w:t>
            </w:r>
          </w:p>
        </w:tc>
      </w:tr>
      <w:tr w14:paraId="6FEC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F8FBCD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rPr>
            </w:pPr>
            <w:r>
              <w:rPr>
                <w:rFonts w:hint="eastAsia"/>
              </w:rPr>
              <w:t>阀门声响大、有振动</w:t>
            </w:r>
          </w:p>
        </w:tc>
        <w:tc>
          <w:tcPr>
            <w:tcW w:w="0" w:type="auto"/>
            <w:vAlign w:val="center"/>
          </w:tcPr>
          <w:p w14:paraId="66C419FF">
            <w:pPr>
              <w:keepNext w:val="0"/>
              <w:keepLines w:val="0"/>
              <w:pageBreakBefore w:val="0"/>
              <w:widowControl/>
              <w:numPr>
                <w:ilvl w:val="0"/>
                <w:numId w:val="12"/>
              </w:numPr>
              <w:kinsoku/>
              <w:wordWrap/>
              <w:overflowPunct/>
              <w:topLinePunct w:val="0"/>
              <w:autoSpaceDE/>
              <w:autoSpaceDN/>
              <w:bidi w:val="0"/>
              <w:adjustRightInd/>
              <w:snapToGrid w:val="0"/>
              <w:spacing w:line="240" w:lineRule="auto"/>
              <w:ind w:leftChars="0" w:right="0" w:rightChars="0"/>
              <w:jc w:val="left"/>
              <w:textAlignment w:val="auto"/>
              <w:rPr>
                <w:rFonts w:hint="eastAsia"/>
                <w:sz w:val="22"/>
              </w:rPr>
            </w:pPr>
            <w:r>
              <w:rPr>
                <w:rFonts w:hint="eastAsia"/>
                <w:sz w:val="22"/>
              </w:rPr>
              <w:t>阀门安装位置离泵太近</w:t>
            </w:r>
          </w:p>
          <w:p w14:paraId="243F81DC">
            <w:pPr>
              <w:keepNext w:val="0"/>
              <w:keepLines w:val="0"/>
              <w:pageBreakBefore w:val="0"/>
              <w:widowControl/>
              <w:numPr>
                <w:numId w:val="0"/>
              </w:numPr>
              <w:kinsoku/>
              <w:wordWrap/>
              <w:overflowPunct/>
              <w:topLinePunct w:val="0"/>
              <w:autoSpaceDE/>
              <w:autoSpaceDN/>
              <w:bidi w:val="0"/>
              <w:adjustRightInd/>
              <w:snapToGrid w:val="0"/>
              <w:spacing w:line="240" w:lineRule="auto"/>
              <w:ind w:right="0" w:rightChars="0"/>
              <w:jc w:val="left"/>
              <w:textAlignment w:val="auto"/>
              <w:rPr>
                <w:rFonts w:hint="eastAsia"/>
                <w:sz w:val="22"/>
              </w:rPr>
            </w:pPr>
            <w:r>
              <w:rPr>
                <w:rFonts w:hint="eastAsia"/>
                <w:sz w:val="22"/>
              </w:rPr>
              <w:t>2.管道内介质流动压力不稳</w:t>
            </w:r>
          </w:p>
        </w:tc>
        <w:tc>
          <w:tcPr>
            <w:tcW w:w="3916" w:type="dxa"/>
            <w:vAlign w:val="center"/>
          </w:tcPr>
          <w:p w14:paraId="6A88C26E">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1.重新安装合适位置</w:t>
            </w:r>
          </w:p>
          <w:p w14:paraId="3E34A76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rPr>
            </w:pPr>
            <w:r>
              <w:rPr>
                <w:rFonts w:hint="eastAsia"/>
              </w:rPr>
              <w:t>2.消除压力波动</w:t>
            </w:r>
          </w:p>
        </w:tc>
      </w:tr>
    </w:tbl>
    <w:p w14:paraId="4F8277F4">
      <w:pPr>
        <w:keepNext w:val="0"/>
        <w:keepLines w:val="0"/>
        <w:pageBreakBefore w:val="0"/>
        <w:widowControl/>
        <w:numPr>
          <w:numId w:val="0"/>
        </w:numPr>
        <w:kinsoku/>
        <w:wordWrap/>
        <w:overflowPunct/>
        <w:topLinePunct w:val="0"/>
        <w:autoSpaceDE/>
        <w:autoSpaceDN/>
        <w:bidi w:val="0"/>
        <w:adjustRightInd/>
        <w:snapToGrid/>
        <w:textAlignment w:val="auto"/>
        <w:rPr>
          <w:sz w:val="22"/>
        </w:rPr>
      </w:pPr>
    </w:p>
    <w:p w14:paraId="0138CC5D">
      <w:pPr>
        <w:keepNext w:val="0"/>
        <w:keepLines w:val="0"/>
        <w:pageBreakBefore w:val="0"/>
        <w:widowControl/>
        <w:numPr>
          <w:numId w:val="0"/>
        </w:numPr>
        <w:kinsoku/>
        <w:wordWrap/>
        <w:overflowPunct/>
        <w:topLinePunct w:val="0"/>
        <w:autoSpaceDE/>
        <w:autoSpaceDN/>
        <w:bidi w:val="0"/>
        <w:adjustRightInd/>
        <w:snapToGrid/>
        <w:textAlignment w:val="auto"/>
        <w:rPr>
          <w:b/>
          <w:color w:val="1F497D"/>
          <w:sz w:val="24"/>
        </w:rPr>
      </w:pPr>
      <w:r>
        <w:rPr>
          <w:sz w:val="22"/>
        </w:rPr>
        <w:t>7.保修</w:t>
      </w:r>
    </w:p>
    <w:p w14:paraId="33C34EA1">
      <w:pPr>
        <w:keepNext w:val="0"/>
        <w:keepLines w:val="0"/>
        <w:pageBreakBefore w:val="0"/>
        <w:widowControl/>
        <w:numPr>
          <w:ilvl w:val="0"/>
          <w:numId w:val="0"/>
        </w:numPr>
        <w:kinsoku/>
        <w:wordWrap/>
        <w:overflowPunct/>
        <w:topLinePunct w:val="0"/>
        <w:autoSpaceDE/>
        <w:autoSpaceDN/>
        <w:bidi w:val="0"/>
        <w:adjustRightInd/>
        <w:snapToGrid/>
        <w:ind w:firstLine="720" w:firstLineChars="0"/>
        <w:textAlignment w:val="auto"/>
        <w:rPr>
          <w:sz w:val="22"/>
        </w:rPr>
      </w:pPr>
      <w:r>
        <w:rPr>
          <w:sz w:val="22"/>
        </w:rPr>
        <w:t>制造厂对阀门投入使用一年内负责保修，但不超过发货期 18 个月。在保修期内，因产品</w:t>
      </w:r>
      <w:r>
        <w:rPr>
          <w:sz w:val="22"/>
        </w:rPr>
        <w:t>质量原因均可免费修理或更换零件。</w:t>
      </w:r>
    </w:p>
    <w:p w14:paraId="4EFCE378">
      <w:pPr>
        <w:keepNext w:val="0"/>
        <w:keepLines w:val="0"/>
        <w:pageBreakBefore w:val="0"/>
        <w:widowControl/>
        <w:numPr>
          <w:ilvl w:val="0"/>
          <w:numId w:val="0"/>
        </w:numPr>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5728335" cy="3241675"/>
            <wp:effectExtent l="0" t="0" r="5715" b="1587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1"/>
                    <a:stretch>
                      <a:fillRect/>
                    </a:stretch>
                  </pic:blipFill>
                  <pic:spPr>
                    <a:xfrm>
                      <a:off x="0" y="0"/>
                      <a:ext cx="5728335" cy="3241675"/>
                    </a:xfrm>
                    <a:prstGeom prst="rect">
                      <a:avLst/>
                    </a:prstGeom>
                    <a:noFill/>
                    <a:ln>
                      <a:noFill/>
                    </a:ln>
                  </pic:spPr>
                </pic:pic>
              </a:graphicData>
            </a:graphic>
          </wp:inline>
        </w:drawing>
      </w:r>
    </w:p>
    <w:p w14:paraId="6333DD89">
      <w:pPr>
        <w:keepNext w:val="0"/>
        <w:keepLines w:val="0"/>
        <w:pageBreakBefore w:val="0"/>
        <w:widowControl/>
        <w:numPr>
          <w:ilvl w:val="0"/>
          <w:numId w:val="0"/>
        </w:numPr>
        <w:kinsoku/>
        <w:wordWrap/>
        <w:overflowPunct/>
        <w:topLinePunct w:val="0"/>
        <w:autoSpaceDE/>
        <w:autoSpaceDN/>
        <w:bidi w:val="0"/>
        <w:adjustRightInd/>
        <w:snapToGrid/>
        <w:ind w:firstLine="720" w:firstLineChars="0"/>
        <w:jc w:val="center"/>
        <w:textAlignment w:val="auto"/>
        <w:rPr>
          <w:sz w:val="22"/>
        </w:rPr>
      </w:pPr>
      <w:r>
        <w:rPr>
          <w:sz w:val="22"/>
        </w:rPr>
        <w:t>法兰连接蝶式止回阀</w:t>
      </w:r>
    </w:p>
    <w:p w14:paraId="22E2829F">
      <w:pPr>
        <w:keepNext w:val="0"/>
        <w:keepLines w:val="0"/>
        <w:pageBreakBefore w:val="0"/>
        <w:widowControl/>
        <w:kinsoku/>
        <w:wordWrap/>
        <w:overflowPunct/>
        <w:topLinePunct w:val="0"/>
        <w:autoSpaceDE/>
        <w:autoSpaceDN/>
        <w:bidi w:val="0"/>
        <w:adjustRightInd/>
        <w:snapToGrid/>
        <w:jc w:val="center"/>
        <w:textAlignment w:val="auto"/>
        <w:rPr>
          <w:b/>
          <w:color w:val="1F497D"/>
          <w:sz w:val="24"/>
        </w:rPr>
      </w:pPr>
      <w:r>
        <w:br w:type="page"/>
      </w:r>
      <w:r>
        <w:rPr>
          <w:b/>
          <w:color w:val="1F497D"/>
          <w:sz w:val="24"/>
        </w:rPr>
        <w:t>隔膜阀使用说明书</w:t>
      </w:r>
    </w:p>
    <w:p w14:paraId="7F05AB32">
      <w:pPr>
        <w:keepNext w:val="0"/>
        <w:keepLines w:val="0"/>
        <w:pageBreakBefore w:val="0"/>
        <w:widowControl/>
        <w:kinsoku/>
        <w:wordWrap/>
        <w:overflowPunct/>
        <w:topLinePunct w:val="0"/>
        <w:autoSpaceDE/>
        <w:autoSpaceDN/>
        <w:bidi w:val="0"/>
        <w:adjustRightInd/>
        <w:snapToGrid/>
        <w:jc w:val="center"/>
        <w:textAlignment w:val="auto"/>
      </w:pPr>
      <w:r>
        <w:rPr>
          <w:b/>
          <w:color w:val="1F497D"/>
          <w:sz w:val="24"/>
        </w:rPr>
        <w:t>Ⅰ.用途和主要性能参数</w:t>
      </w:r>
    </w:p>
    <w:p w14:paraId="69745B2E">
      <w:pPr>
        <w:keepNext w:val="0"/>
        <w:keepLines w:val="0"/>
        <w:pageBreakBefore w:val="0"/>
        <w:widowControl/>
        <w:kinsoku/>
        <w:wordWrap/>
        <w:overflowPunct/>
        <w:topLinePunct w:val="0"/>
        <w:autoSpaceDE/>
        <w:autoSpaceDN/>
        <w:bidi w:val="0"/>
        <w:adjustRightInd/>
        <w:snapToGrid/>
        <w:textAlignment w:val="auto"/>
      </w:pPr>
      <w:r>
        <w:rPr>
          <w:sz w:val="22"/>
        </w:rPr>
        <w:t>1. 衬胶隔膜阀适用于工作温度≤65℃的一般腐蚀性流体管路上作为控制介质流动的启闭件。</w:t>
      </w:r>
    </w:p>
    <w:p w14:paraId="553EB7C6">
      <w:pPr>
        <w:keepNext w:val="0"/>
        <w:keepLines w:val="0"/>
        <w:pageBreakBefore w:val="0"/>
        <w:widowControl/>
        <w:kinsoku/>
        <w:wordWrap/>
        <w:overflowPunct/>
        <w:topLinePunct w:val="0"/>
        <w:autoSpaceDE/>
        <w:autoSpaceDN/>
        <w:bidi w:val="0"/>
        <w:adjustRightInd/>
        <w:snapToGrid/>
        <w:textAlignment w:val="auto"/>
        <w:rPr>
          <w:sz w:val="22"/>
        </w:rPr>
      </w:pPr>
      <w:r>
        <w:rPr>
          <w:sz w:val="22"/>
        </w:rPr>
        <w:t>2. 主要性能参数：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40"/>
        <w:gridCol w:w="1541"/>
        <w:gridCol w:w="1541"/>
        <w:gridCol w:w="1541"/>
        <w:gridCol w:w="1541"/>
        <w:gridCol w:w="1541"/>
      </w:tblGrid>
      <w:tr w14:paraId="317A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40" w:type="dxa"/>
            <w:vMerge w:val="restart"/>
            <w:vAlign w:val="center"/>
          </w:tcPr>
          <w:p w14:paraId="7228C182">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型号</w:t>
            </w:r>
          </w:p>
        </w:tc>
        <w:tc>
          <w:tcPr>
            <w:tcW w:w="1541" w:type="dxa"/>
            <w:vMerge w:val="restart"/>
            <w:vAlign w:val="center"/>
          </w:tcPr>
          <w:p w14:paraId="64770EFF">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通径</w:t>
            </w:r>
          </w:p>
          <w:p w14:paraId="3DF14E9A">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（mm）</w:t>
            </w:r>
          </w:p>
        </w:tc>
        <w:tc>
          <w:tcPr>
            <w:tcW w:w="1541" w:type="dxa"/>
            <w:vMerge w:val="restart"/>
            <w:vAlign w:val="center"/>
          </w:tcPr>
          <w:p w14:paraId="30A293AC">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工作压力</w:t>
            </w:r>
          </w:p>
          <w:p w14:paraId="7ECE2DF0">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(MPa)</w:t>
            </w:r>
          </w:p>
        </w:tc>
        <w:tc>
          <w:tcPr>
            <w:tcW w:w="3082" w:type="dxa"/>
            <w:gridSpan w:val="2"/>
            <w:vAlign w:val="center"/>
          </w:tcPr>
          <w:p w14:paraId="16F1446D">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试验压力</w:t>
            </w:r>
          </w:p>
        </w:tc>
        <w:tc>
          <w:tcPr>
            <w:tcW w:w="1541" w:type="dxa"/>
            <w:vMerge w:val="restart"/>
            <w:vAlign w:val="center"/>
          </w:tcPr>
          <w:p w14:paraId="3361507E">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试验温度</w:t>
            </w:r>
          </w:p>
        </w:tc>
      </w:tr>
      <w:tr w14:paraId="580A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40" w:type="dxa"/>
            <w:vMerge w:val="continue"/>
            <w:tcBorders/>
            <w:vAlign w:val="center"/>
          </w:tcPr>
          <w:p w14:paraId="1835E97A">
            <w:pPr>
              <w:keepNext w:val="0"/>
              <w:keepLines w:val="0"/>
              <w:pageBreakBefore w:val="0"/>
              <w:widowControl/>
              <w:kinsoku/>
              <w:wordWrap/>
              <w:overflowPunct/>
              <w:topLinePunct w:val="0"/>
              <w:autoSpaceDE/>
              <w:autoSpaceDN/>
              <w:bidi w:val="0"/>
              <w:adjustRightInd/>
              <w:snapToGrid/>
              <w:jc w:val="center"/>
              <w:textAlignment w:val="auto"/>
              <w:rPr>
                <w:sz w:val="22"/>
              </w:rPr>
            </w:pPr>
          </w:p>
        </w:tc>
        <w:tc>
          <w:tcPr>
            <w:tcW w:w="1541" w:type="dxa"/>
            <w:vMerge w:val="continue"/>
            <w:tcBorders/>
            <w:vAlign w:val="center"/>
          </w:tcPr>
          <w:p w14:paraId="3F9A67C1">
            <w:pPr>
              <w:keepNext w:val="0"/>
              <w:keepLines w:val="0"/>
              <w:pageBreakBefore w:val="0"/>
              <w:widowControl/>
              <w:kinsoku/>
              <w:wordWrap/>
              <w:overflowPunct/>
              <w:topLinePunct w:val="0"/>
              <w:autoSpaceDE/>
              <w:autoSpaceDN/>
              <w:bidi w:val="0"/>
              <w:adjustRightInd/>
              <w:snapToGrid/>
              <w:jc w:val="center"/>
              <w:textAlignment w:val="auto"/>
              <w:rPr>
                <w:sz w:val="22"/>
              </w:rPr>
            </w:pPr>
          </w:p>
        </w:tc>
        <w:tc>
          <w:tcPr>
            <w:tcW w:w="1541" w:type="dxa"/>
            <w:vMerge w:val="continue"/>
            <w:tcBorders/>
            <w:vAlign w:val="center"/>
          </w:tcPr>
          <w:p w14:paraId="057D5F4B">
            <w:pPr>
              <w:keepNext w:val="0"/>
              <w:keepLines w:val="0"/>
              <w:pageBreakBefore w:val="0"/>
              <w:widowControl/>
              <w:kinsoku/>
              <w:wordWrap/>
              <w:overflowPunct/>
              <w:topLinePunct w:val="0"/>
              <w:autoSpaceDE/>
              <w:autoSpaceDN/>
              <w:bidi w:val="0"/>
              <w:adjustRightInd/>
              <w:snapToGrid/>
              <w:jc w:val="center"/>
              <w:textAlignment w:val="auto"/>
              <w:rPr>
                <w:sz w:val="22"/>
              </w:rPr>
            </w:pPr>
          </w:p>
        </w:tc>
        <w:tc>
          <w:tcPr>
            <w:tcW w:w="1541" w:type="dxa"/>
            <w:vAlign w:val="center"/>
          </w:tcPr>
          <w:p w14:paraId="5095B561">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密封</w:t>
            </w:r>
          </w:p>
        </w:tc>
        <w:tc>
          <w:tcPr>
            <w:tcW w:w="1541" w:type="dxa"/>
            <w:vAlign w:val="center"/>
          </w:tcPr>
          <w:p w14:paraId="79FEE1D4">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强度</w:t>
            </w:r>
          </w:p>
        </w:tc>
        <w:tc>
          <w:tcPr>
            <w:tcW w:w="1541" w:type="dxa"/>
            <w:vMerge w:val="continue"/>
            <w:tcBorders/>
            <w:vAlign w:val="center"/>
          </w:tcPr>
          <w:p w14:paraId="2C911D5F">
            <w:pPr>
              <w:keepNext w:val="0"/>
              <w:keepLines w:val="0"/>
              <w:pageBreakBefore w:val="0"/>
              <w:widowControl/>
              <w:kinsoku/>
              <w:wordWrap/>
              <w:overflowPunct/>
              <w:topLinePunct w:val="0"/>
              <w:autoSpaceDE/>
              <w:autoSpaceDN/>
              <w:bidi w:val="0"/>
              <w:adjustRightInd/>
              <w:snapToGrid/>
              <w:jc w:val="center"/>
              <w:textAlignment w:val="auto"/>
              <w:rPr>
                <w:sz w:val="22"/>
              </w:rPr>
            </w:pPr>
          </w:p>
        </w:tc>
      </w:tr>
      <w:tr w14:paraId="440A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40" w:type="dxa"/>
            <w:shd w:val="clear" w:color="auto" w:fill="auto"/>
            <w:vAlign w:val="center"/>
          </w:tcPr>
          <w:p w14:paraId="68B49040">
            <w:pPr>
              <w:keepNext w:val="0"/>
              <w:keepLines w:val="0"/>
              <w:pageBreakBefore w:val="0"/>
              <w:widowControl/>
              <w:kinsoku/>
              <w:wordWrap/>
              <w:overflowPunct/>
              <w:topLinePunct w:val="0"/>
              <w:autoSpaceDE/>
              <w:autoSpaceDN/>
              <w:bidi w:val="0"/>
              <w:adjustRightInd/>
              <w:snapToGrid/>
              <w:jc w:val="center"/>
              <w:textAlignment w:val="auto"/>
              <w:rPr>
                <w:sz w:val="22"/>
                <w:lang w:val="en-US" w:eastAsia="en-US"/>
              </w:rPr>
            </w:pPr>
            <w:r>
              <w:rPr>
                <w:sz w:val="22"/>
              </w:rPr>
              <w:t>G41J-6</w:t>
            </w:r>
          </w:p>
        </w:tc>
        <w:tc>
          <w:tcPr>
            <w:tcW w:w="1541" w:type="dxa"/>
            <w:vAlign w:val="center"/>
          </w:tcPr>
          <w:p w14:paraId="146E0FF9">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25~150</w:t>
            </w:r>
          </w:p>
        </w:tc>
        <w:tc>
          <w:tcPr>
            <w:tcW w:w="1541" w:type="dxa"/>
            <w:vAlign w:val="center"/>
          </w:tcPr>
          <w:p w14:paraId="3A54C89B">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0.6</w:t>
            </w:r>
          </w:p>
        </w:tc>
        <w:tc>
          <w:tcPr>
            <w:tcW w:w="1541" w:type="dxa"/>
            <w:vAlign w:val="center"/>
          </w:tcPr>
          <w:p w14:paraId="34FC71B7">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0.66</w:t>
            </w:r>
          </w:p>
        </w:tc>
        <w:tc>
          <w:tcPr>
            <w:tcW w:w="1541" w:type="dxa"/>
            <w:vAlign w:val="center"/>
          </w:tcPr>
          <w:p w14:paraId="3E42E33F">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0.9</w:t>
            </w:r>
          </w:p>
        </w:tc>
        <w:tc>
          <w:tcPr>
            <w:tcW w:w="1541" w:type="dxa"/>
            <w:vAlign w:val="center"/>
          </w:tcPr>
          <w:p w14:paraId="76E4EA34">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常温</w:t>
            </w:r>
          </w:p>
        </w:tc>
      </w:tr>
      <w:tr w14:paraId="39A8E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540" w:type="dxa"/>
            <w:shd w:val="clear" w:color="auto" w:fill="auto"/>
            <w:vAlign w:val="center"/>
          </w:tcPr>
          <w:p w14:paraId="15DAC834">
            <w:pPr>
              <w:keepNext w:val="0"/>
              <w:keepLines w:val="0"/>
              <w:pageBreakBefore w:val="0"/>
              <w:widowControl/>
              <w:kinsoku/>
              <w:wordWrap/>
              <w:overflowPunct/>
              <w:topLinePunct w:val="0"/>
              <w:autoSpaceDE/>
              <w:autoSpaceDN/>
              <w:bidi w:val="0"/>
              <w:adjustRightInd/>
              <w:snapToGrid/>
              <w:jc w:val="center"/>
              <w:textAlignment w:val="auto"/>
              <w:rPr>
                <w:sz w:val="22"/>
                <w:lang w:val="en-US" w:eastAsia="en-US"/>
              </w:rPr>
            </w:pPr>
            <w:r>
              <w:rPr>
                <w:sz w:val="22"/>
              </w:rPr>
              <w:t>G41J-10</w:t>
            </w:r>
          </w:p>
        </w:tc>
        <w:tc>
          <w:tcPr>
            <w:tcW w:w="1541" w:type="dxa"/>
            <w:vAlign w:val="center"/>
          </w:tcPr>
          <w:p w14:paraId="49A29887">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25~200</w:t>
            </w:r>
          </w:p>
        </w:tc>
        <w:tc>
          <w:tcPr>
            <w:tcW w:w="1541" w:type="dxa"/>
            <w:vAlign w:val="center"/>
          </w:tcPr>
          <w:p w14:paraId="1F993EBE">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1.0</w:t>
            </w:r>
          </w:p>
        </w:tc>
        <w:tc>
          <w:tcPr>
            <w:tcW w:w="1541" w:type="dxa"/>
            <w:vAlign w:val="center"/>
          </w:tcPr>
          <w:p w14:paraId="5B491A93">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1.1</w:t>
            </w:r>
          </w:p>
        </w:tc>
        <w:tc>
          <w:tcPr>
            <w:tcW w:w="1541" w:type="dxa"/>
            <w:vAlign w:val="center"/>
          </w:tcPr>
          <w:p w14:paraId="22EBD13E">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1.5</w:t>
            </w:r>
          </w:p>
        </w:tc>
        <w:tc>
          <w:tcPr>
            <w:tcW w:w="1541" w:type="dxa"/>
            <w:vAlign w:val="center"/>
          </w:tcPr>
          <w:p w14:paraId="0529C437">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常温</w:t>
            </w:r>
          </w:p>
        </w:tc>
      </w:tr>
    </w:tbl>
    <w:p w14:paraId="37BCED4B">
      <w:pPr>
        <w:keepNext w:val="0"/>
        <w:keepLines w:val="0"/>
        <w:pageBreakBefore w:val="0"/>
        <w:widowControl/>
        <w:kinsoku/>
        <w:wordWrap/>
        <w:overflowPunct/>
        <w:topLinePunct w:val="0"/>
        <w:autoSpaceDE/>
        <w:autoSpaceDN/>
        <w:bidi w:val="0"/>
        <w:adjustRightInd/>
        <w:snapToGrid/>
        <w:textAlignment w:val="auto"/>
        <w:rPr>
          <w:sz w:val="22"/>
        </w:rPr>
      </w:pPr>
    </w:p>
    <w:p w14:paraId="0D370E7C">
      <w:pPr>
        <w:keepNext w:val="0"/>
        <w:keepLines w:val="0"/>
        <w:pageBreakBefore w:val="0"/>
        <w:widowControl/>
        <w:kinsoku/>
        <w:wordWrap/>
        <w:overflowPunct/>
        <w:topLinePunct w:val="0"/>
        <w:autoSpaceDE/>
        <w:autoSpaceDN/>
        <w:bidi w:val="0"/>
        <w:adjustRightInd/>
        <w:snapToGrid/>
        <w:jc w:val="center"/>
        <w:textAlignment w:val="auto"/>
      </w:pPr>
      <w:r>
        <w:rPr>
          <w:b/>
          <w:color w:val="1F497D"/>
          <w:sz w:val="24"/>
        </w:rPr>
        <w:t>Ⅱ.作用原理和结构特点</w:t>
      </w:r>
    </w:p>
    <w:p w14:paraId="7DFE168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 本阀有阀体、阀盖、阀杆、阀办、隔膜和驱动零件等组成。基本结构见图 1</w:t>
      </w:r>
    </w:p>
    <w:p w14:paraId="493035D8">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 阀门的启闭是靠旋转手轮而达到的。当顺时针旋转手轮时，阀办下降使通路截断；反之阀门则开启。</w:t>
      </w:r>
    </w:p>
    <w:p w14:paraId="334F8C6C">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 当隔膜阀应用于工作温度≤120℃的水蒸气管路时，其隔膜材质应选用耐热橡胶，并在订货时注明。</w:t>
      </w:r>
    </w:p>
    <w:p w14:paraId="503272B8">
      <w:pPr>
        <w:keepNext w:val="0"/>
        <w:keepLines w:val="0"/>
        <w:pageBreakBefore w:val="0"/>
        <w:widowControl/>
        <w:kinsoku/>
        <w:wordWrap/>
        <w:overflowPunct/>
        <w:topLinePunct w:val="0"/>
        <w:autoSpaceDE/>
        <w:autoSpaceDN/>
        <w:bidi w:val="0"/>
        <w:adjustRightInd/>
        <w:snapToGrid/>
        <w:jc w:val="center"/>
        <w:textAlignment w:val="auto"/>
      </w:pPr>
      <w:r>
        <w:rPr>
          <w:b/>
          <w:color w:val="1F497D"/>
          <w:sz w:val="24"/>
        </w:rPr>
        <w:t>Ⅲ.维护保养和安装使用注意事项</w:t>
      </w:r>
    </w:p>
    <w:p w14:paraId="6DF6429C">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 阀门应存放在干燥通风的室内，严禁堆迭放置。</w:t>
      </w:r>
    </w:p>
    <w:p w14:paraId="482F88F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 库存阀门的通路两端必须封口，以防止异物进入内腔而损伤密封部件。且应避免与油类或其他易燃物品接触。</w:t>
      </w:r>
    </w:p>
    <w:p w14:paraId="20E8937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 本阀的金属加工表面应清除污垢，并涂以防锈油。油杯内需经常注以润滑油脂。</w:t>
      </w:r>
    </w:p>
    <w:p w14:paraId="216D8E9A">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 衬胶层或橡胶隔膜表面切勿涂刷油脂类物品，以免产生橡胶溶胀而影响阀门使用寿命。</w:t>
      </w:r>
    </w:p>
    <w:p w14:paraId="651E28DB">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 在存放期间或停用期间，应逆时针旋转手轮，使阀门处于微启状态，避免使隔膜因长期受压而失去弹性。</w:t>
      </w:r>
    </w:p>
    <w:p w14:paraId="54DA1A5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6. 运输过程中或安装时，吊索不得系结在手轮或阀杆上。并严禁与其他金属或硬质物件撞击，以防止损伤零件和衬胶。</w:t>
      </w:r>
    </w:p>
    <w:p w14:paraId="156B2D6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7. 安装前，应仔细核对管路的运行条件及介质是否与本阀的适用范围相符，避免选用不当而造成不必要的损失，乃至发生意外事故。</w:t>
      </w:r>
    </w:p>
    <w:p w14:paraId="6C803B21">
      <w:pPr>
        <w:keepNext w:val="0"/>
        <w:keepLines w:val="0"/>
        <w:pageBreakBefore w:val="0"/>
        <w:widowControl/>
        <w:kinsoku/>
        <w:wordWrap/>
        <w:overflowPunct/>
        <w:topLinePunct w:val="0"/>
        <w:autoSpaceDE/>
        <w:autoSpaceDN/>
        <w:bidi w:val="0"/>
        <w:adjustRightInd/>
        <w:snapToGrid/>
        <w:ind w:left="440" w:leftChars="200"/>
        <w:textAlignment w:val="auto"/>
      </w:pPr>
      <w:r>
        <w:rPr>
          <w:sz w:val="22"/>
        </w:rPr>
        <w:t>8. 本阀除不宜应用于真空管路上，可在管路的任意位置安装作双向流动，但应确保操作和维修的方便。</w:t>
      </w:r>
    </w:p>
    <w:p w14:paraId="1B8ED8DD">
      <w:pPr>
        <w:keepNext w:val="0"/>
        <w:keepLines w:val="0"/>
        <w:pageBreakBefore w:val="0"/>
        <w:widowControl/>
        <w:kinsoku/>
        <w:wordWrap/>
        <w:overflowPunct/>
        <w:topLinePunct w:val="0"/>
        <w:autoSpaceDE/>
        <w:autoSpaceDN/>
        <w:bidi w:val="0"/>
        <w:adjustRightInd/>
        <w:snapToGrid/>
        <w:ind w:left="440" w:leftChars="200"/>
        <w:textAlignment w:val="auto"/>
      </w:pPr>
      <w:r>
        <w:rPr>
          <w:sz w:val="22"/>
        </w:rPr>
        <w:t>9. 安装前，应将阀体内腔清洗干净，防止污垢卡阻或损伤密封部件，并检查各部件连接螺栓是否均布紧固。</w:t>
      </w:r>
    </w:p>
    <w:p w14:paraId="2A0B87E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10. 运行中必须经常检查与介质接触的部件，并按实际使用情况，定期更换易损部件。</w:t>
      </w:r>
    </w:p>
    <w:p w14:paraId="605B56C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11. 当更换隔膜时，应注意切勿将隔膜拧得过紧或过松。</w:t>
      </w:r>
    </w:p>
    <w:p w14:paraId="0D4C4F3D">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12. 本阀如应用于间断性运行管路上，则在停止使用期间，应清洗与介质接触部位，以延长使用寿命。</w:t>
      </w:r>
    </w:p>
    <w:p w14:paraId="6DCCB6C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13. 在手动操纵阀门时，不得借助于辅助杠杆使阀门启闭，以免扭矩过大而损伤驱动零件或密封部位。</w:t>
      </w:r>
    </w:p>
    <w:p w14:paraId="43EA2FCA">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14. 经经检修后的阀门，在应用前，需按有关测试规定进行密封性试验合格后方能安装。</w:t>
      </w:r>
    </w:p>
    <w:p w14:paraId="35AAB198">
      <w:pPr>
        <w:keepNext w:val="0"/>
        <w:keepLines w:val="0"/>
        <w:pageBreakBefore w:val="0"/>
        <w:widowControl/>
        <w:kinsoku/>
        <w:wordWrap/>
        <w:overflowPunct/>
        <w:topLinePunct w:val="0"/>
        <w:autoSpaceDE/>
        <w:autoSpaceDN/>
        <w:bidi w:val="0"/>
        <w:adjustRightInd/>
        <w:snapToGrid/>
        <w:jc w:val="center"/>
        <w:textAlignment w:val="auto"/>
        <w:rPr>
          <w:b/>
          <w:color w:val="1F497D"/>
          <w:sz w:val="24"/>
        </w:rPr>
      </w:pPr>
      <w:r>
        <w:rPr>
          <w:b/>
          <w:color w:val="1F497D"/>
          <w:sz w:val="24"/>
        </w:rPr>
        <w:t>Ⅳ.可能发生的故障和消除方法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1"/>
        <w:gridCol w:w="3082"/>
        <w:gridCol w:w="3082"/>
      </w:tblGrid>
      <w:tr w14:paraId="31C5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1" w:type="dxa"/>
          </w:tcPr>
          <w:p w14:paraId="59299244">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可能发生的故障</w:t>
            </w:r>
          </w:p>
        </w:tc>
        <w:tc>
          <w:tcPr>
            <w:tcW w:w="3082" w:type="dxa"/>
          </w:tcPr>
          <w:p w14:paraId="5B2A3D34">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原因</w:t>
            </w:r>
          </w:p>
        </w:tc>
        <w:tc>
          <w:tcPr>
            <w:tcW w:w="3082" w:type="dxa"/>
          </w:tcPr>
          <w:p w14:paraId="5103B9E1">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消除方法</w:t>
            </w:r>
          </w:p>
        </w:tc>
      </w:tr>
      <w:tr w14:paraId="53F2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81" w:type="dxa"/>
          </w:tcPr>
          <w:p w14:paraId="12511B32">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手轮旋转不灵活</w:t>
            </w:r>
          </w:p>
        </w:tc>
        <w:tc>
          <w:tcPr>
            <w:tcW w:w="3082" w:type="dxa"/>
          </w:tcPr>
          <w:p w14:paraId="7A15CCC5">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Δ阀杆上积有污垢或螺纹损伤</w:t>
            </w:r>
          </w:p>
          <w:p w14:paraId="7C30DEC0">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Δ阀杆螺母磨损或拉裂</w:t>
            </w:r>
          </w:p>
          <w:p w14:paraId="70F6479B">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Δ阀杆弯曲</w:t>
            </w:r>
          </w:p>
          <w:p w14:paraId="4918BABD">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Δ轴承损裂</w:t>
            </w:r>
          </w:p>
          <w:p w14:paraId="34C0B5E2">
            <w:pPr>
              <w:keepNext w:val="0"/>
              <w:keepLines w:val="0"/>
              <w:pageBreakBefore w:val="0"/>
              <w:widowControl/>
              <w:kinsoku/>
              <w:wordWrap/>
              <w:overflowPunct/>
              <w:topLinePunct w:val="0"/>
              <w:autoSpaceDE/>
              <w:autoSpaceDN/>
              <w:bidi w:val="0"/>
              <w:adjustRightInd/>
              <w:snapToGrid/>
              <w:jc w:val="left"/>
              <w:textAlignment w:val="auto"/>
              <w:rPr>
                <w:sz w:val="22"/>
              </w:rPr>
            </w:pPr>
          </w:p>
        </w:tc>
        <w:tc>
          <w:tcPr>
            <w:tcW w:w="3082" w:type="dxa"/>
          </w:tcPr>
          <w:p w14:paraId="4AF1A514">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Δ清除污垢或修整螺纹并注以润滑剂</w:t>
            </w:r>
          </w:p>
          <w:p w14:paraId="6CF437F6">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Δ更换阀杆螺母</w:t>
            </w:r>
          </w:p>
          <w:p w14:paraId="2EE68243">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Δ校正或更换阀杆</w:t>
            </w:r>
          </w:p>
          <w:p w14:paraId="176A5A61">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Δ更换轴承</w:t>
            </w:r>
          </w:p>
          <w:p w14:paraId="2332D537">
            <w:pPr>
              <w:keepNext w:val="0"/>
              <w:keepLines w:val="0"/>
              <w:pageBreakBefore w:val="0"/>
              <w:widowControl/>
              <w:kinsoku/>
              <w:wordWrap/>
              <w:overflowPunct/>
              <w:topLinePunct w:val="0"/>
              <w:autoSpaceDE/>
              <w:autoSpaceDN/>
              <w:bidi w:val="0"/>
              <w:adjustRightInd/>
              <w:snapToGrid/>
              <w:jc w:val="left"/>
              <w:textAlignment w:val="auto"/>
              <w:rPr>
                <w:sz w:val="22"/>
              </w:rPr>
            </w:pPr>
          </w:p>
        </w:tc>
      </w:tr>
      <w:tr w14:paraId="133B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1" w:type="dxa"/>
          </w:tcPr>
          <w:p w14:paraId="3A113D39">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阀体与阀盖连接处渗漏</w:t>
            </w:r>
          </w:p>
        </w:tc>
        <w:tc>
          <w:tcPr>
            <w:tcW w:w="3082" w:type="dxa"/>
          </w:tcPr>
          <w:p w14:paraId="61365909">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Δ连接螺栓紧固不均匀</w:t>
            </w:r>
          </w:p>
          <w:p w14:paraId="46B775E9">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Δ阀体衬胶层损裂</w:t>
            </w:r>
          </w:p>
          <w:p w14:paraId="366538E4">
            <w:pPr>
              <w:keepNext w:val="0"/>
              <w:keepLines w:val="0"/>
              <w:pageBreakBefore w:val="0"/>
              <w:widowControl/>
              <w:kinsoku/>
              <w:wordWrap/>
              <w:overflowPunct/>
              <w:topLinePunct w:val="0"/>
              <w:autoSpaceDE/>
              <w:autoSpaceDN/>
              <w:bidi w:val="0"/>
              <w:adjustRightInd/>
              <w:snapToGrid/>
              <w:jc w:val="left"/>
              <w:textAlignment w:val="auto"/>
              <w:rPr>
                <w:sz w:val="22"/>
              </w:rPr>
            </w:pPr>
          </w:p>
        </w:tc>
        <w:tc>
          <w:tcPr>
            <w:tcW w:w="3082" w:type="dxa"/>
          </w:tcPr>
          <w:p w14:paraId="4674473D">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Δ均匀紧固</w:t>
            </w:r>
          </w:p>
          <w:p w14:paraId="3E349315">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Δ应予更换阀体</w:t>
            </w:r>
          </w:p>
          <w:p w14:paraId="06BF25EF">
            <w:pPr>
              <w:keepNext w:val="0"/>
              <w:keepLines w:val="0"/>
              <w:pageBreakBefore w:val="0"/>
              <w:widowControl/>
              <w:kinsoku/>
              <w:wordWrap/>
              <w:overflowPunct/>
              <w:topLinePunct w:val="0"/>
              <w:autoSpaceDE/>
              <w:autoSpaceDN/>
              <w:bidi w:val="0"/>
              <w:adjustRightInd/>
              <w:snapToGrid/>
              <w:jc w:val="left"/>
              <w:textAlignment w:val="auto"/>
              <w:rPr>
                <w:sz w:val="22"/>
              </w:rPr>
            </w:pPr>
          </w:p>
        </w:tc>
      </w:tr>
      <w:tr w14:paraId="2084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1" w:type="dxa"/>
          </w:tcPr>
          <w:p w14:paraId="6C4FBC38">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密封面间渗漏</w:t>
            </w:r>
          </w:p>
        </w:tc>
        <w:tc>
          <w:tcPr>
            <w:tcW w:w="3082" w:type="dxa"/>
          </w:tcPr>
          <w:p w14:paraId="319E8C67">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Δ密封面间积有污垢</w:t>
            </w:r>
          </w:p>
          <w:p w14:paraId="5370760B">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Δ密封面轻微损伤</w:t>
            </w:r>
          </w:p>
          <w:p w14:paraId="36E67E8F">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Δ隔膜拧得过紧或过松</w:t>
            </w:r>
          </w:p>
          <w:p w14:paraId="2EF2F07B">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Δ隔膜严重被蚀或损裂</w:t>
            </w:r>
          </w:p>
          <w:p w14:paraId="50638E45">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Δ密封面衬胶层损裂</w:t>
            </w:r>
          </w:p>
          <w:p w14:paraId="60C6198C">
            <w:pPr>
              <w:keepNext w:val="0"/>
              <w:keepLines w:val="0"/>
              <w:pageBreakBefore w:val="0"/>
              <w:widowControl/>
              <w:kinsoku/>
              <w:wordWrap/>
              <w:overflowPunct/>
              <w:topLinePunct w:val="0"/>
              <w:autoSpaceDE/>
              <w:autoSpaceDN/>
              <w:bidi w:val="0"/>
              <w:adjustRightInd/>
              <w:snapToGrid/>
              <w:jc w:val="left"/>
              <w:textAlignment w:val="auto"/>
              <w:rPr>
                <w:sz w:val="22"/>
              </w:rPr>
            </w:pPr>
          </w:p>
        </w:tc>
        <w:tc>
          <w:tcPr>
            <w:tcW w:w="3082" w:type="dxa"/>
          </w:tcPr>
          <w:p w14:paraId="23D591ED">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Δ清除污垢并不得损伤密封面</w:t>
            </w:r>
          </w:p>
          <w:p w14:paraId="08760129">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Δ应按原曲面修整</w:t>
            </w:r>
          </w:p>
          <w:p w14:paraId="61CA6319">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Δ适当调节隔膜松紧程度</w:t>
            </w:r>
          </w:p>
          <w:p w14:paraId="2C6E1494">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Δ更换隔膜</w:t>
            </w:r>
          </w:p>
          <w:p w14:paraId="554A8B5A">
            <w:pPr>
              <w:keepNext w:val="0"/>
              <w:keepLines w:val="0"/>
              <w:pageBreakBefore w:val="0"/>
              <w:widowControl/>
              <w:kinsoku/>
              <w:wordWrap/>
              <w:overflowPunct/>
              <w:topLinePunct w:val="0"/>
              <w:autoSpaceDE/>
              <w:autoSpaceDN/>
              <w:bidi w:val="0"/>
              <w:adjustRightInd/>
              <w:snapToGrid/>
              <w:jc w:val="left"/>
              <w:textAlignment w:val="auto"/>
              <w:rPr>
                <w:sz w:val="22"/>
              </w:rPr>
            </w:pPr>
            <w:r>
              <w:rPr>
                <w:sz w:val="22"/>
              </w:rPr>
              <w:t>Δ应予更换阀体</w:t>
            </w:r>
          </w:p>
        </w:tc>
      </w:tr>
    </w:tbl>
    <w:p w14:paraId="4DB94940">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5200650" cy="4248150"/>
            <wp:effectExtent l="0" t="0" r="0"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2"/>
                    <a:stretch>
                      <a:fillRect/>
                    </a:stretch>
                  </pic:blipFill>
                  <pic:spPr>
                    <a:xfrm>
                      <a:off x="0" y="0"/>
                      <a:ext cx="5200650" cy="4248150"/>
                    </a:xfrm>
                    <a:prstGeom prst="rect">
                      <a:avLst/>
                    </a:prstGeom>
                    <a:noFill/>
                    <a:ln>
                      <a:noFill/>
                    </a:ln>
                  </pic:spPr>
                </pic:pic>
              </a:graphicData>
            </a:graphic>
          </wp:inline>
        </w:drawing>
      </w:r>
    </w:p>
    <w:p w14:paraId="54780624">
      <w:pPr>
        <w:keepNext w:val="0"/>
        <w:keepLines w:val="0"/>
        <w:pageBreakBefore w:val="0"/>
        <w:widowControl/>
        <w:kinsoku/>
        <w:wordWrap/>
        <w:overflowPunct/>
        <w:topLinePunct w:val="0"/>
        <w:autoSpaceDE/>
        <w:autoSpaceDN/>
        <w:bidi w:val="0"/>
        <w:adjustRightInd/>
        <w:snapToGrid/>
        <w:jc w:val="center"/>
        <w:textAlignment w:val="auto"/>
      </w:pPr>
      <w:r>
        <w:rPr>
          <w:b/>
          <w:color w:val="1F497D"/>
          <w:sz w:val="24"/>
        </w:rPr>
        <w:t>图 1 衬胶隔膜阀</w:t>
      </w:r>
    </w:p>
    <w:p w14:paraId="763FD0E9">
      <w:pPr>
        <w:rPr>
          <w:sz w:val="22"/>
        </w:rPr>
      </w:pPr>
      <w:r>
        <w:rPr>
          <w:sz w:val="22"/>
        </w:rPr>
        <w:br w:type="page"/>
      </w:r>
    </w:p>
    <w:p w14:paraId="55C22F0E">
      <w:pPr>
        <w:keepNext w:val="0"/>
        <w:keepLines w:val="0"/>
        <w:pageBreakBefore w:val="0"/>
        <w:widowControl/>
        <w:kinsoku/>
        <w:wordWrap/>
        <w:overflowPunct/>
        <w:topLinePunct w:val="0"/>
        <w:autoSpaceDE/>
        <w:autoSpaceDN/>
        <w:bidi w:val="0"/>
        <w:adjustRightInd/>
        <w:snapToGrid/>
        <w:jc w:val="center"/>
        <w:textAlignment w:val="auto"/>
        <w:rPr>
          <w:b/>
          <w:color w:val="1F497D"/>
          <w:sz w:val="24"/>
        </w:rPr>
      </w:pPr>
      <w:r>
        <w:rPr>
          <w:rFonts w:hint="eastAsia"/>
          <w:b/>
          <w:color w:val="1F497D"/>
          <w:sz w:val="24"/>
          <w:lang w:val="en-US" w:eastAsia="zh-CN"/>
        </w:rPr>
        <w:t>截止阀</w:t>
      </w:r>
      <w:r>
        <w:rPr>
          <w:b/>
          <w:color w:val="1F497D"/>
          <w:sz w:val="24"/>
        </w:rPr>
        <w:t>使用说明书</w:t>
      </w:r>
    </w:p>
    <w:p w14:paraId="13F5EB25">
      <w:pPr>
        <w:keepNext w:val="0"/>
        <w:keepLines w:val="0"/>
        <w:pageBreakBefore w:val="0"/>
        <w:widowControl/>
        <w:kinsoku/>
        <w:wordWrap/>
        <w:overflowPunct/>
        <w:topLinePunct w:val="0"/>
        <w:autoSpaceDE/>
        <w:autoSpaceDN/>
        <w:bidi w:val="0"/>
        <w:adjustRightInd/>
        <w:snapToGrid/>
        <w:textAlignment w:val="auto"/>
      </w:pPr>
      <w:r>
        <w:rPr>
          <w:sz w:val="22"/>
        </w:rPr>
        <w:t>1.范围</w:t>
      </w:r>
    </w:p>
    <w:p w14:paraId="0CC64430">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本 说 明 书 包 括 了 公 称 通 径 DN6mm~300mm(1/4”~12”) 、 公 称 压 力</w:t>
      </w:r>
    </w:p>
    <w:p w14:paraId="74022A4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PN1.6MPa~16MPa(ANSI CLASS150~900)螺纹端、法兰端、对焊端和承插焊端连接的手动、</w:t>
      </w:r>
    </w:p>
    <w:p w14:paraId="085540A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电动操作的截止阀。</w:t>
      </w:r>
    </w:p>
    <w:p w14:paraId="78742268">
      <w:pPr>
        <w:keepNext w:val="0"/>
        <w:keepLines w:val="0"/>
        <w:pageBreakBefore w:val="0"/>
        <w:widowControl/>
        <w:kinsoku/>
        <w:wordWrap/>
        <w:overflowPunct/>
        <w:topLinePunct w:val="0"/>
        <w:autoSpaceDE/>
        <w:autoSpaceDN/>
        <w:bidi w:val="0"/>
        <w:adjustRightInd/>
        <w:snapToGrid/>
        <w:textAlignment w:val="auto"/>
      </w:pPr>
      <w:r>
        <w:rPr>
          <w:sz w:val="22"/>
        </w:rPr>
        <w:t>2.用途</w:t>
      </w:r>
    </w:p>
    <w:p w14:paraId="60703198">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2.1 本截止阀适用于管线流体的截断和开启。</w:t>
      </w:r>
    </w:p>
    <w:p w14:paraId="6F8EF10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2.2 根据介质选用阀门的材质。</w:t>
      </w:r>
    </w:p>
    <w:p w14:paraId="45F5439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2.2.1 碳钢阀门适用于水、蒸汽、油品等介质。</w:t>
      </w:r>
    </w:p>
    <w:p w14:paraId="68C59A7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2.2.2 不锈钢阀门适用于腐蚀性介质。</w:t>
      </w:r>
    </w:p>
    <w:p w14:paraId="46F38EFC">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2.3 适用温度：</w:t>
      </w:r>
    </w:p>
    <w:p w14:paraId="3A562553">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2.3.1 普通碳钢阀门适用温度为-29℃~+425℃</w:t>
      </w:r>
    </w:p>
    <w:p w14:paraId="595E1C4D">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2.3.2 合金钢阀门适用温度≤550℃</w:t>
      </w:r>
    </w:p>
    <w:p w14:paraId="1507F56D">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2.3.3 不锈钢阀门适用温度为-196℃~+200℃</w:t>
      </w:r>
    </w:p>
    <w:p w14:paraId="001C1299">
      <w:pPr>
        <w:keepNext w:val="0"/>
        <w:keepLines w:val="0"/>
        <w:pageBreakBefore w:val="0"/>
        <w:widowControl/>
        <w:kinsoku/>
        <w:wordWrap/>
        <w:overflowPunct/>
        <w:topLinePunct w:val="0"/>
        <w:autoSpaceDE/>
        <w:autoSpaceDN/>
        <w:bidi w:val="0"/>
        <w:adjustRightInd/>
        <w:snapToGrid/>
        <w:textAlignment w:val="auto"/>
      </w:pPr>
      <w:r>
        <w:rPr>
          <w:sz w:val="22"/>
        </w:rPr>
        <w:t>3.结构</w:t>
      </w:r>
    </w:p>
    <w:p w14:paraId="0562C70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3.1 截止阀基本结构见图 1</w:t>
      </w:r>
    </w:p>
    <w:p w14:paraId="4F80C65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3.2 易损件垫片，填料采用聚四氟乙烯或柔性石墨，密封可靠。</w:t>
      </w:r>
    </w:p>
    <w:p w14:paraId="4015865C">
      <w:pPr>
        <w:keepNext w:val="0"/>
        <w:keepLines w:val="0"/>
        <w:pageBreakBefore w:val="0"/>
        <w:widowControl/>
        <w:kinsoku/>
        <w:wordWrap/>
        <w:overflowPunct/>
        <w:topLinePunct w:val="0"/>
        <w:autoSpaceDE/>
        <w:autoSpaceDN/>
        <w:bidi w:val="0"/>
        <w:adjustRightInd/>
        <w:snapToGrid/>
        <w:textAlignment w:val="auto"/>
      </w:pPr>
      <w:r>
        <w:rPr>
          <w:sz w:val="22"/>
        </w:rPr>
        <w:t>4.操作</w:t>
      </w:r>
    </w:p>
    <w:p w14:paraId="2743A92E">
      <w:pPr>
        <w:keepNext w:val="0"/>
        <w:keepLines w:val="0"/>
        <w:pageBreakBefore w:val="0"/>
        <w:widowControl/>
        <w:kinsoku/>
        <w:wordWrap/>
        <w:overflowPunct/>
        <w:topLinePunct w:val="0"/>
        <w:autoSpaceDE/>
        <w:autoSpaceDN/>
        <w:bidi w:val="0"/>
        <w:adjustRightInd/>
        <w:snapToGrid/>
        <w:ind w:left="0" w:leftChars="0" w:firstLine="440" w:firstLineChars="0"/>
        <w:textAlignment w:val="auto"/>
      </w:pPr>
      <w:r>
        <w:rPr>
          <w:sz w:val="22"/>
        </w:rPr>
        <w:t>手动阀门用手转动手轮，电动阀门由阀门电动装置驱动，使阀杆上升、下降，从而带动阀瓣上、下运动，开启、关闭阀门。顺时针方向旋转，闸板下降，阀门关闭。逆时针方向旋转，闸板上升，阀门开启。</w:t>
      </w:r>
    </w:p>
    <w:p w14:paraId="640081C9">
      <w:pPr>
        <w:keepNext w:val="0"/>
        <w:keepLines w:val="0"/>
        <w:pageBreakBefore w:val="0"/>
        <w:widowControl/>
        <w:kinsoku/>
        <w:wordWrap/>
        <w:overflowPunct/>
        <w:topLinePunct w:val="0"/>
        <w:autoSpaceDE/>
        <w:autoSpaceDN/>
        <w:bidi w:val="0"/>
        <w:adjustRightInd/>
        <w:snapToGrid/>
        <w:textAlignment w:val="auto"/>
      </w:pPr>
      <w:r>
        <w:rPr>
          <w:sz w:val="22"/>
        </w:rPr>
        <w:t>5.保管、保养、安装和使用</w:t>
      </w:r>
    </w:p>
    <w:p w14:paraId="1085332B">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 阀门应存放在干燥，通风的室内，阀门通道两端应堵塞。</w:t>
      </w:r>
    </w:p>
    <w:p w14:paraId="03636B67">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5.2 长期存放的阀门应定期检查，清除污物。应特别注意密封面的清洁，防密封面的损坏。</w:t>
      </w:r>
    </w:p>
    <w:p w14:paraId="3F717388">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5.3 安装前应仔细核对阀门标志是否与使用要求相符。</w:t>
      </w:r>
    </w:p>
    <w:p w14:paraId="01E7982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5.4 安装前应检查阀门内腔和密封面，如有污垢，应使用清洁布擦拭干净。</w:t>
      </w:r>
    </w:p>
    <w:p w14:paraId="14A9203D">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5.5 安装前检查填料是否压紧，应确保填料的密封性，同时不应妨碍阀杆的转动。</w:t>
      </w:r>
    </w:p>
    <w:p w14:paraId="0403152B">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5.6 安装后系统或管路试压时，阀门应处于全开位置。</w:t>
      </w:r>
    </w:p>
    <w:p w14:paraId="06CF228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5.7 使用时，应经常给阀杆梯形螺纹注入润滑剂。</w:t>
      </w:r>
    </w:p>
    <w:p w14:paraId="131D67DA">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5.8 手动阀门，在开启或关闭操作时，应使用手轮开、关，不得借助辅助杠杆或其它工具。</w:t>
      </w:r>
    </w:p>
    <w:p w14:paraId="4966C76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5.9 阀门使用后应定期检查，检查密封面、阀杆等有无磨损以及垫片、填料。若损坏失效，应</w:t>
      </w:r>
    </w:p>
    <w:p w14:paraId="0E6B1802">
      <w:pPr>
        <w:keepNext w:val="0"/>
        <w:keepLines w:val="0"/>
        <w:pageBreakBefore w:val="0"/>
        <w:widowControl/>
        <w:kinsoku/>
        <w:wordWrap/>
        <w:overflowPunct/>
        <w:topLinePunct w:val="0"/>
        <w:autoSpaceDE/>
        <w:autoSpaceDN/>
        <w:bidi w:val="0"/>
        <w:adjustRightInd/>
        <w:snapToGrid/>
        <w:ind w:left="440" w:leftChars="200"/>
        <w:textAlignment w:val="auto"/>
      </w:pPr>
      <w:r>
        <w:rPr>
          <w:sz w:val="22"/>
        </w:rPr>
        <w:t>及时修理或更换。</w:t>
      </w:r>
    </w:p>
    <w:p w14:paraId="6E93A93A">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5.10 电动、气动阀门的传动装置，其保管、保养、安装和使用，请见“阀门电动装置使用说</w:t>
      </w:r>
    </w:p>
    <w:p w14:paraId="232DFC6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明书”。</w:t>
      </w:r>
    </w:p>
    <w:p w14:paraId="7080839E">
      <w:pPr>
        <w:keepNext w:val="0"/>
        <w:keepLines w:val="0"/>
        <w:pageBreakBefore w:val="0"/>
        <w:widowControl/>
        <w:numPr>
          <w:ilvl w:val="0"/>
          <w:numId w:val="10"/>
        </w:numPr>
        <w:kinsoku/>
        <w:wordWrap/>
        <w:overflowPunct/>
        <w:topLinePunct w:val="0"/>
        <w:autoSpaceDE/>
        <w:autoSpaceDN/>
        <w:bidi w:val="0"/>
        <w:adjustRightInd/>
        <w:snapToGrid/>
        <w:ind w:left="440" w:leftChars="200" w:firstLine="0" w:firstLineChars="0"/>
        <w:textAlignment w:val="auto"/>
        <w:rPr>
          <w:sz w:val="22"/>
        </w:rPr>
      </w:pPr>
      <w:r>
        <w:rPr>
          <w:sz w:val="22"/>
        </w:rPr>
        <w:t>可能发生的故障、原因及消除方法 见表 1</w:t>
      </w:r>
    </w:p>
    <w:p w14:paraId="35592741">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rPr>
          <w:sz w:val="22"/>
        </w:rPr>
        <w:t>表 1 可能发生的故障、原因及消除方法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2"/>
        <w:gridCol w:w="3082"/>
      </w:tblGrid>
      <w:tr w14:paraId="4CE7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466C0CEE">
            <w:pPr>
              <w:keepNext w:val="0"/>
              <w:keepLines w:val="0"/>
              <w:pageBreakBefore w:val="0"/>
              <w:widowControl/>
              <w:kinsoku/>
              <w:wordWrap/>
              <w:overflowPunct/>
              <w:topLinePunct w:val="0"/>
              <w:autoSpaceDE/>
              <w:autoSpaceDN/>
              <w:bidi w:val="0"/>
              <w:adjustRightInd/>
              <w:snapToGrid/>
              <w:jc w:val="center"/>
              <w:textAlignment w:val="auto"/>
              <w:rPr>
                <w:sz w:val="21"/>
                <w:szCs w:val="21"/>
              </w:rPr>
            </w:pPr>
            <w:r>
              <w:rPr>
                <w:sz w:val="21"/>
                <w:szCs w:val="21"/>
              </w:rPr>
              <w:t>可能发生的故障</w:t>
            </w:r>
          </w:p>
        </w:tc>
        <w:tc>
          <w:tcPr>
            <w:tcW w:w="3082" w:type="dxa"/>
          </w:tcPr>
          <w:p w14:paraId="3DBF0E97">
            <w:pPr>
              <w:keepNext w:val="0"/>
              <w:keepLines w:val="0"/>
              <w:pageBreakBefore w:val="0"/>
              <w:widowControl/>
              <w:kinsoku/>
              <w:wordWrap/>
              <w:overflowPunct/>
              <w:topLinePunct w:val="0"/>
              <w:autoSpaceDE/>
              <w:autoSpaceDN/>
              <w:bidi w:val="0"/>
              <w:adjustRightInd/>
              <w:snapToGrid/>
              <w:jc w:val="center"/>
              <w:textAlignment w:val="auto"/>
              <w:rPr>
                <w:sz w:val="21"/>
                <w:szCs w:val="21"/>
              </w:rPr>
            </w:pPr>
            <w:r>
              <w:rPr>
                <w:sz w:val="21"/>
                <w:szCs w:val="21"/>
              </w:rPr>
              <w:t>原因</w:t>
            </w:r>
          </w:p>
        </w:tc>
        <w:tc>
          <w:tcPr>
            <w:tcW w:w="3082" w:type="dxa"/>
          </w:tcPr>
          <w:p w14:paraId="34E20984">
            <w:pPr>
              <w:keepNext w:val="0"/>
              <w:keepLines w:val="0"/>
              <w:pageBreakBefore w:val="0"/>
              <w:widowControl/>
              <w:kinsoku/>
              <w:wordWrap/>
              <w:overflowPunct/>
              <w:topLinePunct w:val="0"/>
              <w:autoSpaceDE/>
              <w:autoSpaceDN/>
              <w:bidi w:val="0"/>
              <w:adjustRightInd/>
              <w:snapToGrid/>
              <w:jc w:val="center"/>
              <w:textAlignment w:val="auto"/>
              <w:rPr>
                <w:sz w:val="21"/>
                <w:szCs w:val="21"/>
              </w:rPr>
            </w:pPr>
            <w:r>
              <w:rPr>
                <w:sz w:val="21"/>
                <w:szCs w:val="21"/>
              </w:rPr>
              <w:t>消除方法</w:t>
            </w:r>
          </w:p>
        </w:tc>
      </w:tr>
      <w:tr w14:paraId="2362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3165A8FC">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填料渗漏</w:t>
            </w:r>
          </w:p>
        </w:tc>
        <w:tc>
          <w:tcPr>
            <w:tcW w:w="3082" w:type="dxa"/>
          </w:tcPr>
          <w:p w14:paraId="71EB6C32">
            <w:pPr>
              <w:keepNext w:val="0"/>
              <w:keepLines w:val="0"/>
              <w:pageBreakBefore w:val="0"/>
              <w:widowControl/>
              <w:numPr>
                <w:ilvl w:val="0"/>
                <w:numId w:val="13"/>
              </w:numPr>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填料压盖未压紧</w:t>
            </w:r>
          </w:p>
          <w:p w14:paraId="4542EC8D">
            <w:pPr>
              <w:keepNext w:val="0"/>
              <w:keepLines w:val="0"/>
              <w:pageBreakBefore w:val="0"/>
              <w:widowControl/>
              <w:numPr>
                <w:numId w:val="0"/>
              </w:numPr>
              <w:kinsoku/>
              <w:wordWrap/>
              <w:overflowPunct/>
              <w:topLinePunct w:val="0"/>
              <w:autoSpaceDE/>
              <w:autoSpaceDN/>
              <w:bidi w:val="0"/>
              <w:adjustRightInd/>
              <w:snapToGrid/>
              <w:jc w:val="left"/>
              <w:textAlignment w:val="auto"/>
              <w:rPr>
                <w:sz w:val="21"/>
                <w:szCs w:val="21"/>
              </w:rPr>
            </w:pPr>
            <w:r>
              <w:rPr>
                <w:rFonts w:hint="eastAsia"/>
                <w:sz w:val="21"/>
                <w:szCs w:val="21"/>
              </w:rPr>
              <w:t>2.填料因使用过久或保存不妥而失效</w:t>
            </w:r>
          </w:p>
        </w:tc>
        <w:tc>
          <w:tcPr>
            <w:tcW w:w="3082" w:type="dxa"/>
          </w:tcPr>
          <w:p w14:paraId="06ABAB2F">
            <w:pPr>
              <w:keepNext w:val="0"/>
              <w:keepLines w:val="0"/>
              <w:pageBreakBefore w:val="0"/>
              <w:widowControl/>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1.均匀地拧紧螺母，将填料压紧</w:t>
            </w:r>
          </w:p>
          <w:p w14:paraId="5CA03A97">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2.更换填料</w:t>
            </w:r>
          </w:p>
        </w:tc>
      </w:tr>
      <w:tr w14:paraId="7D92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6BA606FD">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密封面间渗漏</w:t>
            </w:r>
          </w:p>
        </w:tc>
        <w:tc>
          <w:tcPr>
            <w:tcW w:w="3082" w:type="dxa"/>
          </w:tcPr>
          <w:p w14:paraId="0E2774CF">
            <w:pPr>
              <w:keepNext w:val="0"/>
              <w:keepLines w:val="0"/>
              <w:pageBreakBefore w:val="0"/>
              <w:widowControl/>
              <w:numPr>
                <w:ilvl w:val="0"/>
                <w:numId w:val="14"/>
              </w:numPr>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密封面有污杂物附着。</w:t>
            </w:r>
          </w:p>
          <w:p w14:paraId="0BA8D6D7">
            <w:pPr>
              <w:keepNext w:val="0"/>
              <w:keepLines w:val="0"/>
              <w:pageBreakBefore w:val="0"/>
              <w:widowControl/>
              <w:numPr>
                <w:numId w:val="0"/>
              </w:numPr>
              <w:kinsoku/>
              <w:wordWrap/>
              <w:overflowPunct/>
              <w:topLinePunct w:val="0"/>
              <w:autoSpaceDE/>
              <w:autoSpaceDN/>
              <w:bidi w:val="0"/>
              <w:adjustRightInd/>
              <w:snapToGrid/>
              <w:jc w:val="left"/>
              <w:textAlignment w:val="auto"/>
              <w:rPr>
                <w:sz w:val="21"/>
                <w:szCs w:val="21"/>
              </w:rPr>
            </w:pPr>
            <w:r>
              <w:rPr>
                <w:rFonts w:hint="eastAsia"/>
                <w:sz w:val="21"/>
                <w:szCs w:val="21"/>
              </w:rPr>
              <w:t>2.密封面损坏</w:t>
            </w:r>
          </w:p>
        </w:tc>
        <w:tc>
          <w:tcPr>
            <w:tcW w:w="3082" w:type="dxa"/>
          </w:tcPr>
          <w:p w14:paraId="608C02AC">
            <w:pPr>
              <w:keepNext w:val="0"/>
              <w:keepLines w:val="0"/>
              <w:pageBreakBefore w:val="0"/>
              <w:widowControl/>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1.将污杂物清除干净</w:t>
            </w:r>
          </w:p>
          <w:p w14:paraId="066060C0">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2.重新加工修整或更换</w:t>
            </w:r>
          </w:p>
        </w:tc>
      </w:tr>
      <w:tr w14:paraId="659B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105BF4F7">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阀体与阀盖连接处渗漏</w:t>
            </w:r>
          </w:p>
        </w:tc>
        <w:tc>
          <w:tcPr>
            <w:tcW w:w="3082" w:type="dxa"/>
          </w:tcPr>
          <w:p w14:paraId="5045DE4A">
            <w:pPr>
              <w:keepNext w:val="0"/>
              <w:keepLines w:val="0"/>
              <w:pageBreakBefore w:val="0"/>
              <w:widowControl/>
              <w:numPr>
                <w:ilvl w:val="0"/>
                <w:numId w:val="15"/>
              </w:numPr>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连接螺栓紧固不均匀</w:t>
            </w:r>
          </w:p>
          <w:p w14:paraId="60C8E61C">
            <w:pPr>
              <w:keepNext w:val="0"/>
              <w:keepLines w:val="0"/>
              <w:pageBreakBefore w:val="0"/>
              <w:widowControl/>
              <w:numPr>
                <w:ilvl w:val="0"/>
                <w:numId w:val="15"/>
              </w:numPr>
              <w:kinsoku/>
              <w:wordWrap/>
              <w:overflowPunct/>
              <w:topLinePunct w:val="0"/>
              <w:autoSpaceDE/>
              <w:autoSpaceDN/>
              <w:bidi w:val="0"/>
              <w:adjustRightInd/>
              <w:snapToGrid/>
              <w:ind w:left="0" w:leftChars="0" w:firstLine="0" w:firstLineChars="0"/>
              <w:jc w:val="left"/>
              <w:textAlignment w:val="auto"/>
              <w:rPr>
                <w:rFonts w:hint="eastAsia"/>
                <w:sz w:val="21"/>
                <w:szCs w:val="21"/>
              </w:rPr>
            </w:pPr>
            <w:r>
              <w:rPr>
                <w:rFonts w:hint="eastAsia"/>
                <w:sz w:val="21"/>
                <w:szCs w:val="21"/>
              </w:rPr>
              <w:t>法兰密封面损坏</w:t>
            </w:r>
          </w:p>
          <w:p w14:paraId="6BDC1E64">
            <w:pPr>
              <w:keepNext w:val="0"/>
              <w:keepLines w:val="0"/>
              <w:pageBreakBefore w:val="0"/>
              <w:widowControl/>
              <w:numPr>
                <w:numId w:val="0"/>
              </w:numPr>
              <w:kinsoku/>
              <w:wordWrap/>
              <w:overflowPunct/>
              <w:topLinePunct w:val="0"/>
              <w:autoSpaceDE/>
              <w:autoSpaceDN/>
              <w:bidi w:val="0"/>
              <w:adjustRightInd/>
              <w:snapToGrid/>
              <w:ind w:leftChars="0"/>
              <w:jc w:val="left"/>
              <w:textAlignment w:val="auto"/>
              <w:rPr>
                <w:sz w:val="21"/>
                <w:szCs w:val="21"/>
              </w:rPr>
            </w:pPr>
            <w:r>
              <w:rPr>
                <w:rFonts w:hint="eastAsia"/>
                <w:sz w:val="21"/>
                <w:szCs w:val="21"/>
              </w:rPr>
              <w:t>3.垫片破裂或失效</w:t>
            </w:r>
          </w:p>
        </w:tc>
        <w:tc>
          <w:tcPr>
            <w:tcW w:w="3082" w:type="dxa"/>
          </w:tcPr>
          <w:p w14:paraId="577A08EF">
            <w:pPr>
              <w:keepNext w:val="0"/>
              <w:keepLines w:val="0"/>
              <w:pageBreakBefore w:val="0"/>
              <w:widowControl/>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1.均匀拧紧</w:t>
            </w:r>
          </w:p>
          <w:p w14:paraId="7438991C">
            <w:pPr>
              <w:keepNext w:val="0"/>
              <w:keepLines w:val="0"/>
              <w:pageBreakBefore w:val="0"/>
              <w:widowControl/>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2.重新修整</w:t>
            </w:r>
          </w:p>
          <w:p w14:paraId="4895B73B">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3.更换新垫片</w:t>
            </w:r>
          </w:p>
        </w:tc>
      </w:tr>
      <w:tr w14:paraId="697D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56A85E79">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手轮转动不灵活或阀瓣不能启闭</w:t>
            </w:r>
          </w:p>
        </w:tc>
        <w:tc>
          <w:tcPr>
            <w:tcW w:w="3082" w:type="dxa"/>
          </w:tcPr>
          <w:p w14:paraId="30857290">
            <w:pPr>
              <w:keepNext w:val="0"/>
              <w:keepLines w:val="0"/>
              <w:pageBreakBefore w:val="0"/>
              <w:widowControl/>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1.填料压得太紧</w:t>
            </w:r>
          </w:p>
          <w:p w14:paraId="789A6ED9">
            <w:pPr>
              <w:keepNext w:val="0"/>
              <w:keepLines w:val="0"/>
              <w:pageBreakBefore w:val="0"/>
              <w:widowControl/>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2.填料压板，压套装置歪斜3.阀杆螺母有损坏</w:t>
            </w:r>
          </w:p>
          <w:p w14:paraId="0CC17267">
            <w:pPr>
              <w:keepNext w:val="0"/>
              <w:keepLines w:val="0"/>
              <w:pageBreakBefore w:val="0"/>
              <w:widowControl/>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4.阀杆螺母的螺纹严重磨损或断裂</w:t>
            </w:r>
          </w:p>
          <w:p w14:paraId="5F2EDB0A">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5.阀杆弯曲</w:t>
            </w:r>
          </w:p>
        </w:tc>
        <w:tc>
          <w:tcPr>
            <w:tcW w:w="3082" w:type="dxa"/>
          </w:tcPr>
          <w:p w14:paraId="1D287277">
            <w:pPr>
              <w:keepNext w:val="0"/>
              <w:keepLines w:val="0"/>
              <w:pageBreakBefore w:val="0"/>
              <w:widowControl/>
              <w:kinsoku/>
              <w:wordWrap/>
              <w:overflowPunct/>
              <w:topLinePunct w:val="0"/>
              <w:autoSpaceDE/>
              <w:autoSpaceDN/>
              <w:bidi w:val="0"/>
              <w:adjustRightInd/>
              <w:snapToGrid/>
              <w:jc w:val="left"/>
              <w:textAlignment w:val="auto"/>
              <w:rPr>
                <w:rFonts w:hint="eastAsia"/>
                <w:sz w:val="21"/>
                <w:szCs w:val="21"/>
              </w:rPr>
            </w:pPr>
            <w:r>
              <w:rPr>
                <w:rFonts w:hint="eastAsia"/>
                <w:sz w:val="21"/>
                <w:szCs w:val="21"/>
              </w:rPr>
              <w:t>1.适当旋松填料压板上的螺母2.校正填料压板</w:t>
            </w:r>
          </w:p>
          <w:p w14:paraId="11E0A68F">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3.拆开修整螺纹和清除污杂物4.更换阀杆螺母5.矫正阀杆</w:t>
            </w:r>
          </w:p>
        </w:tc>
      </w:tr>
      <w:tr w14:paraId="0D31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120ACEF5">
            <w:pPr>
              <w:keepNext w:val="0"/>
              <w:keepLines w:val="0"/>
              <w:pageBreakBefore w:val="0"/>
              <w:widowControl/>
              <w:kinsoku/>
              <w:wordWrap/>
              <w:overflowPunct/>
              <w:topLinePunct w:val="0"/>
              <w:autoSpaceDE/>
              <w:autoSpaceDN/>
              <w:bidi w:val="0"/>
              <w:adjustRightInd/>
              <w:snapToGrid/>
              <w:jc w:val="left"/>
              <w:textAlignment w:val="auto"/>
              <w:rPr>
                <w:sz w:val="21"/>
                <w:szCs w:val="21"/>
              </w:rPr>
            </w:pPr>
            <w:r>
              <w:rPr>
                <w:rFonts w:hint="eastAsia"/>
                <w:sz w:val="21"/>
                <w:szCs w:val="21"/>
              </w:rPr>
              <w:t>电动装置和气动装置故障</w:t>
            </w:r>
          </w:p>
        </w:tc>
        <w:tc>
          <w:tcPr>
            <w:tcW w:w="6164" w:type="dxa"/>
            <w:gridSpan w:val="2"/>
          </w:tcPr>
          <w:p w14:paraId="3CD22972">
            <w:pPr>
              <w:keepNext w:val="0"/>
              <w:keepLines w:val="0"/>
              <w:pageBreakBefore w:val="0"/>
              <w:widowControl/>
              <w:kinsoku/>
              <w:wordWrap/>
              <w:overflowPunct/>
              <w:topLinePunct w:val="0"/>
              <w:autoSpaceDE/>
              <w:autoSpaceDN/>
              <w:bidi w:val="0"/>
              <w:adjustRightInd/>
              <w:snapToGrid/>
              <w:jc w:val="left"/>
              <w:textAlignment w:val="auto"/>
              <w:rPr>
                <w:rFonts w:hint="eastAsia" w:eastAsia="宋体"/>
                <w:sz w:val="21"/>
                <w:szCs w:val="21"/>
                <w:lang w:eastAsia="zh-CN"/>
              </w:rPr>
            </w:pPr>
            <w:r>
              <w:rPr>
                <w:rFonts w:hint="eastAsia"/>
                <w:sz w:val="21"/>
                <w:szCs w:val="21"/>
              </w:rPr>
              <w:t>见“阀门电动装置说明书</w:t>
            </w:r>
            <w:r>
              <w:rPr>
                <w:rFonts w:hint="eastAsia"/>
                <w:sz w:val="21"/>
                <w:szCs w:val="21"/>
                <w:lang w:eastAsia="zh-CN"/>
              </w:rPr>
              <w:t>”</w:t>
            </w:r>
          </w:p>
        </w:tc>
      </w:tr>
    </w:tbl>
    <w:p w14:paraId="10E79535">
      <w:pPr>
        <w:keepNext w:val="0"/>
        <w:keepLines w:val="0"/>
        <w:pageBreakBefore w:val="0"/>
        <w:widowControl/>
        <w:kinsoku/>
        <w:wordWrap/>
        <w:overflowPunct/>
        <w:topLinePunct w:val="0"/>
        <w:autoSpaceDE/>
        <w:autoSpaceDN/>
        <w:bidi w:val="0"/>
        <w:adjustRightInd/>
        <w:snapToGrid/>
        <w:textAlignment w:val="auto"/>
      </w:pPr>
      <w:r>
        <w:rPr>
          <w:sz w:val="22"/>
        </w:rPr>
        <w:t>7.保修</w:t>
      </w:r>
    </w:p>
    <w:p w14:paraId="7FDBCBB9">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制造厂对阀门投入使用一年内负责保修，但不超过发货期 18 个月。在保修期内，因产品</w:t>
      </w:r>
      <w:r>
        <w:rPr>
          <w:sz w:val="22"/>
        </w:rPr>
        <w:t>质量原因均可免费修理或更换零件。</w:t>
      </w:r>
    </w:p>
    <w:p w14:paraId="5A33794F">
      <w:pPr>
        <w:keepNext w:val="0"/>
        <w:keepLines w:val="0"/>
        <w:pageBreakBefore w:val="0"/>
        <w:widowControl/>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4352925" cy="4171950"/>
            <wp:effectExtent l="0" t="0" r="9525"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3"/>
                    <a:stretch>
                      <a:fillRect/>
                    </a:stretch>
                  </pic:blipFill>
                  <pic:spPr>
                    <a:xfrm>
                      <a:off x="0" y="0"/>
                      <a:ext cx="4352925" cy="4171950"/>
                    </a:xfrm>
                    <a:prstGeom prst="rect">
                      <a:avLst/>
                    </a:prstGeom>
                    <a:noFill/>
                    <a:ln>
                      <a:noFill/>
                    </a:ln>
                  </pic:spPr>
                </pic:pic>
              </a:graphicData>
            </a:graphic>
          </wp:inline>
        </w:drawing>
      </w:r>
    </w:p>
    <w:p w14:paraId="7BC794A0">
      <w:pPr>
        <w:keepNext w:val="0"/>
        <w:keepLines w:val="0"/>
        <w:pageBreakBefore w:val="0"/>
        <w:widowControl/>
        <w:kinsoku/>
        <w:wordWrap/>
        <w:overflowPunct/>
        <w:topLinePunct w:val="0"/>
        <w:autoSpaceDE/>
        <w:autoSpaceDN/>
        <w:bidi w:val="0"/>
        <w:adjustRightInd/>
        <w:snapToGrid/>
        <w:ind w:left="440" w:leftChars="200"/>
        <w:jc w:val="center"/>
        <w:textAlignment w:val="auto"/>
      </w:pPr>
      <w:r>
        <w:rPr>
          <w:b/>
          <w:color w:val="1F497D"/>
          <w:sz w:val="24"/>
        </w:rPr>
        <w:t>图 1 手动法兰连接截止阀</w:t>
      </w:r>
    </w:p>
    <w:p w14:paraId="5A0144FD">
      <w:pPr>
        <w:rPr>
          <w:sz w:val="22"/>
        </w:rPr>
      </w:pPr>
      <w:r>
        <w:rPr>
          <w:sz w:val="22"/>
        </w:rPr>
        <w:br w:type="page"/>
      </w:r>
    </w:p>
    <w:p w14:paraId="60F029DF">
      <w:pPr>
        <w:keepNext w:val="0"/>
        <w:keepLines w:val="0"/>
        <w:pageBreakBefore w:val="0"/>
        <w:widowControl/>
        <w:kinsoku/>
        <w:wordWrap/>
        <w:overflowPunct/>
        <w:topLinePunct w:val="0"/>
        <w:autoSpaceDE/>
        <w:autoSpaceDN/>
        <w:bidi w:val="0"/>
        <w:adjustRightInd/>
        <w:snapToGrid/>
        <w:jc w:val="center"/>
        <w:textAlignment w:val="auto"/>
        <w:rPr>
          <w:rFonts w:hint="eastAsia"/>
          <w:b/>
          <w:color w:val="1F497D"/>
          <w:sz w:val="24"/>
          <w:lang w:val="en-US" w:eastAsia="zh-CN"/>
        </w:rPr>
      </w:pPr>
      <w:r>
        <w:rPr>
          <w:rFonts w:hint="eastAsia"/>
          <w:b/>
          <w:color w:val="1F497D"/>
          <w:sz w:val="24"/>
          <w:lang w:val="en-US" w:eastAsia="zh-CN"/>
        </w:rPr>
        <w:t>球  阀</w:t>
      </w:r>
    </w:p>
    <w:p w14:paraId="20CAB0EA">
      <w:pPr>
        <w:keepNext w:val="0"/>
        <w:keepLines w:val="0"/>
        <w:pageBreakBefore w:val="0"/>
        <w:widowControl/>
        <w:kinsoku/>
        <w:wordWrap/>
        <w:overflowPunct/>
        <w:topLinePunct w:val="0"/>
        <w:autoSpaceDE/>
        <w:autoSpaceDN/>
        <w:bidi w:val="0"/>
        <w:adjustRightInd/>
        <w:snapToGrid/>
        <w:textAlignment w:val="auto"/>
      </w:pPr>
      <w:r>
        <w:rPr>
          <w:sz w:val="22"/>
        </w:rPr>
        <w:t>1.范围</w:t>
      </w:r>
    </w:p>
    <w:p w14:paraId="5371D973">
      <w:pPr>
        <w:keepNext w:val="0"/>
        <w:keepLines w:val="0"/>
        <w:pageBreakBefore w:val="0"/>
        <w:widowControl/>
        <w:kinsoku/>
        <w:wordWrap/>
        <w:overflowPunct/>
        <w:topLinePunct w:val="0"/>
        <w:autoSpaceDE/>
        <w:autoSpaceDN/>
        <w:bidi w:val="0"/>
        <w:adjustRightInd/>
        <w:snapToGrid/>
        <w:ind w:left="720" w:leftChars="0" w:firstLine="720" w:firstLineChars="0"/>
        <w:textAlignment w:val="auto"/>
        <w:rPr>
          <w:sz w:val="22"/>
        </w:rPr>
      </w:pPr>
      <w:r>
        <w:rPr>
          <w:sz w:val="22"/>
        </w:rPr>
        <w:t xml:space="preserve">本 说 明 书 包 括 了 公 称 通 径 DN15mm~500mm(1/2”~20”) 、 公 称 压 </w:t>
      </w:r>
      <w:r>
        <w:rPr>
          <w:rFonts w:hint="eastAsia"/>
          <w:sz w:val="22"/>
          <w:lang w:val="en-US" w:eastAsia="zh-CN"/>
        </w:rPr>
        <w:t>力</w:t>
      </w:r>
      <w:r>
        <w:rPr>
          <w:sz w:val="22"/>
        </w:rPr>
        <w:t>PN1.6MPa~10MPa(ANSI CLASS150~600)螺纹端、法兰端、对焊端和承插焊端连接的手动</w:t>
      </w:r>
      <w:r>
        <w:rPr>
          <w:rFonts w:hint="eastAsia"/>
          <w:sz w:val="22"/>
          <w:lang w:eastAsia="zh-CN"/>
        </w:rPr>
        <w:t>、</w:t>
      </w:r>
      <w:r>
        <w:rPr>
          <w:sz w:val="22"/>
        </w:rPr>
        <w:t>齿轮传动、电动和气动操作的二分体式(对分式)和三分体式(对夹式)的浮动球球阀和固定球球</w:t>
      </w:r>
      <w:r>
        <w:rPr>
          <w:sz w:val="22"/>
        </w:rPr>
        <w:t>阀。</w:t>
      </w:r>
    </w:p>
    <w:p w14:paraId="2C1F2B5E">
      <w:pPr>
        <w:keepNext w:val="0"/>
        <w:keepLines w:val="0"/>
        <w:pageBreakBefore w:val="0"/>
        <w:widowControl/>
        <w:kinsoku/>
        <w:wordWrap/>
        <w:overflowPunct/>
        <w:topLinePunct w:val="0"/>
        <w:autoSpaceDE/>
        <w:autoSpaceDN/>
        <w:bidi w:val="0"/>
        <w:adjustRightInd/>
        <w:snapToGrid/>
        <w:textAlignment w:val="auto"/>
      </w:pPr>
      <w:r>
        <w:rPr>
          <w:sz w:val="22"/>
        </w:rPr>
        <w:t>2.用途</w:t>
      </w:r>
    </w:p>
    <w:p w14:paraId="41F1E1AD">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2.1 主要供开启或关闭管道和设备的介质用。</w:t>
      </w:r>
    </w:p>
    <w:p w14:paraId="67F7F94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2.2 根据介质选用阀门的材质。</w:t>
      </w:r>
    </w:p>
    <w:p w14:paraId="37B8DB02">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2.2.1 碳钢阀门适用于水、蒸汽、油品等介质。</w:t>
      </w:r>
    </w:p>
    <w:p w14:paraId="192F8D7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2.2.2 不锈钢阀门适用于腐蚀性介质。</w:t>
      </w:r>
    </w:p>
    <w:p w14:paraId="6FD27EE6">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2.3 适用温度取决于阀座的材质。</w:t>
      </w:r>
    </w:p>
    <w:p w14:paraId="2C0DB9DD">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rPr>
          <w:sz w:val="22"/>
        </w:rPr>
      </w:pPr>
      <w:r>
        <w:rPr>
          <w:sz w:val="22"/>
        </w:rPr>
        <w:t>PTFE（聚四氟乙烯）≤130℃</w:t>
      </w:r>
    </w:p>
    <w:p w14:paraId="535E8A03">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rPr>
          <w:sz w:val="22"/>
        </w:rPr>
      </w:pPr>
      <w:r>
        <w:rPr>
          <w:sz w:val="22"/>
        </w:rPr>
        <w:t>PTFE（聚四氟乙烯）+玻纤≤160℃</w:t>
      </w:r>
    </w:p>
    <w:p w14:paraId="1AF371CB">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rPr>
          <w:sz w:val="22"/>
        </w:rPr>
      </w:pPr>
      <w:r>
        <w:rPr>
          <w:sz w:val="22"/>
        </w:rPr>
        <w:t>PPL（对位聚苯）≤300℃</w:t>
      </w:r>
    </w:p>
    <w:p w14:paraId="3206545E">
      <w:pPr>
        <w:keepNext w:val="0"/>
        <w:keepLines w:val="0"/>
        <w:pageBreakBefore w:val="0"/>
        <w:widowControl/>
        <w:kinsoku/>
        <w:wordWrap/>
        <w:overflowPunct/>
        <w:topLinePunct w:val="0"/>
        <w:autoSpaceDE/>
        <w:autoSpaceDN/>
        <w:bidi w:val="0"/>
        <w:adjustRightInd/>
        <w:snapToGrid/>
        <w:textAlignment w:val="auto"/>
      </w:pPr>
      <w:r>
        <w:rPr>
          <w:sz w:val="22"/>
        </w:rPr>
        <w:t>3.结构</w:t>
      </w:r>
    </w:p>
    <w:p w14:paraId="4C32722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3.1 球阀基本结构见图 1</w:t>
      </w:r>
    </w:p>
    <w:p w14:paraId="230E710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3.2 易损件垫片，填料采用聚四氟乙烯或柔性石墨，密封可靠。</w:t>
      </w:r>
    </w:p>
    <w:p w14:paraId="791944A8">
      <w:pPr>
        <w:keepNext w:val="0"/>
        <w:keepLines w:val="0"/>
        <w:pageBreakBefore w:val="0"/>
        <w:widowControl/>
        <w:kinsoku/>
        <w:wordWrap/>
        <w:overflowPunct/>
        <w:topLinePunct w:val="0"/>
        <w:autoSpaceDE/>
        <w:autoSpaceDN/>
        <w:bidi w:val="0"/>
        <w:adjustRightInd/>
        <w:snapToGrid/>
        <w:textAlignment w:val="auto"/>
      </w:pPr>
      <w:r>
        <w:rPr>
          <w:sz w:val="22"/>
        </w:rPr>
        <w:t>4.操作</w:t>
      </w:r>
    </w:p>
    <w:p w14:paraId="1A4D3D28">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4.1 手动操作阀门采用手柄或齿轮传动装置、电动或气动球阀由电动装置或气动装置驱动，使球体旋转 90°开启或关闭阀门。</w:t>
      </w:r>
    </w:p>
    <w:p w14:paraId="26714712">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4.2 手动球阀阀杆顶端刻有凹槽。凹槽方向及扳手长度方向与流道方向一致为开启，与流通方向垂直为关闭。</w:t>
      </w:r>
    </w:p>
    <w:p w14:paraId="047ADAAC">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4.3 电动、气动球阀的开启、关闭指示由电动装置、气动装置上的位置指示器标识。</w:t>
      </w:r>
    </w:p>
    <w:p w14:paraId="7D46C295">
      <w:pPr>
        <w:keepNext w:val="0"/>
        <w:keepLines w:val="0"/>
        <w:pageBreakBefore w:val="0"/>
        <w:widowControl/>
        <w:kinsoku/>
        <w:wordWrap/>
        <w:overflowPunct/>
        <w:topLinePunct w:val="0"/>
        <w:autoSpaceDE/>
        <w:autoSpaceDN/>
        <w:bidi w:val="0"/>
        <w:adjustRightInd/>
        <w:snapToGrid/>
        <w:textAlignment w:val="auto"/>
      </w:pPr>
      <w:r>
        <w:rPr>
          <w:sz w:val="22"/>
        </w:rPr>
        <w:t>5.保管、保养、安装和使用</w:t>
      </w:r>
    </w:p>
    <w:p w14:paraId="21D0A41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 阀门应存放在干燥，通风的室内，阀门通道两端应堵塞。</w:t>
      </w:r>
    </w:p>
    <w:p w14:paraId="2801ADF9">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5.2 长期存放的阀门应定期检查，清除污物。应特别注意密封面的清洁，防密封面的损坏。</w:t>
      </w:r>
    </w:p>
    <w:p w14:paraId="74232D6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5.3 安装前应仔细核对阀门标志是否与使用要求相符。</w:t>
      </w:r>
    </w:p>
    <w:p w14:paraId="64A9A76B">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5.4 安装前应检查阀门通道和密封面，如有污垢，应使用清洁布擦拭干净。</w:t>
      </w:r>
    </w:p>
    <w:p w14:paraId="6556E53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5.5 安装前检查填料是否压紧，应确保填料的密封性，同时不应妨碍阀杆的转动。</w:t>
      </w:r>
    </w:p>
    <w:p w14:paraId="162EC3A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5.6 安装后系统或管路试压时，阀门必须处于全开位置。</w:t>
      </w:r>
    </w:p>
    <w:p w14:paraId="4F7592F7">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5.7 使用中应将球体全开或关闭，不应将球体部分开启做调节流量用。</w:t>
      </w:r>
    </w:p>
    <w:p w14:paraId="6E4F04D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5.8 手动阀门在开启或关闭操作时，应使用手柄开、关，不得借用辅助杠杆或其它工具。</w:t>
      </w:r>
    </w:p>
    <w:p w14:paraId="717536D1">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5.9 阀门使用应定期检查，检查密封面有无磨损及垫片填料。若损坏失效，应及时修理或更换。</w:t>
      </w:r>
    </w:p>
    <w:p w14:paraId="23710F2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5.10 电动、气动阀门的传动装置，其保管、保养、安装和使用，请见“阀门电动装置使用说明书”及“阀门气动装置使用说明书”。</w:t>
      </w:r>
    </w:p>
    <w:p w14:paraId="4CFF3FBE">
      <w:pPr>
        <w:keepNext w:val="0"/>
        <w:keepLines w:val="0"/>
        <w:pageBreakBefore w:val="0"/>
        <w:widowControl/>
        <w:kinsoku/>
        <w:wordWrap/>
        <w:overflowPunct/>
        <w:topLinePunct w:val="0"/>
        <w:autoSpaceDE/>
        <w:autoSpaceDN/>
        <w:bidi w:val="0"/>
        <w:adjustRightInd/>
        <w:snapToGrid/>
        <w:textAlignment w:val="auto"/>
      </w:pPr>
      <w:r>
        <w:rPr>
          <w:sz w:val="22"/>
        </w:rPr>
        <w:t>6.可能发生的故障、原因及消除方法 见表 1</w:t>
      </w:r>
    </w:p>
    <w:p w14:paraId="002CFB42">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rPr>
          <w:sz w:val="22"/>
        </w:rPr>
        <w:t>表 1 可能发生的故障、原因及消除方法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2"/>
        <w:gridCol w:w="3082"/>
      </w:tblGrid>
      <w:tr w14:paraId="0EC7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69349DF7">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可能发生的故障</w:t>
            </w:r>
          </w:p>
        </w:tc>
        <w:tc>
          <w:tcPr>
            <w:tcW w:w="3082" w:type="dxa"/>
          </w:tcPr>
          <w:p w14:paraId="727EFF39">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原因</w:t>
            </w:r>
          </w:p>
        </w:tc>
        <w:tc>
          <w:tcPr>
            <w:tcW w:w="3082" w:type="dxa"/>
          </w:tcPr>
          <w:p w14:paraId="5C61B9F6">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消除方法</w:t>
            </w:r>
          </w:p>
        </w:tc>
      </w:tr>
      <w:tr w14:paraId="144C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475DDC0C">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填料渗漏</w:t>
            </w:r>
          </w:p>
        </w:tc>
        <w:tc>
          <w:tcPr>
            <w:tcW w:w="3082" w:type="dxa"/>
          </w:tcPr>
          <w:p w14:paraId="39656081">
            <w:pPr>
              <w:keepNext w:val="0"/>
              <w:keepLines w:val="0"/>
              <w:pageBreakBefore w:val="0"/>
              <w:widowControl/>
              <w:numPr>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lang w:val="en-US" w:eastAsia="zh-CN"/>
              </w:rPr>
              <w:t>1.</w:t>
            </w:r>
            <w:r>
              <w:rPr>
                <w:rFonts w:hint="eastAsia"/>
                <w:sz w:val="22"/>
                <w:szCs w:val="22"/>
              </w:rPr>
              <w:t>填料压盖未压紧</w:t>
            </w:r>
          </w:p>
          <w:p w14:paraId="39C37C39">
            <w:pPr>
              <w:keepNext w:val="0"/>
              <w:keepLines w:val="0"/>
              <w:pageBreakBefore w:val="0"/>
              <w:widowControl/>
              <w:numPr>
                <w:ilvl w:val="0"/>
                <w:numId w:val="0"/>
              </w:numPr>
              <w:kinsoku/>
              <w:wordWrap/>
              <w:overflowPunct/>
              <w:topLinePunct w:val="0"/>
              <w:autoSpaceDE/>
              <w:autoSpaceDN/>
              <w:bidi w:val="0"/>
              <w:adjustRightInd/>
              <w:snapToGrid/>
              <w:jc w:val="left"/>
              <w:textAlignment w:val="auto"/>
              <w:rPr>
                <w:sz w:val="22"/>
                <w:szCs w:val="22"/>
              </w:rPr>
            </w:pPr>
            <w:r>
              <w:rPr>
                <w:rFonts w:hint="eastAsia"/>
                <w:sz w:val="22"/>
                <w:szCs w:val="22"/>
              </w:rPr>
              <w:t>2.填料因使用过久或保存不妥而失效</w:t>
            </w:r>
          </w:p>
        </w:tc>
        <w:tc>
          <w:tcPr>
            <w:tcW w:w="3082" w:type="dxa"/>
          </w:tcPr>
          <w:p w14:paraId="5DA10001">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1.均匀地拧紧螺母，将填料压紧</w:t>
            </w:r>
          </w:p>
          <w:p w14:paraId="4820856B">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2.更换填料</w:t>
            </w:r>
          </w:p>
        </w:tc>
      </w:tr>
      <w:tr w14:paraId="29BD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50749CF1">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密封面间渗漏</w:t>
            </w:r>
          </w:p>
        </w:tc>
        <w:tc>
          <w:tcPr>
            <w:tcW w:w="3082" w:type="dxa"/>
          </w:tcPr>
          <w:p w14:paraId="50A77931">
            <w:pPr>
              <w:keepNext w:val="0"/>
              <w:keepLines w:val="0"/>
              <w:pageBreakBefore w:val="0"/>
              <w:widowControl/>
              <w:numPr>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lang w:val="en-US" w:eastAsia="zh-CN"/>
              </w:rPr>
              <w:t>1.</w:t>
            </w:r>
            <w:r>
              <w:rPr>
                <w:rFonts w:hint="eastAsia"/>
                <w:sz w:val="22"/>
                <w:szCs w:val="22"/>
              </w:rPr>
              <w:t>密封面有污杂物附着。</w:t>
            </w:r>
          </w:p>
          <w:p w14:paraId="31E05B60">
            <w:pPr>
              <w:keepNext w:val="0"/>
              <w:keepLines w:val="0"/>
              <w:pageBreakBefore w:val="0"/>
              <w:widowControl/>
              <w:numPr>
                <w:ilvl w:val="0"/>
                <w:numId w:val="0"/>
              </w:numPr>
              <w:kinsoku/>
              <w:wordWrap/>
              <w:overflowPunct/>
              <w:topLinePunct w:val="0"/>
              <w:autoSpaceDE/>
              <w:autoSpaceDN/>
              <w:bidi w:val="0"/>
              <w:adjustRightInd/>
              <w:snapToGrid/>
              <w:jc w:val="left"/>
              <w:textAlignment w:val="auto"/>
              <w:rPr>
                <w:sz w:val="22"/>
                <w:szCs w:val="22"/>
              </w:rPr>
            </w:pPr>
            <w:r>
              <w:rPr>
                <w:rFonts w:hint="eastAsia"/>
                <w:sz w:val="22"/>
                <w:szCs w:val="22"/>
              </w:rPr>
              <w:t>2.密封面损坏</w:t>
            </w:r>
          </w:p>
        </w:tc>
        <w:tc>
          <w:tcPr>
            <w:tcW w:w="3082" w:type="dxa"/>
          </w:tcPr>
          <w:p w14:paraId="3F5E23D4">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1.将污杂物清除干净</w:t>
            </w:r>
          </w:p>
          <w:p w14:paraId="149404E7">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2.重新加工修整或更换</w:t>
            </w:r>
          </w:p>
        </w:tc>
      </w:tr>
      <w:tr w14:paraId="2BF5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5C64E8C8">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阀体与阀盖连接处渗漏</w:t>
            </w:r>
          </w:p>
        </w:tc>
        <w:tc>
          <w:tcPr>
            <w:tcW w:w="3082" w:type="dxa"/>
          </w:tcPr>
          <w:p w14:paraId="00CCA369">
            <w:pPr>
              <w:keepNext w:val="0"/>
              <w:keepLines w:val="0"/>
              <w:pageBreakBefore w:val="0"/>
              <w:widowControl/>
              <w:numPr>
                <w:ilvl w:val="0"/>
                <w:numId w:val="16"/>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连接螺栓紧固不均匀</w:t>
            </w:r>
          </w:p>
          <w:p w14:paraId="12120071">
            <w:pPr>
              <w:keepNext w:val="0"/>
              <w:keepLines w:val="0"/>
              <w:pageBreakBefore w:val="0"/>
              <w:widowControl/>
              <w:numPr>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2.法兰密封面损坏</w:t>
            </w:r>
          </w:p>
          <w:p w14:paraId="71DDB0AB">
            <w:pPr>
              <w:keepNext w:val="0"/>
              <w:keepLines w:val="0"/>
              <w:pageBreakBefore w:val="0"/>
              <w:widowControl/>
              <w:numPr>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3.垫片破裂或失效</w:t>
            </w:r>
          </w:p>
        </w:tc>
        <w:tc>
          <w:tcPr>
            <w:tcW w:w="3082" w:type="dxa"/>
          </w:tcPr>
          <w:p w14:paraId="0E66675B">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1.均匀拧紧</w:t>
            </w:r>
          </w:p>
          <w:p w14:paraId="00DE3C37">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2.重新修整</w:t>
            </w:r>
          </w:p>
          <w:p w14:paraId="5714985A">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3.更换新垫片</w:t>
            </w:r>
          </w:p>
        </w:tc>
      </w:tr>
      <w:tr w14:paraId="6109F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3CF46C4A">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手柄转动不灵活或球体不能启闭</w:t>
            </w:r>
          </w:p>
        </w:tc>
        <w:tc>
          <w:tcPr>
            <w:tcW w:w="3082" w:type="dxa"/>
          </w:tcPr>
          <w:p w14:paraId="41EA30C0">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1.填料压得太紧</w:t>
            </w:r>
          </w:p>
          <w:p w14:paraId="6179C656">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2.填料压板，压套装置歪斜</w:t>
            </w:r>
          </w:p>
        </w:tc>
        <w:tc>
          <w:tcPr>
            <w:tcW w:w="3082" w:type="dxa"/>
          </w:tcPr>
          <w:p w14:paraId="11173A73">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1.适当旋松填料压板上的螺母</w:t>
            </w:r>
          </w:p>
          <w:p w14:paraId="37B6FBA5">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2.校正填料压板</w:t>
            </w:r>
          </w:p>
        </w:tc>
      </w:tr>
      <w:tr w14:paraId="6E84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21BEA83E">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电动装置和气动装置故障</w:t>
            </w:r>
          </w:p>
        </w:tc>
        <w:tc>
          <w:tcPr>
            <w:tcW w:w="6164" w:type="dxa"/>
            <w:gridSpan w:val="2"/>
          </w:tcPr>
          <w:p w14:paraId="5953E31D">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rPr>
              <w:t>见“阀门电动装置说明书”和“阀门气动装置说明书”</w:t>
            </w:r>
          </w:p>
        </w:tc>
      </w:tr>
    </w:tbl>
    <w:p w14:paraId="2AD51253">
      <w:pPr>
        <w:keepNext w:val="0"/>
        <w:keepLines w:val="0"/>
        <w:pageBreakBefore w:val="0"/>
        <w:widowControl/>
        <w:kinsoku/>
        <w:wordWrap/>
        <w:overflowPunct/>
        <w:topLinePunct w:val="0"/>
        <w:autoSpaceDE/>
        <w:autoSpaceDN/>
        <w:bidi w:val="0"/>
        <w:adjustRightInd/>
        <w:snapToGrid/>
        <w:textAlignment w:val="auto"/>
        <w:rPr>
          <w:sz w:val="22"/>
        </w:rPr>
      </w:pPr>
    </w:p>
    <w:p w14:paraId="76017C48">
      <w:pPr>
        <w:keepNext w:val="0"/>
        <w:keepLines w:val="0"/>
        <w:pageBreakBefore w:val="0"/>
        <w:widowControl/>
        <w:kinsoku/>
        <w:wordWrap/>
        <w:overflowPunct/>
        <w:topLinePunct w:val="0"/>
        <w:autoSpaceDE/>
        <w:autoSpaceDN/>
        <w:bidi w:val="0"/>
        <w:adjustRightInd/>
        <w:snapToGrid/>
        <w:textAlignment w:val="auto"/>
      </w:pPr>
      <w:r>
        <w:rPr>
          <w:sz w:val="22"/>
        </w:rPr>
        <w:t>7.保修</w:t>
      </w:r>
    </w:p>
    <w:p w14:paraId="07FD924B">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制造厂对阀门投入使用一年内负责保修，但不超过发货期 18 个月。在保修期内，因产品质量原因均可免费修理或更换零件。</w:t>
      </w:r>
    </w:p>
    <w:p w14:paraId="2F25634E">
      <w:pPr>
        <w:keepNext w:val="0"/>
        <w:keepLines w:val="0"/>
        <w:pageBreakBefore w:val="0"/>
        <w:widowControl/>
        <w:kinsoku/>
        <w:wordWrap/>
        <w:overflowPunct/>
        <w:topLinePunct w:val="0"/>
        <w:autoSpaceDE/>
        <w:autoSpaceDN/>
        <w:bidi w:val="0"/>
        <w:adjustRightInd/>
        <w:snapToGrid/>
        <w:ind w:left="440" w:leftChars="200"/>
        <w:textAlignment w:val="auto"/>
        <w:rPr>
          <w:b/>
          <w:color w:val="1F497D"/>
          <w:sz w:val="24"/>
        </w:rPr>
      </w:pPr>
    </w:p>
    <w:p w14:paraId="3DA0FE58">
      <w:pPr>
        <w:keepNext w:val="0"/>
        <w:keepLines w:val="0"/>
        <w:pageBreakBefore w:val="0"/>
        <w:widowControl/>
        <w:kinsoku/>
        <w:wordWrap/>
        <w:overflowPunct/>
        <w:topLinePunct w:val="0"/>
        <w:autoSpaceDE/>
        <w:autoSpaceDN/>
        <w:bidi w:val="0"/>
        <w:adjustRightInd/>
        <w:snapToGrid/>
        <w:ind w:left="2585" w:leftChars="400" w:hanging="1705" w:hangingChars="775"/>
        <w:textAlignment w:val="auto"/>
        <w:rPr>
          <w:sz w:val="22"/>
        </w:rPr>
      </w:pPr>
      <w:r>
        <w:drawing>
          <wp:inline distT="0" distB="0" distL="114300" distR="114300">
            <wp:extent cx="2938145" cy="2693670"/>
            <wp:effectExtent l="0" t="0" r="14605" b="1143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4"/>
                    <a:stretch>
                      <a:fillRect/>
                    </a:stretch>
                  </pic:blipFill>
                  <pic:spPr>
                    <a:xfrm>
                      <a:off x="0" y="0"/>
                      <a:ext cx="2938145" cy="2693670"/>
                    </a:xfrm>
                    <a:prstGeom prst="rect">
                      <a:avLst/>
                    </a:prstGeom>
                    <a:noFill/>
                    <a:ln>
                      <a:noFill/>
                    </a:ln>
                  </pic:spPr>
                </pic:pic>
              </a:graphicData>
            </a:graphic>
          </wp:inline>
        </w:drawing>
      </w:r>
      <w:r>
        <w:drawing>
          <wp:inline distT="0" distB="0" distL="114300" distR="114300">
            <wp:extent cx="2206625" cy="3141345"/>
            <wp:effectExtent l="0" t="0" r="3175" b="190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5"/>
                    <a:stretch>
                      <a:fillRect/>
                    </a:stretch>
                  </pic:blipFill>
                  <pic:spPr>
                    <a:xfrm>
                      <a:off x="0" y="0"/>
                      <a:ext cx="2206625" cy="3141345"/>
                    </a:xfrm>
                    <a:prstGeom prst="rect">
                      <a:avLst/>
                    </a:prstGeom>
                    <a:noFill/>
                    <a:ln>
                      <a:noFill/>
                    </a:ln>
                  </pic:spPr>
                </pic:pic>
              </a:graphicData>
            </a:graphic>
          </wp:inline>
        </w:drawing>
      </w:r>
      <w:r>
        <w:rPr>
          <w:sz w:val="22"/>
        </w:rPr>
        <w:t>a.浮动球球阀</w:t>
      </w:r>
      <w:r>
        <w:rPr>
          <w:rFonts w:hint="eastAsia"/>
          <w:sz w:val="22"/>
          <w:lang w:val="en-US" w:eastAsia="zh-CN"/>
        </w:rPr>
        <w:t xml:space="preserve">                       </w:t>
      </w:r>
      <w:r>
        <w:rPr>
          <w:sz w:val="22"/>
        </w:rPr>
        <w:t>b.固定球球阀</w:t>
      </w:r>
    </w:p>
    <w:p w14:paraId="076E2633">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图 1 手动法兰连接二分体式球阀</w:t>
      </w:r>
    </w:p>
    <w:p w14:paraId="49586D7B">
      <w:pPr>
        <w:rPr>
          <w:b/>
          <w:color w:val="1F497D"/>
          <w:sz w:val="24"/>
        </w:rPr>
      </w:pPr>
      <w:r>
        <w:rPr>
          <w:b/>
          <w:color w:val="1F497D"/>
          <w:sz w:val="24"/>
        </w:rPr>
        <w:br w:type="page"/>
      </w:r>
    </w:p>
    <w:p w14:paraId="5E853E69">
      <w:pPr>
        <w:keepNext w:val="0"/>
        <w:keepLines w:val="0"/>
        <w:pageBreakBefore w:val="0"/>
        <w:widowControl/>
        <w:kinsoku/>
        <w:wordWrap/>
        <w:overflowPunct/>
        <w:topLinePunct w:val="0"/>
        <w:autoSpaceDE/>
        <w:autoSpaceDN/>
        <w:bidi w:val="0"/>
        <w:adjustRightInd/>
        <w:snapToGrid/>
        <w:jc w:val="center"/>
        <w:textAlignment w:val="auto"/>
      </w:pPr>
      <w:r>
        <w:rPr>
          <w:b/>
          <w:color w:val="1F497D"/>
          <w:sz w:val="24"/>
        </w:rPr>
        <w:t>燃气闸阀</w:t>
      </w:r>
    </w:p>
    <w:p w14:paraId="22E1EEB7">
      <w:pPr>
        <w:keepNext w:val="0"/>
        <w:keepLines w:val="0"/>
        <w:pageBreakBefore w:val="0"/>
        <w:widowControl/>
        <w:kinsoku/>
        <w:wordWrap/>
        <w:overflowPunct/>
        <w:topLinePunct w:val="0"/>
        <w:autoSpaceDE/>
        <w:autoSpaceDN/>
        <w:bidi w:val="0"/>
        <w:adjustRightInd/>
        <w:snapToGrid/>
        <w:textAlignment w:val="auto"/>
      </w:pPr>
      <w:r>
        <w:rPr>
          <w:sz w:val="22"/>
        </w:rPr>
        <w:t>1.范围</w:t>
      </w:r>
    </w:p>
    <w:p w14:paraId="6BC8C92B">
      <w:pPr>
        <w:keepNext w:val="0"/>
        <w:keepLines w:val="0"/>
        <w:pageBreakBefore w:val="0"/>
        <w:widowControl/>
        <w:kinsoku/>
        <w:wordWrap/>
        <w:overflowPunct/>
        <w:topLinePunct w:val="0"/>
        <w:autoSpaceDE/>
        <w:autoSpaceDN/>
        <w:bidi w:val="0"/>
        <w:adjustRightInd/>
        <w:snapToGrid/>
        <w:ind w:left="440" w:leftChars="200"/>
        <w:textAlignment w:val="auto"/>
        <w:rPr>
          <w:sz w:val="22"/>
        </w:rPr>
      </w:pPr>
      <w:r>
        <w:rPr>
          <w:sz w:val="22"/>
        </w:rPr>
        <w:t>本说明书包括了公称通径 DN100mm~300mm、公称压力 PN0.8MPa 法兰端连接的手动</w:t>
      </w:r>
      <w:r>
        <w:rPr>
          <w:sz w:val="22"/>
        </w:rPr>
        <w:t>操作的燃气闸阀。</w:t>
      </w:r>
    </w:p>
    <w:p w14:paraId="1F8B258E">
      <w:pPr>
        <w:keepNext w:val="0"/>
        <w:keepLines w:val="0"/>
        <w:pageBreakBefore w:val="0"/>
        <w:widowControl/>
        <w:kinsoku/>
        <w:wordWrap/>
        <w:overflowPunct/>
        <w:topLinePunct w:val="0"/>
        <w:autoSpaceDE/>
        <w:autoSpaceDN/>
        <w:bidi w:val="0"/>
        <w:adjustRightInd/>
        <w:snapToGrid/>
        <w:textAlignment w:val="auto"/>
      </w:pPr>
      <w:r>
        <w:rPr>
          <w:sz w:val="22"/>
        </w:rPr>
        <w:t>2.用途</w:t>
      </w:r>
    </w:p>
    <w:p w14:paraId="1698F4ED">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2.1 本阀门用于城镇煤气、天然气管道上作启闭装置。</w:t>
      </w:r>
    </w:p>
    <w:p w14:paraId="66E6CC7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2.2 根据介质选用阀门的材质。</w:t>
      </w:r>
    </w:p>
    <w:p w14:paraId="3AE40FF3">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2.2.1 球墨铸铁阀门适用于煤气、天然气等介质。</w:t>
      </w:r>
    </w:p>
    <w:p w14:paraId="647D667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2.3 适用温度：</w:t>
      </w:r>
    </w:p>
    <w:p w14:paraId="3FD931B6">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2.3.1 球墨铸铁阀门适用温度为≤120℃</w:t>
      </w:r>
    </w:p>
    <w:p w14:paraId="07299D82">
      <w:pPr>
        <w:keepNext w:val="0"/>
        <w:keepLines w:val="0"/>
        <w:pageBreakBefore w:val="0"/>
        <w:widowControl/>
        <w:kinsoku/>
        <w:wordWrap/>
        <w:overflowPunct/>
        <w:topLinePunct w:val="0"/>
        <w:autoSpaceDE/>
        <w:autoSpaceDN/>
        <w:bidi w:val="0"/>
        <w:adjustRightInd/>
        <w:snapToGrid/>
        <w:textAlignment w:val="auto"/>
      </w:pPr>
      <w:r>
        <w:rPr>
          <w:sz w:val="22"/>
        </w:rPr>
        <w:t>3.结构</w:t>
      </w:r>
    </w:p>
    <w:p w14:paraId="6F5D6D86">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3.1 燃气闸阀基本结构见图 1</w:t>
      </w:r>
    </w:p>
    <w:p w14:paraId="37410B7C">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3.2 易损件垫片，填料采用橡胶石棉板和氟橡胶，密封可靠。</w:t>
      </w:r>
    </w:p>
    <w:p w14:paraId="45E2F13F">
      <w:pPr>
        <w:keepNext w:val="0"/>
        <w:keepLines w:val="0"/>
        <w:pageBreakBefore w:val="0"/>
        <w:widowControl/>
        <w:kinsoku/>
        <w:wordWrap/>
        <w:overflowPunct/>
        <w:topLinePunct w:val="0"/>
        <w:autoSpaceDE/>
        <w:autoSpaceDN/>
        <w:bidi w:val="0"/>
        <w:adjustRightInd/>
        <w:snapToGrid/>
        <w:textAlignment w:val="auto"/>
      </w:pPr>
      <w:r>
        <w:rPr>
          <w:sz w:val="22"/>
        </w:rPr>
        <w:t>4.操作</w:t>
      </w:r>
    </w:p>
    <w:p w14:paraId="4DF7603E">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手动阀门用手转动手轮，使阀杆上升、下降，从而带动闸板上、下运动，开启、关闭阀</w:t>
      </w:r>
      <w:r>
        <w:rPr>
          <w:sz w:val="22"/>
        </w:rPr>
        <w:t>门。阀门上设有“开”“关”指示机构，顺时针方向旋转，闸板下降，指针指向“关”位置，阀门关闭。逆时针方向旋转，闸板上升，指针指向“开”位置，阀门开启。</w:t>
      </w:r>
    </w:p>
    <w:p w14:paraId="525EC0EA">
      <w:pPr>
        <w:keepNext w:val="0"/>
        <w:keepLines w:val="0"/>
        <w:pageBreakBefore w:val="0"/>
        <w:widowControl/>
        <w:kinsoku/>
        <w:wordWrap/>
        <w:overflowPunct/>
        <w:topLinePunct w:val="0"/>
        <w:autoSpaceDE/>
        <w:autoSpaceDN/>
        <w:bidi w:val="0"/>
        <w:adjustRightInd/>
        <w:snapToGrid/>
        <w:textAlignment w:val="auto"/>
      </w:pPr>
      <w:r>
        <w:rPr>
          <w:sz w:val="22"/>
        </w:rPr>
        <w:t>5.保管、保养、安装和使用</w:t>
      </w:r>
    </w:p>
    <w:p w14:paraId="046770D3">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 阀门应存放在干燥，通风的室内，阀门通道两端应堵塞。</w:t>
      </w:r>
    </w:p>
    <w:p w14:paraId="78844AE2">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5.2 长期存放的阀门应定期检查，清除污物。应特别注意密封面的清洁，防密封面的损坏。</w:t>
      </w:r>
    </w:p>
    <w:p w14:paraId="25F4195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5.3 安装前应仔细核对阀门标志是否与使用要求相符。</w:t>
      </w:r>
    </w:p>
    <w:p w14:paraId="0DA93A07">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5.4 安装前应检查阀门内腔和密封面，如有污垢，应使用清洁布擦拭干净。</w:t>
      </w:r>
    </w:p>
    <w:p w14:paraId="1D22D82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5.5 安装前、后管路内必须吹扫干净，保证管路内无残留物</w:t>
      </w:r>
    </w:p>
    <w:p w14:paraId="60EC083A">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5.6 管路试压时，必须用加长杆手轮。关闭阀门且必须关闭到位(观察指针位置)。手轮顺时针方向旋转为关闭，逆时针方向旋转为开启。</w:t>
      </w:r>
    </w:p>
    <w:p w14:paraId="5885CEE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5.7 阀门应定期排污吹扫，防止结焦。</w:t>
      </w:r>
    </w:p>
    <w:p w14:paraId="7EF6FAE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5.8 阀门应经常(10~15 天)注油润滑密封副及阀杆等运动副，减少开关扭矩及保护密封副。</w:t>
      </w:r>
    </w:p>
    <w:p w14:paraId="7E6A9AC8">
      <w:pPr>
        <w:keepNext w:val="0"/>
        <w:keepLines w:val="0"/>
        <w:pageBreakBefore w:val="0"/>
        <w:widowControl/>
        <w:kinsoku/>
        <w:wordWrap/>
        <w:overflowPunct/>
        <w:topLinePunct w:val="0"/>
        <w:autoSpaceDE/>
        <w:autoSpaceDN/>
        <w:bidi w:val="0"/>
        <w:adjustRightInd/>
        <w:snapToGrid/>
        <w:textAlignment w:val="auto"/>
        <w:rPr>
          <w:sz w:val="22"/>
        </w:rPr>
      </w:pPr>
      <w:r>
        <w:rPr>
          <w:sz w:val="22"/>
        </w:rPr>
        <w:t>6.可能发生的故障、原因及消除方法 见表 1</w:t>
      </w:r>
    </w:p>
    <w:p w14:paraId="208D3361">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rPr>
          <w:sz w:val="22"/>
        </w:rPr>
        <w:t>表 1 可能发生的故障、原因及消除方法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2"/>
        <w:gridCol w:w="3082"/>
      </w:tblGrid>
      <w:tr w14:paraId="18D9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7CEC1E53">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可能发生的故障</w:t>
            </w:r>
          </w:p>
        </w:tc>
        <w:tc>
          <w:tcPr>
            <w:tcW w:w="3082" w:type="dxa"/>
          </w:tcPr>
          <w:p w14:paraId="7EFB85FE">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原因</w:t>
            </w:r>
          </w:p>
        </w:tc>
        <w:tc>
          <w:tcPr>
            <w:tcW w:w="3082" w:type="dxa"/>
          </w:tcPr>
          <w:p w14:paraId="1C4839C0">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消除方法</w:t>
            </w:r>
          </w:p>
        </w:tc>
      </w:tr>
      <w:tr w14:paraId="36D0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14083C8D">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填料渗漏</w:t>
            </w:r>
          </w:p>
        </w:tc>
        <w:tc>
          <w:tcPr>
            <w:tcW w:w="3082" w:type="dxa"/>
          </w:tcPr>
          <w:p w14:paraId="5CDB4D4B">
            <w:pPr>
              <w:keepNext w:val="0"/>
              <w:keepLines w:val="0"/>
              <w:pageBreakBefore w:val="0"/>
              <w:widowControl/>
              <w:numPr>
                <w:ilvl w:val="0"/>
                <w:numId w:val="0"/>
              </w:numPr>
              <w:kinsoku/>
              <w:wordWrap/>
              <w:overflowPunct/>
              <w:topLinePunct w:val="0"/>
              <w:autoSpaceDE/>
              <w:autoSpaceDN/>
              <w:bidi w:val="0"/>
              <w:adjustRightInd/>
              <w:snapToGrid/>
              <w:jc w:val="left"/>
              <w:textAlignment w:val="auto"/>
              <w:rPr>
                <w:sz w:val="22"/>
                <w:szCs w:val="22"/>
              </w:rPr>
            </w:pPr>
            <w:r>
              <w:rPr>
                <w:rFonts w:hint="eastAsia"/>
                <w:sz w:val="22"/>
                <w:szCs w:val="22"/>
                <w:lang w:val="en-US" w:eastAsia="zh-CN"/>
              </w:rPr>
              <w:t>1.</w:t>
            </w:r>
            <w:r>
              <w:rPr>
                <w:rFonts w:hint="eastAsia"/>
                <w:sz w:val="22"/>
                <w:szCs w:val="22"/>
              </w:rPr>
              <w:t>填料因使用过久或保存不妥而失效</w:t>
            </w:r>
          </w:p>
        </w:tc>
        <w:tc>
          <w:tcPr>
            <w:tcW w:w="3082" w:type="dxa"/>
          </w:tcPr>
          <w:p w14:paraId="3892E1E3">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1.更换填料</w:t>
            </w:r>
          </w:p>
        </w:tc>
      </w:tr>
      <w:tr w14:paraId="030B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58DA5921">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密封面间渗漏</w:t>
            </w:r>
          </w:p>
        </w:tc>
        <w:tc>
          <w:tcPr>
            <w:tcW w:w="3082" w:type="dxa"/>
          </w:tcPr>
          <w:p w14:paraId="197958B1">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lang w:val="en-US" w:eastAsia="zh-CN"/>
              </w:rPr>
              <w:t>1.</w:t>
            </w:r>
            <w:r>
              <w:rPr>
                <w:rFonts w:hint="eastAsia"/>
                <w:sz w:val="22"/>
                <w:szCs w:val="22"/>
              </w:rPr>
              <w:t>密封面有污杂物附着。</w:t>
            </w:r>
          </w:p>
          <w:p w14:paraId="47D345A5">
            <w:pPr>
              <w:keepNext w:val="0"/>
              <w:keepLines w:val="0"/>
              <w:pageBreakBefore w:val="0"/>
              <w:widowControl/>
              <w:numPr>
                <w:ilvl w:val="0"/>
                <w:numId w:val="0"/>
              </w:numPr>
              <w:kinsoku/>
              <w:wordWrap/>
              <w:overflowPunct/>
              <w:topLinePunct w:val="0"/>
              <w:autoSpaceDE/>
              <w:autoSpaceDN/>
              <w:bidi w:val="0"/>
              <w:adjustRightInd/>
              <w:snapToGrid/>
              <w:jc w:val="left"/>
              <w:textAlignment w:val="auto"/>
              <w:rPr>
                <w:sz w:val="22"/>
                <w:szCs w:val="22"/>
              </w:rPr>
            </w:pPr>
            <w:r>
              <w:rPr>
                <w:rFonts w:hint="eastAsia"/>
                <w:sz w:val="22"/>
                <w:szCs w:val="22"/>
              </w:rPr>
              <w:t>2.密封面损坏</w:t>
            </w:r>
          </w:p>
        </w:tc>
        <w:tc>
          <w:tcPr>
            <w:tcW w:w="3082" w:type="dxa"/>
          </w:tcPr>
          <w:p w14:paraId="68A28383">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1.将污杂物清除干净</w:t>
            </w:r>
          </w:p>
          <w:p w14:paraId="7D57E1DA">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2.重新加工修整或更换</w:t>
            </w:r>
          </w:p>
        </w:tc>
      </w:tr>
      <w:tr w14:paraId="204B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78A0C723">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阀体与阀盖连接处渗漏</w:t>
            </w:r>
          </w:p>
        </w:tc>
        <w:tc>
          <w:tcPr>
            <w:tcW w:w="3082" w:type="dxa"/>
          </w:tcPr>
          <w:p w14:paraId="3A649D15">
            <w:pPr>
              <w:keepNext w:val="0"/>
              <w:keepLines w:val="0"/>
              <w:pageBreakBefore w:val="0"/>
              <w:widowControl/>
              <w:numPr>
                <w:ilvl w:val="0"/>
                <w:numId w:val="16"/>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连接螺栓紧固不均匀</w:t>
            </w:r>
          </w:p>
          <w:p w14:paraId="7240F8BF">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2.法兰密封面损坏</w:t>
            </w:r>
          </w:p>
          <w:p w14:paraId="3CA6F7EA">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3.垫片破裂或失效</w:t>
            </w:r>
          </w:p>
        </w:tc>
        <w:tc>
          <w:tcPr>
            <w:tcW w:w="3082" w:type="dxa"/>
          </w:tcPr>
          <w:p w14:paraId="42C0F926">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1.均匀拧紧</w:t>
            </w:r>
          </w:p>
          <w:p w14:paraId="2596E3B1">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2.重新修整</w:t>
            </w:r>
          </w:p>
          <w:p w14:paraId="0C9AC662">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3.更换新垫片</w:t>
            </w:r>
          </w:p>
        </w:tc>
      </w:tr>
    </w:tbl>
    <w:p w14:paraId="41FC178F">
      <w:pPr>
        <w:keepNext w:val="0"/>
        <w:keepLines w:val="0"/>
        <w:pageBreakBefore w:val="0"/>
        <w:widowControl/>
        <w:kinsoku/>
        <w:wordWrap/>
        <w:overflowPunct/>
        <w:topLinePunct w:val="0"/>
        <w:autoSpaceDE/>
        <w:autoSpaceDN/>
        <w:bidi w:val="0"/>
        <w:adjustRightInd/>
        <w:snapToGrid/>
        <w:textAlignment w:val="auto"/>
        <w:rPr>
          <w:sz w:val="22"/>
        </w:rPr>
      </w:pPr>
    </w:p>
    <w:p w14:paraId="77161B0C">
      <w:pPr>
        <w:keepNext w:val="0"/>
        <w:keepLines w:val="0"/>
        <w:pageBreakBefore w:val="0"/>
        <w:widowControl/>
        <w:kinsoku/>
        <w:wordWrap/>
        <w:overflowPunct/>
        <w:topLinePunct w:val="0"/>
        <w:autoSpaceDE/>
        <w:autoSpaceDN/>
        <w:bidi w:val="0"/>
        <w:adjustRightInd/>
        <w:snapToGrid/>
        <w:textAlignment w:val="auto"/>
      </w:pPr>
      <w:r>
        <w:rPr>
          <w:sz w:val="22"/>
        </w:rPr>
        <w:t>7.保修</w:t>
      </w:r>
    </w:p>
    <w:p w14:paraId="268A4371">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制造厂对阀门投入使用一年内负责保修，但不超过发货期 18 个月。在保修期内，因产品质量原因均可免费修理或更换零件。</w:t>
      </w:r>
    </w:p>
    <w:p w14:paraId="36F62485">
      <w:pPr>
        <w:keepNext w:val="0"/>
        <w:keepLines w:val="0"/>
        <w:pageBreakBefore w:val="0"/>
        <w:widowControl/>
        <w:kinsoku/>
        <w:wordWrap/>
        <w:overflowPunct/>
        <w:topLinePunct w:val="0"/>
        <w:autoSpaceDE/>
        <w:autoSpaceDN/>
        <w:bidi w:val="0"/>
        <w:adjustRightInd/>
        <w:snapToGrid/>
        <w:textAlignment w:val="auto"/>
      </w:pPr>
      <w:r>
        <w:rPr>
          <w:sz w:val="22"/>
        </w:rPr>
        <w:t>8.订货须知</w:t>
      </w:r>
    </w:p>
    <w:p w14:paraId="3B5F3E4B">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订货时请说明</w:t>
      </w:r>
    </w:p>
    <w:p w14:paraId="68AB8564">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 公称压力 MPa</w:t>
      </w:r>
    </w:p>
    <w:p w14:paraId="2D2ED50D">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 公称通径 mm</w:t>
      </w:r>
    </w:p>
    <w:p w14:paraId="4C3A28E6">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 结构长度标准</w:t>
      </w:r>
    </w:p>
    <w:p w14:paraId="73B88766">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 法兰连接尺寸标准</w:t>
      </w:r>
    </w:p>
    <w:p w14:paraId="600096F8">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 带否注油装置</w:t>
      </w:r>
    </w:p>
    <w:p w14:paraId="2CD6B807">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 带否加长杆手轮装置及尺寸</w:t>
      </w:r>
    </w:p>
    <w:p w14:paraId="229D01F4">
      <w:pPr>
        <w:keepNext w:val="0"/>
        <w:keepLines w:val="0"/>
        <w:pageBreakBefore w:val="0"/>
        <w:widowControl/>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5732145" cy="4344670"/>
            <wp:effectExtent l="0" t="0" r="1905" b="1778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16"/>
                    <a:stretch>
                      <a:fillRect/>
                    </a:stretch>
                  </pic:blipFill>
                  <pic:spPr>
                    <a:xfrm>
                      <a:off x="0" y="0"/>
                      <a:ext cx="5732145" cy="4344670"/>
                    </a:xfrm>
                    <a:prstGeom prst="rect">
                      <a:avLst/>
                    </a:prstGeom>
                    <a:noFill/>
                    <a:ln>
                      <a:noFill/>
                    </a:ln>
                  </pic:spPr>
                </pic:pic>
              </a:graphicData>
            </a:graphic>
          </wp:inline>
        </w:drawing>
      </w:r>
    </w:p>
    <w:p w14:paraId="24431415">
      <w:pPr>
        <w:keepNext w:val="0"/>
        <w:keepLines w:val="0"/>
        <w:pageBreakBefore w:val="0"/>
        <w:widowControl/>
        <w:kinsoku/>
        <w:wordWrap/>
        <w:overflowPunct/>
        <w:topLinePunct w:val="0"/>
        <w:autoSpaceDE/>
        <w:autoSpaceDN/>
        <w:bidi w:val="0"/>
        <w:adjustRightInd/>
        <w:snapToGrid/>
        <w:jc w:val="center"/>
        <w:textAlignment w:val="auto"/>
        <w:rPr>
          <w:sz w:val="22"/>
        </w:rPr>
      </w:pPr>
      <w:r>
        <w:rPr>
          <w:sz w:val="22"/>
        </w:rPr>
        <w:t>图 1 手动法兰连接燃气闸阀</w:t>
      </w:r>
    </w:p>
    <w:p w14:paraId="2E9F1E8A">
      <w:pPr>
        <w:rPr>
          <w:b/>
          <w:color w:val="1F497D"/>
          <w:sz w:val="24"/>
        </w:rPr>
      </w:pPr>
      <w:r>
        <w:rPr>
          <w:b/>
          <w:color w:val="1F497D"/>
          <w:sz w:val="24"/>
        </w:rPr>
        <w:br w:type="page"/>
      </w:r>
    </w:p>
    <w:p w14:paraId="65E317E6">
      <w:pPr>
        <w:keepNext w:val="0"/>
        <w:keepLines w:val="0"/>
        <w:pageBreakBefore w:val="0"/>
        <w:widowControl/>
        <w:kinsoku/>
        <w:wordWrap/>
        <w:overflowPunct/>
        <w:topLinePunct w:val="0"/>
        <w:autoSpaceDE/>
        <w:autoSpaceDN/>
        <w:bidi w:val="0"/>
        <w:adjustRightInd/>
        <w:snapToGrid/>
        <w:jc w:val="center"/>
        <w:textAlignment w:val="auto"/>
      </w:pPr>
      <w:r>
        <w:rPr>
          <w:b/>
          <w:color w:val="1F497D"/>
          <w:sz w:val="24"/>
        </w:rPr>
        <w:t>三偏心蝶阀说明书</w:t>
      </w:r>
    </w:p>
    <w:p w14:paraId="61340D44">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三偏心金属密封蝶阀系列是我公司主要产品，大量使用在冶金、轻工、电力、石油化工、</w:t>
      </w:r>
      <w:r>
        <w:rPr>
          <w:sz w:val="22"/>
        </w:rPr>
        <w:t>煤气水道等领域。</w:t>
      </w:r>
    </w:p>
    <w:p w14:paraId="56BB01CA">
      <w:pPr>
        <w:keepNext w:val="0"/>
        <w:keepLines w:val="0"/>
        <w:pageBreakBefore w:val="0"/>
        <w:widowControl/>
        <w:kinsoku/>
        <w:wordWrap/>
        <w:overflowPunct/>
        <w:topLinePunct w:val="0"/>
        <w:autoSpaceDE/>
        <w:autoSpaceDN/>
        <w:bidi w:val="0"/>
        <w:adjustRightInd/>
        <w:snapToGrid/>
        <w:textAlignment w:val="auto"/>
        <w:rPr>
          <w:sz w:val="22"/>
        </w:rPr>
      </w:pPr>
      <w:r>
        <w:rPr>
          <w:sz w:val="22"/>
        </w:rPr>
        <w:t>一、特点及用途：</w:t>
      </w:r>
    </w:p>
    <w:p w14:paraId="06651474">
      <w:pPr>
        <w:keepNext w:val="0"/>
        <w:keepLines w:val="0"/>
        <w:pageBreakBefore w:val="0"/>
        <w:widowControl/>
        <w:kinsoku/>
        <w:wordWrap/>
        <w:overflowPunct/>
        <w:topLinePunct w:val="0"/>
        <w:autoSpaceDE/>
        <w:autoSpaceDN/>
        <w:bidi w:val="0"/>
        <w:adjustRightInd/>
        <w:snapToGrid/>
        <w:ind w:left="440" w:leftChars="200"/>
        <w:textAlignment w:val="auto"/>
        <w:rPr>
          <w:sz w:val="22"/>
        </w:rPr>
      </w:pPr>
      <w:r>
        <w:rPr>
          <w:sz w:val="22"/>
        </w:rPr>
        <w:t>该阀门采用三偏心金属密封结构，在室温或高温下均具有良好的密封性能，与同规格闸</w:t>
      </w:r>
    </w:p>
    <w:p w14:paraId="49580847">
      <w:pPr>
        <w:keepNext w:val="0"/>
        <w:keepLines w:val="0"/>
        <w:pageBreakBefore w:val="0"/>
        <w:widowControl/>
        <w:kinsoku/>
        <w:wordWrap/>
        <w:overflowPunct/>
        <w:topLinePunct w:val="0"/>
        <w:autoSpaceDE/>
        <w:autoSpaceDN/>
        <w:bidi w:val="0"/>
        <w:adjustRightInd/>
        <w:snapToGrid/>
        <w:ind w:left="440" w:leftChars="200"/>
        <w:textAlignment w:val="auto"/>
        <w:rPr>
          <w:sz w:val="22"/>
        </w:rPr>
      </w:pPr>
      <w:r>
        <w:rPr>
          <w:sz w:val="22"/>
        </w:rPr>
        <w:t>阀或截止阀相比，体积小，重量轻，启闭灵活，使用寿命长，广泛适用于冶金、轻工、</w:t>
      </w:r>
    </w:p>
    <w:p w14:paraId="258CFB84">
      <w:pPr>
        <w:keepNext w:val="0"/>
        <w:keepLines w:val="0"/>
        <w:pageBreakBefore w:val="0"/>
        <w:widowControl/>
        <w:kinsoku/>
        <w:wordWrap/>
        <w:overflowPunct/>
        <w:topLinePunct w:val="0"/>
        <w:autoSpaceDE/>
        <w:autoSpaceDN/>
        <w:bidi w:val="0"/>
        <w:adjustRightInd/>
        <w:snapToGrid/>
        <w:ind w:left="440" w:leftChars="200"/>
        <w:textAlignment w:val="auto"/>
        <w:rPr>
          <w:sz w:val="22"/>
        </w:rPr>
      </w:pPr>
      <w:r>
        <w:rPr>
          <w:sz w:val="22"/>
        </w:rPr>
        <w:t>电力、石油化工、煤气水道等领域，使用安全可靠，该阀门是现代化企业最理想的选择。</w:t>
      </w:r>
    </w:p>
    <w:p w14:paraId="2821E943">
      <w:pPr>
        <w:keepNext w:val="0"/>
        <w:keepLines w:val="0"/>
        <w:pageBreakBefore w:val="0"/>
        <w:widowControl/>
        <w:kinsoku/>
        <w:wordWrap/>
        <w:overflowPunct/>
        <w:topLinePunct w:val="0"/>
        <w:autoSpaceDE/>
        <w:autoSpaceDN/>
        <w:bidi w:val="0"/>
        <w:adjustRightInd/>
        <w:snapToGrid/>
        <w:textAlignment w:val="auto"/>
        <w:rPr>
          <w:sz w:val="22"/>
        </w:rPr>
      </w:pPr>
      <w:r>
        <w:rPr>
          <w:sz w:val="22"/>
        </w:rPr>
        <w:t>二、标准规范：</w:t>
      </w:r>
    </w:p>
    <w:p w14:paraId="5A91905F">
      <w:pPr>
        <w:keepNext w:val="0"/>
        <w:keepLines w:val="0"/>
        <w:pageBreakBefore w:val="0"/>
        <w:widowControl/>
        <w:kinsoku/>
        <w:wordWrap/>
        <w:overflowPunct/>
        <w:topLinePunct w:val="0"/>
        <w:autoSpaceDE/>
        <w:autoSpaceDN/>
        <w:bidi w:val="0"/>
        <w:adjustRightInd/>
        <w:snapToGrid/>
        <w:textAlignment w:val="auto"/>
        <w:rPr>
          <w:sz w:val="22"/>
        </w:rPr>
      </w:pPr>
      <w:r>
        <w:rPr>
          <w:sz w:val="22"/>
        </w:rPr>
        <w:t>D343H-16C/25 D373H-16C/25 按照下列标准执行</w:t>
      </w:r>
    </w:p>
    <w:p w14:paraId="7ED9CAC1">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1.设计制造与检验按照 JB/T8527-1997 规定。</w:t>
      </w:r>
    </w:p>
    <w:p w14:paraId="02081376">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2.法兰连接尺寸按 GB9113.3-88；GB9113.4-88 的规定。</w:t>
      </w:r>
    </w:p>
    <w:p w14:paraId="32D67E11">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3.结构长度按 GB12221-89 的规定。</w:t>
      </w:r>
    </w:p>
    <w:p w14:paraId="142E638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4.阀门压力试验按 GB/T13927-92 的规定。</w:t>
      </w:r>
    </w:p>
    <w:p w14:paraId="1C07F57C">
      <w:pPr>
        <w:keepNext w:val="0"/>
        <w:keepLines w:val="0"/>
        <w:pageBreakBefore w:val="0"/>
        <w:widowControl/>
        <w:kinsoku/>
        <w:wordWrap/>
        <w:overflowPunct/>
        <w:topLinePunct w:val="0"/>
        <w:autoSpaceDE/>
        <w:autoSpaceDN/>
        <w:bidi w:val="0"/>
        <w:adjustRightInd/>
        <w:snapToGrid/>
        <w:textAlignment w:val="auto"/>
        <w:rPr>
          <w:sz w:val="22"/>
        </w:rPr>
      </w:pPr>
      <w:r>
        <w:rPr>
          <w:sz w:val="22"/>
        </w:rPr>
        <w:t>D343H-150Lb D373H-150Lb 按照下列标准执行</w:t>
      </w:r>
    </w:p>
    <w:p w14:paraId="2C212624">
      <w:pPr>
        <w:keepNext w:val="0"/>
        <w:keepLines w:val="0"/>
        <w:pageBreakBefore w:val="0"/>
        <w:widowControl/>
        <w:kinsoku/>
        <w:wordWrap/>
        <w:overflowPunct/>
        <w:topLinePunct w:val="0"/>
        <w:autoSpaceDE/>
        <w:autoSpaceDN/>
        <w:bidi w:val="0"/>
        <w:adjustRightInd/>
        <w:snapToGrid/>
        <w:ind w:left="440" w:leftChars="200"/>
        <w:textAlignment w:val="auto"/>
      </w:pPr>
      <w:r>
        <w:rPr>
          <w:sz w:val="22"/>
        </w:rPr>
        <w:t>1.设计制造与检验按照 API 609 规定。</w:t>
      </w:r>
    </w:p>
    <w:p w14:paraId="52C2C47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2.法兰连接尺寸按 API 609 的规定。</w:t>
      </w:r>
    </w:p>
    <w:p w14:paraId="3893E85F">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3.结构长度按 API 609 的规定。</w:t>
      </w:r>
    </w:p>
    <w:p w14:paraId="237CD6F9">
      <w:pPr>
        <w:keepNext w:val="0"/>
        <w:keepLines w:val="0"/>
        <w:pageBreakBefore w:val="0"/>
        <w:widowControl/>
        <w:kinsoku/>
        <w:wordWrap/>
        <w:overflowPunct/>
        <w:topLinePunct w:val="0"/>
        <w:autoSpaceDE/>
        <w:autoSpaceDN/>
        <w:bidi w:val="0"/>
        <w:adjustRightInd/>
        <w:snapToGrid/>
        <w:ind w:left="440" w:leftChars="200"/>
        <w:textAlignment w:val="auto"/>
      </w:pPr>
      <w:r>
        <w:rPr>
          <w:sz w:val="22"/>
        </w:rPr>
        <w:t>4.阀门压力试验按 API 598 的规定。</w:t>
      </w:r>
    </w:p>
    <w:p w14:paraId="3D8713E0">
      <w:pPr>
        <w:keepNext w:val="0"/>
        <w:keepLines w:val="0"/>
        <w:pageBreakBefore w:val="0"/>
        <w:widowControl/>
        <w:kinsoku/>
        <w:wordWrap/>
        <w:overflowPunct/>
        <w:topLinePunct w:val="0"/>
        <w:autoSpaceDE/>
        <w:autoSpaceDN/>
        <w:bidi w:val="0"/>
        <w:adjustRightInd/>
        <w:snapToGrid/>
        <w:textAlignment w:val="auto"/>
        <w:rPr>
          <w:sz w:val="22"/>
        </w:rPr>
      </w:pPr>
      <w:r>
        <w:rPr>
          <w:sz w:val="22"/>
        </w:rPr>
        <w:t>三、主要性能规范：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73"/>
        <w:gridCol w:w="838"/>
        <w:gridCol w:w="1211"/>
        <w:gridCol w:w="1541"/>
        <w:gridCol w:w="1541"/>
        <w:gridCol w:w="1541"/>
      </w:tblGrid>
      <w:tr w14:paraId="1514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573" w:type="dxa"/>
            <w:vMerge w:val="restart"/>
            <w:vAlign w:val="center"/>
          </w:tcPr>
          <w:p w14:paraId="0B2D100C">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公称压力PN</w:t>
            </w:r>
          </w:p>
        </w:tc>
        <w:tc>
          <w:tcPr>
            <w:tcW w:w="3590" w:type="dxa"/>
            <w:gridSpan w:val="3"/>
            <w:vAlign w:val="center"/>
          </w:tcPr>
          <w:p w14:paraId="27670D56">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GB1048</w:t>
            </w:r>
          </w:p>
        </w:tc>
        <w:tc>
          <w:tcPr>
            <w:tcW w:w="1541" w:type="dxa"/>
            <w:vAlign w:val="center"/>
          </w:tcPr>
          <w:p w14:paraId="70479069">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ANSI 150Lb</w:t>
            </w:r>
          </w:p>
        </w:tc>
        <w:tc>
          <w:tcPr>
            <w:tcW w:w="1541" w:type="dxa"/>
            <w:vMerge w:val="restart"/>
            <w:vAlign w:val="center"/>
          </w:tcPr>
          <w:p w14:paraId="31CEA984">
            <w:pPr>
              <w:keepNext w:val="0"/>
              <w:keepLines w:val="0"/>
              <w:pageBreakBefore w:val="0"/>
              <w:widowControl/>
              <w:kinsoku/>
              <w:wordWrap/>
              <w:overflowPunct/>
              <w:topLinePunct w:val="0"/>
              <w:autoSpaceDE/>
              <w:autoSpaceDN/>
              <w:bidi w:val="0"/>
              <w:adjustRightInd/>
              <w:snapToGrid/>
              <w:jc w:val="center"/>
              <w:textAlignment w:val="auto"/>
              <w:rPr>
                <w:rFonts w:hint="eastAsia" w:eastAsia="宋体"/>
                <w:sz w:val="22"/>
                <w:vertAlign w:val="baseline"/>
                <w:lang w:val="en-US" w:eastAsia="zh-CN"/>
              </w:rPr>
            </w:pPr>
            <w:r>
              <w:rPr>
                <w:rFonts w:hint="eastAsia"/>
                <w:sz w:val="22"/>
                <w:vertAlign w:val="baseline"/>
                <w:lang w:val="en-US" w:eastAsia="zh-CN"/>
              </w:rPr>
              <w:t>Mpa</w:t>
            </w:r>
          </w:p>
        </w:tc>
      </w:tr>
      <w:tr w14:paraId="72E6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8" w:hRule="atLeast"/>
          <w:jc w:val="center"/>
        </w:trPr>
        <w:tc>
          <w:tcPr>
            <w:tcW w:w="2573" w:type="dxa"/>
            <w:vMerge w:val="continue"/>
            <w:tcBorders/>
            <w:vAlign w:val="center"/>
          </w:tcPr>
          <w:p w14:paraId="7EE36161">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c>
          <w:tcPr>
            <w:tcW w:w="838" w:type="dxa"/>
            <w:vAlign w:val="center"/>
          </w:tcPr>
          <w:p w14:paraId="530D9366">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1.0</w:t>
            </w:r>
          </w:p>
        </w:tc>
        <w:tc>
          <w:tcPr>
            <w:tcW w:w="1211" w:type="dxa"/>
            <w:vAlign w:val="center"/>
          </w:tcPr>
          <w:p w14:paraId="0301259B">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1.6</w:t>
            </w:r>
          </w:p>
        </w:tc>
        <w:tc>
          <w:tcPr>
            <w:tcW w:w="1541" w:type="dxa"/>
            <w:vAlign w:val="center"/>
          </w:tcPr>
          <w:p w14:paraId="50120EF4">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2.5</w:t>
            </w:r>
          </w:p>
        </w:tc>
        <w:tc>
          <w:tcPr>
            <w:tcW w:w="1541" w:type="dxa"/>
            <w:vAlign w:val="center"/>
          </w:tcPr>
          <w:p w14:paraId="59F7ECE2">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2.0</w:t>
            </w:r>
          </w:p>
        </w:tc>
        <w:tc>
          <w:tcPr>
            <w:tcW w:w="1541" w:type="dxa"/>
            <w:vMerge w:val="continue"/>
            <w:tcBorders/>
            <w:vAlign w:val="center"/>
          </w:tcPr>
          <w:p w14:paraId="352DD672">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r>
      <w:tr w14:paraId="7C08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93" w:hRule="atLeast"/>
          <w:jc w:val="center"/>
        </w:trPr>
        <w:tc>
          <w:tcPr>
            <w:tcW w:w="2573" w:type="dxa"/>
            <w:vAlign w:val="center"/>
          </w:tcPr>
          <w:p w14:paraId="2E292647">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强度密封试验压力PS</w:t>
            </w:r>
          </w:p>
        </w:tc>
        <w:tc>
          <w:tcPr>
            <w:tcW w:w="838" w:type="dxa"/>
            <w:vAlign w:val="center"/>
          </w:tcPr>
          <w:p w14:paraId="23EE5A5D">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1.5</w:t>
            </w:r>
          </w:p>
        </w:tc>
        <w:tc>
          <w:tcPr>
            <w:tcW w:w="1211" w:type="dxa"/>
            <w:vAlign w:val="center"/>
          </w:tcPr>
          <w:p w14:paraId="097CAF86">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2.4</w:t>
            </w:r>
          </w:p>
        </w:tc>
        <w:tc>
          <w:tcPr>
            <w:tcW w:w="1541" w:type="dxa"/>
            <w:vAlign w:val="center"/>
          </w:tcPr>
          <w:p w14:paraId="4C56B7B5">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3.8</w:t>
            </w:r>
          </w:p>
        </w:tc>
        <w:tc>
          <w:tcPr>
            <w:tcW w:w="1541" w:type="dxa"/>
            <w:vAlign w:val="center"/>
          </w:tcPr>
          <w:p w14:paraId="16A9A08A">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3.0</w:t>
            </w:r>
          </w:p>
        </w:tc>
        <w:tc>
          <w:tcPr>
            <w:tcW w:w="1541" w:type="dxa"/>
            <w:vMerge w:val="continue"/>
            <w:tcBorders/>
            <w:vAlign w:val="center"/>
          </w:tcPr>
          <w:p w14:paraId="2CB190CA">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r>
      <w:tr w14:paraId="3201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573" w:type="dxa"/>
            <w:vAlign w:val="center"/>
          </w:tcPr>
          <w:p w14:paraId="1091C96A">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高压密封试验压力PS</w:t>
            </w:r>
          </w:p>
        </w:tc>
        <w:tc>
          <w:tcPr>
            <w:tcW w:w="838" w:type="dxa"/>
            <w:vAlign w:val="center"/>
          </w:tcPr>
          <w:p w14:paraId="53F2B9C9">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1.1</w:t>
            </w:r>
          </w:p>
        </w:tc>
        <w:tc>
          <w:tcPr>
            <w:tcW w:w="1211" w:type="dxa"/>
            <w:vAlign w:val="center"/>
          </w:tcPr>
          <w:p w14:paraId="11EA4BA1">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1.76</w:t>
            </w:r>
          </w:p>
        </w:tc>
        <w:tc>
          <w:tcPr>
            <w:tcW w:w="1541" w:type="dxa"/>
            <w:vAlign w:val="center"/>
          </w:tcPr>
          <w:p w14:paraId="6F8E026E">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2.8</w:t>
            </w:r>
          </w:p>
        </w:tc>
        <w:tc>
          <w:tcPr>
            <w:tcW w:w="1541" w:type="dxa"/>
            <w:vAlign w:val="center"/>
          </w:tcPr>
          <w:p w14:paraId="0F92C77F">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2.2</w:t>
            </w:r>
          </w:p>
        </w:tc>
        <w:tc>
          <w:tcPr>
            <w:tcW w:w="1541" w:type="dxa"/>
            <w:vMerge w:val="continue"/>
            <w:tcBorders/>
            <w:vAlign w:val="center"/>
          </w:tcPr>
          <w:p w14:paraId="337E7D7E">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r>
      <w:tr w14:paraId="5AD0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573" w:type="dxa"/>
            <w:vAlign w:val="center"/>
          </w:tcPr>
          <w:p w14:paraId="08FE5B7D">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低压气密封试验压力PS</w:t>
            </w:r>
          </w:p>
        </w:tc>
        <w:tc>
          <w:tcPr>
            <w:tcW w:w="5131" w:type="dxa"/>
            <w:gridSpan w:val="4"/>
            <w:vAlign w:val="center"/>
          </w:tcPr>
          <w:p w14:paraId="24E692E5">
            <w:pPr>
              <w:keepNext w:val="0"/>
              <w:keepLines w:val="0"/>
              <w:pageBreakBefore w:val="0"/>
              <w:widowControl/>
              <w:kinsoku/>
              <w:wordWrap/>
              <w:overflowPunct/>
              <w:topLinePunct w:val="0"/>
              <w:autoSpaceDE/>
              <w:autoSpaceDN/>
              <w:bidi w:val="0"/>
              <w:adjustRightInd/>
              <w:snapToGrid/>
              <w:jc w:val="center"/>
              <w:textAlignment w:val="auto"/>
              <w:rPr>
                <w:rFonts w:hint="default" w:eastAsia="宋体"/>
                <w:sz w:val="22"/>
                <w:vertAlign w:val="baseline"/>
                <w:lang w:val="en-US" w:eastAsia="zh-CN"/>
              </w:rPr>
            </w:pPr>
            <w:r>
              <w:rPr>
                <w:rFonts w:hint="eastAsia"/>
                <w:sz w:val="22"/>
                <w:vertAlign w:val="baseline"/>
                <w:lang w:val="en-US" w:eastAsia="zh-CN"/>
              </w:rPr>
              <w:t>0.6</w:t>
            </w:r>
          </w:p>
        </w:tc>
        <w:tc>
          <w:tcPr>
            <w:tcW w:w="1541" w:type="dxa"/>
            <w:vMerge w:val="continue"/>
            <w:tcBorders/>
            <w:vAlign w:val="center"/>
          </w:tcPr>
          <w:p w14:paraId="31019E48">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p>
        </w:tc>
      </w:tr>
      <w:tr w14:paraId="3381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573" w:type="dxa"/>
            <w:vAlign w:val="center"/>
          </w:tcPr>
          <w:p w14:paraId="17FE674B">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材质</w:t>
            </w:r>
          </w:p>
        </w:tc>
        <w:tc>
          <w:tcPr>
            <w:tcW w:w="6672" w:type="dxa"/>
            <w:gridSpan w:val="5"/>
            <w:vAlign w:val="center"/>
          </w:tcPr>
          <w:p w14:paraId="697E591A">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WCB</w:t>
            </w:r>
          </w:p>
        </w:tc>
      </w:tr>
      <w:tr w14:paraId="6615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573" w:type="dxa"/>
            <w:vAlign w:val="center"/>
          </w:tcPr>
          <w:p w14:paraId="1720ACE4">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适用温度°C</w:t>
            </w:r>
          </w:p>
        </w:tc>
        <w:tc>
          <w:tcPr>
            <w:tcW w:w="6672" w:type="dxa"/>
            <w:gridSpan w:val="5"/>
            <w:vAlign w:val="center"/>
          </w:tcPr>
          <w:p w14:paraId="4E10C61D">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-29~425</w:t>
            </w:r>
          </w:p>
        </w:tc>
      </w:tr>
      <w:tr w14:paraId="4116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573" w:type="dxa"/>
            <w:vAlign w:val="center"/>
          </w:tcPr>
          <w:p w14:paraId="2EF9B085">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适用介质</w:t>
            </w:r>
          </w:p>
        </w:tc>
        <w:tc>
          <w:tcPr>
            <w:tcW w:w="6672" w:type="dxa"/>
            <w:gridSpan w:val="5"/>
            <w:vAlign w:val="center"/>
          </w:tcPr>
          <w:p w14:paraId="0B0DB4AC">
            <w:pPr>
              <w:keepNext w:val="0"/>
              <w:keepLines w:val="0"/>
              <w:pageBreakBefore w:val="0"/>
              <w:widowControl/>
              <w:kinsoku/>
              <w:wordWrap/>
              <w:overflowPunct/>
              <w:topLinePunct w:val="0"/>
              <w:autoSpaceDE/>
              <w:autoSpaceDN/>
              <w:bidi w:val="0"/>
              <w:adjustRightInd/>
              <w:snapToGrid/>
              <w:jc w:val="center"/>
              <w:textAlignment w:val="auto"/>
              <w:rPr>
                <w:sz w:val="22"/>
                <w:vertAlign w:val="baseline"/>
              </w:rPr>
            </w:pPr>
            <w:r>
              <w:rPr>
                <w:rFonts w:hint="eastAsia"/>
                <w:sz w:val="22"/>
                <w:vertAlign w:val="baseline"/>
              </w:rPr>
              <w:t>水、蒸气、油品</w:t>
            </w:r>
          </w:p>
        </w:tc>
      </w:tr>
    </w:tbl>
    <w:p w14:paraId="3BEF5C39">
      <w:pPr>
        <w:keepNext w:val="0"/>
        <w:keepLines w:val="0"/>
        <w:pageBreakBefore w:val="0"/>
        <w:widowControl/>
        <w:kinsoku/>
        <w:wordWrap/>
        <w:overflowPunct/>
        <w:topLinePunct w:val="0"/>
        <w:autoSpaceDE/>
        <w:autoSpaceDN/>
        <w:bidi w:val="0"/>
        <w:adjustRightInd/>
        <w:snapToGrid/>
        <w:textAlignment w:val="auto"/>
        <w:rPr>
          <w:b/>
          <w:color w:val="1F497D"/>
          <w:sz w:val="24"/>
        </w:rPr>
      </w:pPr>
    </w:p>
    <w:p w14:paraId="7C9123D6">
      <w:pPr>
        <w:keepNext w:val="0"/>
        <w:keepLines w:val="0"/>
        <w:pageBreakBefore w:val="0"/>
        <w:widowControl/>
        <w:numPr>
          <w:ilvl w:val="0"/>
          <w:numId w:val="17"/>
        </w:numPr>
        <w:kinsoku/>
        <w:wordWrap/>
        <w:overflowPunct/>
        <w:topLinePunct w:val="0"/>
        <w:autoSpaceDE/>
        <w:autoSpaceDN/>
        <w:bidi w:val="0"/>
        <w:adjustRightInd/>
        <w:snapToGrid/>
        <w:textAlignment w:val="auto"/>
        <w:rPr>
          <w:b/>
          <w:color w:val="1F497D"/>
          <w:sz w:val="24"/>
        </w:rPr>
      </w:pPr>
      <w:r>
        <w:rPr>
          <w:b/>
          <w:color w:val="1F497D"/>
          <w:sz w:val="24"/>
        </w:rPr>
        <w:t>主要零件材料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37"/>
        <w:gridCol w:w="1833"/>
        <w:gridCol w:w="1830"/>
        <w:gridCol w:w="1835"/>
        <w:gridCol w:w="1910"/>
      </w:tblGrid>
      <w:tr w14:paraId="1CE9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7" w:type="dxa"/>
          </w:tcPr>
          <w:p w14:paraId="5E9E60F7">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零件名称</w:t>
            </w:r>
          </w:p>
        </w:tc>
        <w:tc>
          <w:tcPr>
            <w:tcW w:w="1833" w:type="dxa"/>
          </w:tcPr>
          <w:p w14:paraId="64697590">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阀体、蝶板、支架</w:t>
            </w:r>
          </w:p>
        </w:tc>
        <w:tc>
          <w:tcPr>
            <w:tcW w:w="1830" w:type="dxa"/>
          </w:tcPr>
          <w:p w14:paraId="6EFCF392">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压板</w:t>
            </w:r>
          </w:p>
        </w:tc>
        <w:tc>
          <w:tcPr>
            <w:tcW w:w="1835" w:type="dxa"/>
          </w:tcPr>
          <w:p w14:paraId="2898F4E1">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阀杆</w:t>
            </w:r>
          </w:p>
        </w:tc>
        <w:tc>
          <w:tcPr>
            <w:tcW w:w="1910" w:type="dxa"/>
          </w:tcPr>
          <w:p w14:paraId="34C96BBD">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密封圈</w:t>
            </w:r>
          </w:p>
        </w:tc>
      </w:tr>
      <w:tr w14:paraId="7458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96" w:hRule="atLeast"/>
        </w:trPr>
        <w:tc>
          <w:tcPr>
            <w:tcW w:w="1837" w:type="dxa"/>
          </w:tcPr>
          <w:p w14:paraId="409AE3D1">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D343H-16C/25</w:t>
            </w:r>
          </w:p>
          <w:p w14:paraId="20C5A75B">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D373H-16C/25</w:t>
            </w:r>
          </w:p>
        </w:tc>
        <w:tc>
          <w:tcPr>
            <w:tcW w:w="1833" w:type="dxa"/>
            <w:vMerge w:val="restart"/>
            <w:vAlign w:val="center"/>
          </w:tcPr>
          <w:p w14:paraId="13008405">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WCB</w:t>
            </w:r>
          </w:p>
        </w:tc>
        <w:tc>
          <w:tcPr>
            <w:tcW w:w="1830" w:type="dxa"/>
            <w:vMerge w:val="restart"/>
            <w:vAlign w:val="center"/>
          </w:tcPr>
          <w:p w14:paraId="15979166">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25</w:t>
            </w:r>
          </w:p>
        </w:tc>
        <w:tc>
          <w:tcPr>
            <w:tcW w:w="1835" w:type="dxa"/>
            <w:vMerge w:val="restart"/>
            <w:vAlign w:val="center"/>
          </w:tcPr>
          <w:p w14:paraId="0B08F34E">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2Cr13</w:t>
            </w:r>
          </w:p>
        </w:tc>
        <w:tc>
          <w:tcPr>
            <w:tcW w:w="1910" w:type="dxa"/>
            <w:vMerge w:val="restart"/>
            <w:vAlign w:val="center"/>
          </w:tcPr>
          <w:p w14:paraId="4E60EEE7">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1Cr18Ni9/XB450</w:t>
            </w:r>
          </w:p>
        </w:tc>
      </w:tr>
      <w:tr w14:paraId="10B6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37" w:type="dxa"/>
          </w:tcPr>
          <w:p w14:paraId="0E96BEE0">
            <w:pPr>
              <w:keepNext w:val="0"/>
              <w:keepLines w:val="0"/>
              <w:pageBreakBefore w:val="0"/>
              <w:widowControl/>
              <w:kinsoku/>
              <w:wordWrap/>
              <w:overflowPunct/>
              <w:topLinePunct w:val="0"/>
              <w:autoSpaceDE/>
              <w:autoSpaceDN/>
              <w:bidi w:val="0"/>
              <w:adjustRightInd/>
              <w:snapToGrid/>
              <w:jc w:val="center"/>
              <w:textAlignment w:val="auto"/>
              <w:rPr>
                <w:rFonts w:hint="eastAsia"/>
                <w:sz w:val="22"/>
                <w:vertAlign w:val="baseline"/>
              </w:rPr>
            </w:pPr>
            <w:r>
              <w:rPr>
                <w:rFonts w:hint="eastAsia"/>
                <w:sz w:val="22"/>
                <w:vertAlign w:val="baseline"/>
              </w:rPr>
              <w:t>D343H-150Lb</w:t>
            </w:r>
          </w:p>
          <w:p w14:paraId="22F5B9AE">
            <w:pPr>
              <w:keepNext w:val="0"/>
              <w:keepLines w:val="0"/>
              <w:pageBreakBefore w:val="0"/>
              <w:widowControl/>
              <w:kinsoku/>
              <w:wordWrap/>
              <w:overflowPunct/>
              <w:topLinePunct w:val="0"/>
              <w:autoSpaceDE/>
              <w:autoSpaceDN/>
              <w:bidi w:val="0"/>
              <w:adjustRightInd/>
              <w:snapToGrid/>
              <w:jc w:val="center"/>
              <w:textAlignment w:val="auto"/>
              <w:rPr>
                <w:b/>
                <w:color w:val="1F497D"/>
                <w:sz w:val="24"/>
                <w:vertAlign w:val="baseline"/>
              </w:rPr>
            </w:pPr>
            <w:r>
              <w:rPr>
                <w:rFonts w:hint="eastAsia"/>
                <w:sz w:val="22"/>
                <w:vertAlign w:val="baseline"/>
              </w:rPr>
              <w:t>D373H-150Lb</w:t>
            </w:r>
          </w:p>
        </w:tc>
        <w:tc>
          <w:tcPr>
            <w:tcW w:w="1833" w:type="dxa"/>
            <w:vMerge w:val="continue"/>
            <w:tcBorders/>
          </w:tcPr>
          <w:p w14:paraId="0DD026E5">
            <w:pPr>
              <w:keepNext w:val="0"/>
              <w:keepLines w:val="0"/>
              <w:pageBreakBefore w:val="0"/>
              <w:widowControl/>
              <w:numPr>
                <w:numId w:val="0"/>
              </w:numPr>
              <w:kinsoku/>
              <w:wordWrap/>
              <w:overflowPunct/>
              <w:topLinePunct w:val="0"/>
              <w:autoSpaceDE/>
              <w:autoSpaceDN/>
              <w:bidi w:val="0"/>
              <w:adjustRightInd/>
              <w:snapToGrid/>
              <w:textAlignment w:val="auto"/>
              <w:rPr>
                <w:b/>
                <w:color w:val="1F497D"/>
                <w:sz w:val="24"/>
                <w:vertAlign w:val="baseline"/>
              </w:rPr>
            </w:pPr>
          </w:p>
        </w:tc>
        <w:tc>
          <w:tcPr>
            <w:tcW w:w="1830" w:type="dxa"/>
            <w:vMerge w:val="continue"/>
            <w:tcBorders/>
          </w:tcPr>
          <w:p w14:paraId="54E9BBE8">
            <w:pPr>
              <w:keepNext w:val="0"/>
              <w:keepLines w:val="0"/>
              <w:pageBreakBefore w:val="0"/>
              <w:widowControl/>
              <w:numPr>
                <w:numId w:val="0"/>
              </w:numPr>
              <w:kinsoku/>
              <w:wordWrap/>
              <w:overflowPunct/>
              <w:topLinePunct w:val="0"/>
              <w:autoSpaceDE/>
              <w:autoSpaceDN/>
              <w:bidi w:val="0"/>
              <w:adjustRightInd/>
              <w:snapToGrid/>
              <w:textAlignment w:val="auto"/>
              <w:rPr>
                <w:b/>
                <w:color w:val="1F497D"/>
                <w:sz w:val="24"/>
                <w:vertAlign w:val="baseline"/>
              </w:rPr>
            </w:pPr>
          </w:p>
        </w:tc>
        <w:tc>
          <w:tcPr>
            <w:tcW w:w="1835" w:type="dxa"/>
            <w:vMerge w:val="continue"/>
            <w:tcBorders/>
          </w:tcPr>
          <w:p w14:paraId="67A543E2">
            <w:pPr>
              <w:keepNext w:val="0"/>
              <w:keepLines w:val="0"/>
              <w:pageBreakBefore w:val="0"/>
              <w:widowControl/>
              <w:numPr>
                <w:numId w:val="0"/>
              </w:numPr>
              <w:kinsoku/>
              <w:wordWrap/>
              <w:overflowPunct/>
              <w:topLinePunct w:val="0"/>
              <w:autoSpaceDE/>
              <w:autoSpaceDN/>
              <w:bidi w:val="0"/>
              <w:adjustRightInd/>
              <w:snapToGrid/>
              <w:textAlignment w:val="auto"/>
              <w:rPr>
                <w:b/>
                <w:color w:val="1F497D"/>
                <w:sz w:val="24"/>
                <w:vertAlign w:val="baseline"/>
              </w:rPr>
            </w:pPr>
          </w:p>
        </w:tc>
        <w:tc>
          <w:tcPr>
            <w:tcW w:w="1910" w:type="dxa"/>
            <w:vMerge w:val="continue"/>
            <w:tcBorders/>
          </w:tcPr>
          <w:p w14:paraId="619B4ED0">
            <w:pPr>
              <w:keepNext w:val="0"/>
              <w:keepLines w:val="0"/>
              <w:pageBreakBefore w:val="0"/>
              <w:widowControl/>
              <w:numPr>
                <w:numId w:val="0"/>
              </w:numPr>
              <w:kinsoku/>
              <w:wordWrap/>
              <w:overflowPunct/>
              <w:topLinePunct w:val="0"/>
              <w:autoSpaceDE/>
              <w:autoSpaceDN/>
              <w:bidi w:val="0"/>
              <w:adjustRightInd/>
              <w:snapToGrid/>
              <w:textAlignment w:val="auto"/>
              <w:rPr>
                <w:b/>
                <w:color w:val="1F497D"/>
                <w:sz w:val="24"/>
                <w:vertAlign w:val="baseline"/>
              </w:rPr>
            </w:pPr>
          </w:p>
        </w:tc>
      </w:tr>
    </w:tbl>
    <w:p w14:paraId="48E1B2DB">
      <w:pPr>
        <w:keepNext w:val="0"/>
        <w:keepLines w:val="0"/>
        <w:pageBreakBefore w:val="0"/>
        <w:widowControl/>
        <w:kinsoku/>
        <w:wordWrap/>
        <w:overflowPunct/>
        <w:topLinePunct w:val="0"/>
        <w:autoSpaceDE/>
        <w:autoSpaceDN/>
        <w:bidi w:val="0"/>
        <w:adjustRightInd/>
        <w:snapToGrid/>
        <w:textAlignment w:val="auto"/>
        <w:rPr>
          <w:sz w:val="22"/>
        </w:rPr>
      </w:pPr>
    </w:p>
    <w:p w14:paraId="62A2BBB3">
      <w:pPr>
        <w:keepNext w:val="0"/>
        <w:keepLines w:val="0"/>
        <w:pageBreakBefore w:val="0"/>
        <w:widowControl/>
        <w:kinsoku/>
        <w:wordWrap/>
        <w:overflowPunct/>
        <w:topLinePunct w:val="0"/>
        <w:autoSpaceDE/>
        <w:autoSpaceDN/>
        <w:bidi w:val="0"/>
        <w:adjustRightInd/>
        <w:snapToGrid/>
        <w:textAlignment w:val="auto"/>
      </w:pPr>
      <w:r>
        <w:rPr>
          <w:sz w:val="22"/>
        </w:rPr>
        <w:t>五、 三偏心金属密封蝶阀的密封原理：图 1 为本公司生产的典型三偏心金属密封蝶阀密封副结构简图。</w:t>
      </w:r>
    </w:p>
    <w:p w14:paraId="4DAEBBA7">
      <w:pPr>
        <w:keepNext w:val="0"/>
        <w:keepLines w:val="0"/>
        <w:pageBreakBefore w:val="0"/>
        <w:widowControl/>
        <w:tabs>
          <w:tab w:val="left" w:pos="660"/>
        </w:tabs>
        <w:kinsoku/>
        <w:wordWrap/>
        <w:overflowPunct/>
        <w:topLinePunct w:val="0"/>
        <w:autoSpaceDE/>
        <w:autoSpaceDN/>
        <w:bidi w:val="0"/>
        <w:adjustRightInd/>
        <w:snapToGrid/>
        <w:ind w:firstLine="720" w:firstLineChars="0"/>
        <w:textAlignment w:val="auto"/>
        <w:rPr>
          <w:sz w:val="22"/>
        </w:rPr>
      </w:pPr>
      <w:r>
        <w:rPr>
          <w:sz w:val="22"/>
        </w:rPr>
        <w:t>(1) 结构特征。蝶板回转中心(即阀门轴中心)与蝶板密封面形成一个尺寸 A 偏置，并与阀体中心线形成一个 B 偏置；阀体密封面中心线与阀座中心线(即阀体中心线)形成一个</w:t>
      </w:r>
      <w:r>
        <w:rPr>
          <w:sz w:val="22"/>
        </w:rPr>
        <w:t>角度为β的角位置。</w:t>
      </w:r>
    </w:p>
    <w:p w14:paraId="3629815E">
      <w:pPr>
        <w:keepNext w:val="0"/>
        <w:keepLines w:val="0"/>
        <w:pageBreakBefore w:val="0"/>
        <w:widowControl/>
        <w:tabs>
          <w:tab w:val="left" w:pos="660"/>
        </w:tabs>
        <w:kinsoku/>
        <w:wordWrap/>
        <w:overflowPunct/>
        <w:topLinePunct w:val="0"/>
        <w:autoSpaceDE/>
        <w:autoSpaceDN/>
        <w:bidi w:val="0"/>
        <w:adjustRightInd/>
        <w:snapToGrid/>
        <w:ind w:firstLine="720" w:firstLineChars="0"/>
        <w:textAlignment w:val="auto"/>
        <w:rPr>
          <w:sz w:val="22"/>
        </w:rPr>
      </w:pPr>
      <w:r>
        <w:rPr>
          <w:sz w:val="22"/>
        </w:rPr>
        <w:t>(2) 密封原理。由于在双偏心密封蝶阀的基础上，将阀座中心线再与阀体中心线形成一个β角位置，其偏置后的结果由图 2 的 A-A 剖视图可见，当三偏心密封蝶阀处于完全开启状态时，其蝶板密封面会完全脱离阀座密封面，并且在蝶板密封面与阀体密封面之间形成一个与双偏心密封蝶阀相同的间隙 Y，而由图 3 可见，由于β角位置的形成会使长、短半径转动的蝶板大、小半圆上，蝶板密封面转动轨迹的切线与阀座密封面形成一个θ1 和θ2 角。使蝶板启闭时蝶板密封面相对于阀座密封面渐出脱离和渐入压紧，从而彻底消除了蝶板启闭时蝶阀密封副两密封之间的机械磨损和</w:t>
      </w:r>
      <w:r>
        <w:rPr>
          <w:sz w:val="22"/>
        </w:rPr>
        <w:t>擦伤。该阀门从 0°~90°开启时，蝶板的密封面会在开启瞬间立即脱离阀座密封面，在其 90°~0°关闭时，只有在关闭的瞬间，其蝶板密封面才会接触并压紧阀座密封面。由图 2 可见，由于θ1、θ2 角的形成，使蝶阀关闭时，其密封副两密封面之间的密封比压可以由常规蝶阀的阀座弹性产生改为外加于阀门轴的驱动转矩产生，不仅消除了常规蝶阀中弹性阀座弹性材料老化、冷流、弹性失效等因素造成的密封副两密封面之间的密封比压降低和消失，而且可以通过对外加驱动转矩的改变实现对</w:t>
      </w:r>
      <w:r>
        <w:rPr>
          <w:sz w:val="22"/>
        </w:rPr>
        <w:t>其密封比压的任意调整，从而使三偏心蝶阀的密封性能和使用寿命得到大大的提高。</w:t>
      </w:r>
    </w:p>
    <w:p w14:paraId="6916E14E">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5730240" cy="3004185"/>
            <wp:effectExtent l="0" t="0" r="3810" b="571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17"/>
                    <a:stretch>
                      <a:fillRect/>
                    </a:stretch>
                  </pic:blipFill>
                  <pic:spPr>
                    <a:xfrm>
                      <a:off x="0" y="0"/>
                      <a:ext cx="5730240" cy="3004185"/>
                    </a:xfrm>
                    <a:prstGeom prst="rect">
                      <a:avLst/>
                    </a:prstGeom>
                    <a:noFill/>
                    <a:ln>
                      <a:noFill/>
                    </a:ln>
                  </pic:spPr>
                </pic:pic>
              </a:graphicData>
            </a:graphic>
          </wp:inline>
        </w:drawing>
      </w:r>
    </w:p>
    <w:p w14:paraId="64535CE7">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rPr>
          <w:sz w:val="22"/>
        </w:rPr>
        <w:t>图 1 三偏心金属密封蝶阀</w:t>
      </w:r>
    </w:p>
    <w:p w14:paraId="455979C8">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5729605" cy="3502660"/>
            <wp:effectExtent l="0" t="0" r="4445" b="254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18"/>
                    <a:stretch>
                      <a:fillRect/>
                    </a:stretch>
                  </pic:blipFill>
                  <pic:spPr>
                    <a:xfrm>
                      <a:off x="0" y="0"/>
                      <a:ext cx="5729605" cy="3502660"/>
                    </a:xfrm>
                    <a:prstGeom prst="rect">
                      <a:avLst/>
                    </a:prstGeom>
                    <a:noFill/>
                    <a:ln>
                      <a:noFill/>
                    </a:ln>
                  </pic:spPr>
                </pic:pic>
              </a:graphicData>
            </a:graphic>
          </wp:inline>
        </w:drawing>
      </w:r>
    </w:p>
    <w:p w14:paraId="32B20597">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rPr>
          <w:sz w:val="22"/>
        </w:rPr>
        <w:t>图 2 三偏心金属密封蝶阀开启状态图</w:t>
      </w:r>
    </w:p>
    <w:p w14:paraId="22F60E5C">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drawing>
          <wp:inline distT="0" distB="0" distL="114300" distR="114300">
            <wp:extent cx="4772025" cy="4486275"/>
            <wp:effectExtent l="0" t="0" r="9525" b="952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19"/>
                    <a:stretch>
                      <a:fillRect/>
                    </a:stretch>
                  </pic:blipFill>
                  <pic:spPr>
                    <a:xfrm>
                      <a:off x="0" y="0"/>
                      <a:ext cx="4772025" cy="4486275"/>
                    </a:xfrm>
                    <a:prstGeom prst="rect">
                      <a:avLst/>
                    </a:prstGeom>
                    <a:noFill/>
                    <a:ln>
                      <a:noFill/>
                    </a:ln>
                  </pic:spPr>
                </pic:pic>
              </a:graphicData>
            </a:graphic>
          </wp:inline>
        </w:drawing>
      </w:r>
    </w:p>
    <w:p w14:paraId="2D9A1E8A">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rPr>
          <w:sz w:val="22"/>
        </w:rPr>
        <w:t>图 3 三偏心金属密封蝶阀关闭状态图</w:t>
      </w:r>
    </w:p>
    <w:p w14:paraId="0B5C7EBD">
      <w:pPr>
        <w:keepNext w:val="0"/>
        <w:keepLines w:val="0"/>
        <w:pageBreakBefore w:val="0"/>
        <w:widowControl/>
        <w:kinsoku/>
        <w:wordWrap/>
        <w:overflowPunct/>
        <w:topLinePunct w:val="0"/>
        <w:autoSpaceDE/>
        <w:autoSpaceDN/>
        <w:bidi w:val="0"/>
        <w:adjustRightInd/>
        <w:snapToGrid/>
        <w:ind w:left="440" w:leftChars="200"/>
        <w:jc w:val="center"/>
        <w:textAlignment w:val="auto"/>
      </w:pPr>
    </w:p>
    <w:p w14:paraId="3DB0F83E">
      <w:pPr>
        <w:keepNext w:val="0"/>
        <w:keepLines w:val="0"/>
        <w:pageBreakBefore w:val="0"/>
        <w:widowControl/>
        <w:numPr>
          <w:numId w:val="0"/>
        </w:numPr>
        <w:tabs>
          <w:tab w:val="left" w:pos="660"/>
        </w:tabs>
        <w:kinsoku/>
        <w:wordWrap/>
        <w:overflowPunct/>
        <w:topLinePunct w:val="0"/>
        <w:autoSpaceDE/>
        <w:autoSpaceDN/>
        <w:bidi w:val="0"/>
        <w:adjustRightInd/>
        <w:snapToGrid/>
        <w:ind w:leftChars="0"/>
        <w:jc w:val="left"/>
        <w:textAlignment w:val="auto"/>
        <w:rPr>
          <w:sz w:val="22"/>
        </w:rPr>
      </w:pPr>
      <w:r>
        <w:rPr>
          <w:rFonts w:hint="eastAsia"/>
          <w:sz w:val="22"/>
          <w:lang w:val="en-US" w:eastAsia="zh-CN"/>
        </w:rPr>
        <w:t>六、</w:t>
      </w:r>
      <w:r>
        <w:rPr>
          <w:sz w:val="22"/>
        </w:rPr>
        <w:t>阀门的主要外形尺寸、连接尺寸及重量见附图 4：</w:t>
      </w:r>
    </w:p>
    <w:p w14:paraId="778734E2">
      <w:pPr>
        <w:keepNext w:val="0"/>
        <w:keepLines w:val="0"/>
        <w:pageBreakBefore w:val="0"/>
        <w:widowControl/>
        <w:numPr>
          <w:numId w:val="0"/>
        </w:numPr>
        <w:tabs>
          <w:tab w:val="left" w:pos="660"/>
        </w:tabs>
        <w:kinsoku/>
        <w:wordWrap/>
        <w:overflowPunct/>
        <w:topLinePunct w:val="0"/>
        <w:autoSpaceDE/>
        <w:autoSpaceDN/>
        <w:bidi w:val="0"/>
        <w:adjustRightInd/>
        <w:snapToGrid/>
        <w:ind w:leftChars="0"/>
        <w:jc w:val="center"/>
        <w:textAlignment w:val="auto"/>
        <w:rPr>
          <w:sz w:val="22"/>
        </w:rPr>
      </w:pPr>
      <w:r>
        <w:drawing>
          <wp:inline distT="0" distB="0" distL="114300" distR="114300">
            <wp:extent cx="5257800" cy="4362450"/>
            <wp:effectExtent l="0" t="0" r="0" b="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20"/>
                    <a:stretch>
                      <a:fillRect/>
                    </a:stretch>
                  </pic:blipFill>
                  <pic:spPr>
                    <a:xfrm>
                      <a:off x="0" y="0"/>
                      <a:ext cx="5257800" cy="4362450"/>
                    </a:xfrm>
                    <a:prstGeom prst="rect">
                      <a:avLst/>
                    </a:prstGeom>
                    <a:noFill/>
                    <a:ln>
                      <a:noFill/>
                    </a:ln>
                  </pic:spPr>
                </pic:pic>
              </a:graphicData>
            </a:graphic>
          </wp:inline>
        </w:drawing>
      </w:r>
    </w:p>
    <w:p w14:paraId="31B3F435">
      <w:pPr>
        <w:keepNext w:val="0"/>
        <w:keepLines w:val="0"/>
        <w:pageBreakBefore w:val="0"/>
        <w:widowControl/>
        <w:tabs>
          <w:tab w:val="left" w:pos="660"/>
        </w:tabs>
        <w:kinsoku/>
        <w:wordWrap/>
        <w:overflowPunct/>
        <w:topLinePunct w:val="0"/>
        <w:autoSpaceDE/>
        <w:autoSpaceDN/>
        <w:bidi w:val="0"/>
        <w:adjustRightInd/>
        <w:snapToGrid/>
        <w:ind w:firstLine="720" w:firstLineChars="0"/>
        <w:jc w:val="center"/>
        <w:textAlignment w:val="auto"/>
        <w:rPr>
          <w:sz w:val="22"/>
        </w:rPr>
      </w:pPr>
      <w:r>
        <w:rPr>
          <w:sz w:val="22"/>
        </w:rPr>
        <w:t>图 4 法兰连接三偏心金属密封蝶阀结构外形图</w:t>
      </w:r>
    </w:p>
    <w:p w14:paraId="32D6F2D9">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D343H-16C 外形连接尺寸：</w:t>
      </w:r>
    </w:p>
    <w:p w14:paraId="4B23E176">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drawing>
          <wp:inline distT="0" distB="0" distL="114300" distR="114300">
            <wp:extent cx="5729605" cy="3583940"/>
            <wp:effectExtent l="0" t="0" r="4445" b="16510"/>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21"/>
                    <a:stretch>
                      <a:fillRect/>
                    </a:stretch>
                  </pic:blipFill>
                  <pic:spPr>
                    <a:xfrm>
                      <a:off x="0" y="0"/>
                      <a:ext cx="5729605" cy="3583940"/>
                    </a:xfrm>
                    <a:prstGeom prst="rect">
                      <a:avLst/>
                    </a:prstGeom>
                    <a:noFill/>
                    <a:ln>
                      <a:noFill/>
                    </a:ln>
                  </pic:spPr>
                </pic:pic>
              </a:graphicData>
            </a:graphic>
          </wp:inline>
        </w:drawing>
      </w:r>
      <w:r>
        <w:drawing>
          <wp:inline distT="0" distB="0" distL="114300" distR="114300">
            <wp:extent cx="5733415" cy="321310"/>
            <wp:effectExtent l="0" t="0" r="635" b="2540"/>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22"/>
                    <a:stretch>
                      <a:fillRect/>
                    </a:stretch>
                  </pic:blipFill>
                  <pic:spPr>
                    <a:xfrm>
                      <a:off x="0" y="0"/>
                      <a:ext cx="5733415" cy="321310"/>
                    </a:xfrm>
                    <a:prstGeom prst="rect">
                      <a:avLst/>
                    </a:prstGeom>
                    <a:noFill/>
                    <a:ln>
                      <a:noFill/>
                    </a:ln>
                  </pic:spPr>
                </pic:pic>
              </a:graphicData>
            </a:graphic>
          </wp:inline>
        </w:drawing>
      </w:r>
    </w:p>
    <w:p w14:paraId="13421E33">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D343H-</w:t>
      </w:r>
      <w:r>
        <w:rPr>
          <w:rFonts w:hint="eastAsia"/>
          <w:sz w:val="22"/>
          <w:lang w:val="en-US" w:eastAsia="zh-CN"/>
        </w:rPr>
        <w:t>25</w:t>
      </w:r>
      <w:r>
        <w:rPr>
          <w:sz w:val="22"/>
        </w:rPr>
        <w:t xml:space="preserve"> 外形连接尺寸：</w:t>
      </w:r>
    </w:p>
    <w:p w14:paraId="47F30CED">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drawing>
          <wp:inline distT="0" distB="0" distL="114300" distR="114300">
            <wp:extent cx="5730240" cy="3599815"/>
            <wp:effectExtent l="0" t="0" r="3810" b="635"/>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3"/>
                    <a:stretch>
                      <a:fillRect/>
                    </a:stretch>
                  </pic:blipFill>
                  <pic:spPr>
                    <a:xfrm>
                      <a:off x="0" y="0"/>
                      <a:ext cx="5730240" cy="3599815"/>
                    </a:xfrm>
                    <a:prstGeom prst="rect">
                      <a:avLst/>
                    </a:prstGeom>
                    <a:noFill/>
                    <a:ln>
                      <a:noFill/>
                    </a:ln>
                  </pic:spPr>
                </pic:pic>
              </a:graphicData>
            </a:graphic>
          </wp:inline>
        </w:drawing>
      </w:r>
    </w:p>
    <w:p w14:paraId="17E4A5FE">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D343H-</w:t>
      </w:r>
      <w:r>
        <w:rPr>
          <w:rFonts w:hint="eastAsia"/>
          <w:sz w:val="22"/>
          <w:lang w:val="en-US" w:eastAsia="zh-CN"/>
        </w:rPr>
        <w:t>150LB</w:t>
      </w:r>
      <w:r>
        <w:rPr>
          <w:sz w:val="22"/>
        </w:rPr>
        <w:t xml:space="preserve"> 外形连接尺寸：</w:t>
      </w:r>
    </w:p>
    <w:p w14:paraId="223678A4">
      <w:pPr>
        <w:keepNext w:val="0"/>
        <w:keepLines w:val="0"/>
        <w:pageBreakBefore w:val="0"/>
        <w:widowControl/>
        <w:kinsoku/>
        <w:wordWrap/>
        <w:overflowPunct/>
        <w:topLinePunct w:val="0"/>
        <w:autoSpaceDE/>
        <w:autoSpaceDN/>
        <w:bidi w:val="0"/>
        <w:adjustRightInd/>
        <w:snapToGrid/>
        <w:textAlignment w:val="auto"/>
      </w:pPr>
      <w:r>
        <w:drawing>
          <wp:inline distT="0" distB="0" distL="114300" distR="114300">
            <wp:extent cx="5732780" cy="1790065"/>
            <wp:effectExtent l="0" t="0" r="1270" b="635"/>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24"/>
                    <a:stretch>
                      <a:fillRect/>
                    </a:stretch>
                  </pic:blipFill>
                  <pic:spPr>
                    <a:xfrm>
                      <a:off x="0" y="0"/>
                      <a:ext cx="5732780" cy="1790065"/>
                    </a:xfrm>
                    <a:prstGeom prst="rect">
                      <a:avLst/>
                    </a:prstGeom>
                    <a:noFill/>
                    <a:ln>
                      <a:noFill/>
                    </a:ln>
                  </pic:spPr>
                </pic:pic>
              </a:graphicData>
            </a:graphic>
          </wp:inline>
        </w:drawing>
      </w:r>
    </w:p>
    <w:p w14:paraId="4217C5BE">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drawing>
          <wp:inline distT="0" distB="0" distL="114300" distR="114300">
            <wp:extent cx="5067300" cy="4638675"/>
            <wp:effectExtent l="0" t="0" r="0" b="9525"/>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25"/>
                    <a:stretch>
                      <a:fillRect/>
                    </a:stretch>
                  </pic:blipFill>
                  <pic:spPr>
                    <a:xfrm>
                      <a:off x="0" y="0"/>
                      <a:ext cx="5067300" cy="4638675"/>
                    </a:xfrm>
                    <a:prstGeom prst="rect">
                      <a:avLst/>
                    </a:prstGeom>
                    <a:noFill/>
                    <a:ln>
                      <a:noFill/>
                    </a:ln>
                  </pic:spPr>
                </pic:pic>
              </a:graphicData>
            </a:graphic>
          </wp:inline>
        </w:drawing>
      </w:r>
    </w:p>
    <w:p w14:paraId="3282441F">
      <w:pPr>
        <w:keepNext w:val="0"/>
        <w:keepLines w:val="0"/>
        <w:pageBreakBefore w:val="0"/>
        <w:widowControl/>
        <w:kinsoku/>
        <w:wordWrap/>
        <w:overflowPunct/>
        <w:topLinePunct w:val="0"/>
        <w:autoSpaceDE/>
        <w:autoSpaceDN/>
        <w:bidi w:val="0"/>
        <w:adjustRightInd/>
        <w:snapToGrid/>
        <w:ind w:left="440" w:leftChars="200"/>
        <w:jc w:val="center"/>
        <w:textAlignment w:val="auto"/>
        <w:rPr>
          <w:rFonts w:hint="eastAsia"/>
          <w:sz w:val="22"/>
        </w:rPr>
      </w:pPr>
      <w:r>
        <w:rPr>
          <w:rFonts w:hint="eastAsia"/>
          <w:sz w:val="22"/>
        </w:rPr>
        <w:t>图5</w:t>
      </w:r>
      <w:r>
        <w:rPr>
          <w:rFonts w:hint="eastAsia"/>
          <w:sz w:val="22"/>
          <w:lang w:val="en-US" w:eastAsia="zh-CN"/>
        </w:rPr>
        <w:t xml:space="preserve"> </w:t>
      </w:r>
      <w:r>
        <w:rPr>
          <w:rFonts w:hint="eastAsia"/>
          <w:sz w:val="22"/>
        </w:rPr>
        <w:t>对夹式三偏心金属密封蝶阀结构外形图</w:t>
      </w:r>
    </w:p>
    <w:p w14:paraId="3892C48E">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w:t>
      </w:r>
      <w:r>
        <w:rPr>
          <w:rFonts w:hint="eastAsia"/>
          <w:sz w:val="22"/>
          <w:lang w:val="en-US" w:eastAsia="zh-CN"/>
        </w:rPr>
        <w:t>73</w:t>
      </w:r>
      <w:r>
        <w:rPr>
          <w:sz w:val="22"/>
        </w:rPr>
        <w:t>H-</w:t>
      </w:r>
      <w:r>
        <w:rPr>
          <w:rFonts w:hint="eastAsia"/>
          <w:sz w:val="22"/>
          <w:lang w:val="en-US" w:eastAsia="zh-CN"/>
        </w:rPr>
        <w:t>16C</w:t>
      </w:r>
      <w:r>
        <w:rPr>
          <w:sz w:val="22"/>
        </w:rPr>
        <w:t xml:space="preserve"> 外形连接尺寸：</w:t>
      </w:r>
    </w:p>
    <w:p w14:paraId="1DB08533">
      <w:pPr>
        <w:keepNext w:val="0"/>
        <w:keepLines w:val="0"/>
        <w:pageBreakBefore w:val="0"/>
        <w:widowControl/>
        <w:kinsoku/>
        <w:wordWrap/>
        <w:overflowPunct/>
        <w:topLinePunct w:val="0"/>
        <w:autoSpaceDE/>
        <w:autoSpaceDN/>
        <w:bidi w:val="0"/>
        <w:adjustRightInd/>
        <w:snapToGrid/>
        <w:ind w:left="440" w:leftChars="200"/>
        <w:jc w:val="both"/>
        <w:textAlignment w:val="auto"/>
        <w:rPr>
          <w:rFonts w:hint="eastAsia"/>
          <w:sz w:val="22"/>
        </w:rPr>
      </w:pPr>
      <w:r>
        <w:drawing>
          <wp:inline distT="0" distB="0" distL="114300" distR="114300">
            <wp:extent cx="5705475" cy="4181475"/>
            <wp:effectExtent l="0" t="0" r="9525" b="9525"/>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26"/>
                    <a:stretch>
                      <a:fillRect/>
                    </a:stretch>
                  </pic:blipFill>
                  <pic:spPr>
                    <a:xfrm>
                      <a:off x="0" y="0"/>
                      <a:ext cx="5705475" cy="4181475"/>
                    </a:xfrm>
                    <a:prstGeom prst="rect">
                      <a:avLst/>
                    </a:prstGeom>
                    <a:noFill/>
                    <a:ln>
                      <a:noFill/>
                    </a:ln>
                  </pic:spPr>
                </pic:pic>
              </a:graphicData>
            </a:graphic>
          </wp:inline>
        </w:drawing>
      </w:r>
    </w:p>
    <w:p w14:paraId="21F19403">
      <w:pPr>
        <w:keepNext w:val="0"/>
        <w:keepLines w:val="0"/>
        <w:pageBreakBefore w:val="0"/>
        <w:widowControl/>
        <w:kinsoku/>
        <w:wordWrap/>
        <w:overflowPunct/>
        <w:topLinePunct w:val="0"/>
        <w:autoSpaceDE/>
        <w:autoSpaceDN/>
        <w:bidi w:val="0"/>
        <w:adjustRightInd/>
        <w:snapToGrid/>
        <w:ind w:left="440" w:leftChars="200"/>
        <w:textAlignment w:val="auto"/>
      </w:pPr>
      <w:r>
        <w:drawing>
          <wp:inline distT="0" distB="0" distL="114300" distR="114300">
            <wp:extent cx="5724525" cy="304800"/>
            <wp:effectExtent l="0" t="0" r="9525" b="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27"/>
                    <a:stretch>
                      <a:fillRect/>
                    </a:stretch>
                  </pic:blipFill>
                  <pic:spPr>
                    <a:xfrm>
                      <a:off x="0" y="0"/>
                      <a:ext cx="5724525" cy="304800"/>
                    </a:xfrm>
                    <a:prstGeom prst="rect">
                      <a:avLst/>
                    </a:prstGeom>
                    <a:noFill/>
                    <a:ln>
                      <a:noFill/>
                    </a:ln>
                  </pic:spPr>
                </pic:pic>
              </a:graphicData>
            </a:graphic>
          </wp:inline>
        </w:drawing>
      </w:r>
    </w:p>
    <w:p w14:paraId="100BE71A">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rPr>
          <w:sz w:val="22"/>
        </w:rPr>
        <w:t>D3</w:t>
      </w:r>
      <w:r>
        <w:rPr>
          <w:rFonts w:hint="eastAsia"/>
          <w:sz w:val="22"/>
          <w:lang w:val="en-US" w:eastAsia="zh-CN"/>
        </w:rPr>
        <w:t>73</w:t>
      </w:r>
      <w:r>
        <w:rPr>
          <w:sz w:val="22"/>
        </w:rPr>
        <w:t>H-</w:t>
      </w:r>
      <w:r>
        <w:rPr>
          <w:rFonts w:hint="eastAsia"/>
          <w:sz w:val="22"/>
          <w:lang w:val="en-US" w:eastAsia="zh-CN"/>
        </w:rPr>
        <w:t>25</w:t>
      </w:r>
      <w:r>
        <w:rPr>
          <w:sz w:val="22"/>
        </w:rPr>
        <w:t xml:space="preserve"> 外形连接尺寸：</w:t>
      </w:r>
    </w:p>
    <w:p w14:paraId="19B47BB4">
      <w:pPr>
        <w:keepNext w:val="0"/>
        <w:keepLines w:val="0"/>
        <w:pageBreakBefore w:val="0"/>
        <w:widowControl/>
        <w:tabs>
          <w:tab w:val="left" w:pos="660"/>
        </w:tabs>
        <w:kinsoku/>
        <w:wordWrap/>
        <w:overflowPunct/>
        <w:topLinePunct w:val="0"/>
        <w:autoSpaceDE/>
        <w:autoSpaceDN/>
        <w:bidi w:val="0"/>
        <w:adjustRightInd/>
        <w:snapToGrid/>
        <w:jc w:val="left"/>
        <w:textAlignment w:val="auto"/>
        <w:rPr>
          <w:sz w:val="22"/>
        </w:rPr>
      </w:pPr>
      <w:r>
        <w:drawing>
          <wp:inline distT="0" distB="0" distL="114300" distR="114300">
            <wp:extent cx="5728335" cy="4177030"/>
            <wp:effectExtent l="0" t="0" r="5715" b="13970"/>
            <wp:docPr id="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pic:cNvPicPr>
                      <a:picLocks noChangeAspect="1"/>
                    </pic:cNvPicPr>
                  </pic:nvPicPr>
                  <pic:blipFill>
                    <a:blip r:embed="rId28"/>
                    <a:stretch>
                      <a:fillRect/>
                    </a:stretch>
                  </pic:blipFill>
                  <pic:spPr>
                    <a:xfrm>
                      <a:off x="0" y="0"/>
                      <a:ext cx="5728335" cy="4177030"/>
                    </a:xfrm>
                    <a:prstGeom prst="rect">
                      <a:avLst/>
                    </a:prstGeom>
                    <a:noFill/>
                    <a:ln>
                      <a:noFill/>
                    </a:ln>
                  </pic:spPr>
                </pic:pic>
              </a:graphicData>
            </a:graphic>
          </wp:inline>
        </w:drawing>
      </w:r>
      <w:r>
        <w:rPr>
          <w:sz w:val="22"/>
        </w:rPr>
        <w:t>D3</w:t>
      </w:r>
      <w:r>
        <w:rPr>
          <w:rFonts w:hint="eastAsia"/>
          <w:sz w:val="22"/>
          <w:lang w:val="en-US" w:eastAsia="zh-CN"/>
        </w:rPr>
        <w:t>73</w:t>
      </w:r>
      <w:r>
        <w:rPr>
          <w:sz w:val="22"/>
        </w:rPr>
        <w:t>H-</w:t>
      </w:r>
      <w:r>
        <w:rPr>
          <w:rFonts w:hint="eastAsia"/>
          <w:sz w:val="22"/>
          <w:lang w:val="en-US" w:eastAsia="zh-CN"/>
        </w:rPr>
        <w:t>25</w:t>
      </w:r>
      <w:r>
        <w:rPr>
          <w:sz w:val="22"/>
        </w:rPr>
        <w:t xml:space="preserve"> 外形连接尺寸：</w:t>
      </w:r>
    </w:p>
    <w:p w14:paraId="25B3AD81">
      <w:pPr>
        <w:keepNext w:val="0"/>
        <w:keepLines w:val="0"/>
        <w:pageBreakBefore w:val="0"/>
        <w:widowControl/>
        <w:kinsoku/>
        <w:wordWrap/>
        <w:overflowPunct/>
        <w:topLinePunct w:val="0"/>
        <w:autoSpaceDE/>
        <w:autoSpaceDN/>
        <w:bidi w:val="0"/>
        <w:adjustRightInd/>
        <w:snapToGrid/>
        <w:jc w:val="both"/>
        <w:textAlignment w:val="auto"/>
      </w:pPr>
      <w:r>
        <w:drawing>
          <wp:inline distT="0" distB="0" distL="114300" distR="114300">
            <wp:extent cx="5727700" cy="2148840"/>
            <wp:effectExtent l="0" t="0" r="6350" b="3810"/>
            <wp:docPr id="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pic:cNvPicPr>
                      <a:picLocks noChangeAspect="1"/>
                    </pic:cNvPicPr>
                  </pic:nvPicPr>
                  <pic:blipFill>
                    <a:blip r:embed="rId29"/>
                    <a:stretch>
                      <a:fillRect/>
                    </a:stretch>
                  </pic:blipFill>
                  <pic:spPr>
                    <a:xfrm>
                      <a:off x="0" y="0"/>
                      <a:ext cx="5727700" cy="2148840"/>
                    </a:xfrm>
                    <a:prstGeom prst="rect">
                      <a:avLst/>
                    </a:prstGeom>
                    <a:noFill/>
                    <a:ln>
                      <a:noFill/>
                    </a:ln>
                  </pic:spPr>
                </pic:pic>
              </a:graphicData>
            </a:graphic>
          </wp:inline>
        </w:drawing>
      </w:r>
    </w:p>
    <w:p w14:paraId="70741C91">
      <w:pPr>
        <w:rPr>
          <w:b/>
          <w:color w:val="1F497D"/>
          <w:sz w:val="24"/>
        </w:rPr>
      </w:pPr>
      <w:r>
        <w:rPr>
          <w:b/>
          <w:color w:val="1F497D"/>
          <w:sz w:val="24"/>
        </w:rPr>
        <w:br w:type="page"/>
      </w:r>
    </w:p>
    <w:p w14:paraId="0BED7F32">
      <w:pPr>
        <w:keepNext w:val="0"/>
        <w:keepLines w:val="0"/>
        <w:pageBreakBefore w:val="0"/>
        <w:widowControl/>
        <w:kinsoku/>
        <w:wordWrap/>
        <w:overflowPunct/>
        <w:topLinePunct w:val="0"/>
        <w:autoSpaceDE/>
        <w:autoSpaceDN/>
        <w:bidi w:val="0"/>
        <w:adjustRightInd/>
        <w:snapToGrid/>
        <w:ind w:left="440" w:leftChars="200"/>
        <w:jc w:val="center"/>
        <w:textAlignment w:val="auto"/>
      </w:pPr>
      <w:r>
        <w:rPr>
          <w:b/>
          <w:color w:val="1F497D"/>
          <w:sz w:val="24"/>
        </w:rPr>
        <w:t>闸 阀</w:t>
      </w:r>
    </w:p>
    <w:p w14:paraId="4F368C48">
      <w:pPr>
        <w:keepNext w:val="0"/>
        <w:keepLines w:val="0"/>
        <w:pageBreakBefore w:val="0"/>
        <w:widowControl/>
        <w:kinsoku/>
        <w:wordWrap/>
        <w:overflowPunct/>
        <w:topLinePunct w:val="0"/>
        <w:autoSpaceDE/>
        <w:autoSpaceDN/>
        <w:bidi w:val="0"/>
        <w:adjustRightInd/>
        <w:snapToGrid/>
        <w:textAlignment w:val="auto"/>
      </w:pPr>
      <w:r>
        <w:rPr>
          <w:sz w:val="22"/>
        </w:rPr>
        <w:t>1.范围</w:t>
      </w:r>
    </w:p>
    <w:p w14:paraId="24F0A02C">
      <w:pPr>
        <w:keepNext w:val="0"/>
        <w:keepLines w:val="0"/>
        <w:pageBreakBefore w:val="0"/>
        <w:widowControl/>
        <w:kinsoku/>
        <w:wordWrap/>
        <w:overflowPunct/>
        <w:topLinePunct w:val="0"/>
        <w:autoSpaceDE/>
        <w:autoSpaceDN/>
        <w:bidi w:val="0"/>
        <w:adjustRightInd/>
        <w:snapToGrid/>
        <w:ind w:firstLine="720" w:firstLineChars="0"/>
        <w:textAlignment w:val="auto"/>
      </w:pPr>
      <w:r>
        <w:rPr>
          <w:sz w:val="22"/>
        </w:rPr>
        <w:t>本 说 明 书 包 括 了 公 称 通 径 DN15mm~600mm(1/2”~24”) 、 公 称 压 力PN1.6MPa~16MPa(ANSI CLASS150~900)螺纹端、法兰端、对焊端和承插焊端连接的手动、电动操作的闸阀。</w:t>
      </w:r>
    </w:p>
    <w:p w14:paraId="6BC094EC">
      <w:pPr>
        <w:keepNext w:val="0"/>
        <w:keepLines w:val="0"/>
        <w:pageBreakBefore w:val="0"/>
        <w:widowControl/>
        <w:kinsoku/>
        <w:wordWrap/>
        <w:overflowPunct/>
        <w:topLinePunct w:val="0"/>
        <w:autoSpaceDE/>
        <w:autoSpaceDN/>
        <w:bidi w:val="0"/>
        <w:adjustRightInd/>
        <w:snapToGrid/>
        <w:textAlignment w:val="auto"/>
      </w:pPr>
      <w:r>
        <w:rPr>
          <w:sz w:val="22"/>
        </w:rPr>
        <w:t>2.用途</w:t>
      </w:r>
    </w:p>
    <w:p w14:paraId="1D26F2F9">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2.1 本闸阀适用于管线流体的截断和开启。</w:t>
      </w:r>
    </w:p>
    <w:p w14:paraId="638E4D7D">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2.2 根据介质选用阀门的材质。</w:t>
      </w:r>
    </w:p>
    <w:p w14:paraId="111CDFEA">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2.2.1 碳钢阀门适用于水、蒸汽、油品等介质。</w:t>
      </w:r>
    </w:p>
    <w:p w14:paraId="11E5CAB6">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2.2.2 不锈钢阀门适用于腐蚀性介质。</w:t>
      </w:r>
    </w:p>
    <w:p w14:paraId="23502DF5">
      <w:pPr>
        <w:keepNext w:val="0"/>
        <w:keepLines w:val="0"/>
        <w:pageBreakBefore w:val="0"/>
        <w:widowControl/>
        <w:kinsoku/>
        <w:wordWrap/>
        <w:overflowPunct/>
        <w:topLinePunct w:val="0"/>
        <w:autoSpaceDE/>
        <w:autoSpaceDN/>
        <w:bidi w:val="0"/>
        <w:adjustRightInd/>
        <w:snapToGrid/>
        <w:ind w:left="440" w:leftChars="200"/>
        <w:textAlignment w:val="auto"/>
      </w:pPr>
      <w:r>
        <w:rPr>
          <w:sz w:val="22"/>
        </w:rPr>
        <w:t>2.3 适用温度：</w:t>
      </w:r>
    </w:p>
    <w:p w14:paraId="22ACF799">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2.3.1 普通碳钢阀门适用温度为-29℃~+425℃</w:t>
      </w:r>
    </w:p>
    <w:p w14:paraId="60ACF308">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2.3.2 合金钢阀门适用温度≤550℃</w:t>
      </w:r>
    </w:p>
    <w:p w14:paraId="084900E6">
      <w:pPr>
        <w:keepNext w:val="0"/>
        <w:keepLines w:val="0"/>
        <w:pageBreakBefore w:val="0"/>
        <w:widowControl/>
        <w:kinsoku/>
        <w:wordWrap/>
        <w:overflowPunct/>
        <w:topLinePunct w:val="0"/>
        <w:autoSpaceDE/>
        <w:autoSpaceDN/>
        <w:bidi w:val="0"/>
        <w:adjustRightInd/>
        <w:snapToGrid/>
        <w:ind w:left="440" w:leftChars="200" w:firstLine="716" w:firstLineChars="0"/>
        <w:textAlignment w:val="auto"/>
      </w:pPr>
      <w:r>
        <w:rPr>
          <w:sz w:val="22"/>
        </w:rPr>
        <w:t>2.3.3 不锈钢阀门适用温度为-196℃~+200℃</w:t>
      </w:r>
    </w:p>
    <w:p w14:paraId="75BDBF2B">
      <w:pPr>
        <w:keepNext w:val="0"/>
        <w:keepLines w:val="0"/>
        <w:pageBreakBefore w:val="0"/>
        <w:widowControl/>
        <w:kinsoku/>
        <w:wordWrap/>
        <w:overflowPunct/>
        <w:topLinePunct w:val="0"/>
        <w:autoSpaceDE/>
        <w:autoSpaceDN/>
        <w:bidi w:val="0"/>
        <w:adjustRightInd/>
        <w:snapToGrid/>
        <w:textAlignment w:val="auto"/>
      </w:pPr>
      <w:r>
        <w:rPr>
          <w:sz w:val="22"/>
        </w:rPr>
        <w:t>3.结构</w:t>
      </w:r>
    </w:p>
    <w:p w14:paraId="450E78CB">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3.1 闸阀基本结构见图 1</w:t>
      </w:r>
    </w:p>
    <w:p w14:paraId="32648481">
      <w:pPr>
        <w:keepNext w:val="0"/>
        <w:keepLines w:val="0"/>
        <w:pageBreakBefore w:val="0"/>
        <w:widowControl/>
        <w:kinsoku/>
        <w:wordWrap/>
        <w:overflowPunct/>
        <w:topLinePunct w:val="0"/>
        <w:autoSpaceDE/>
        <w:autoSpaceDN/>
        <w:bidi w:val="0"/>
        <w:adjustRightInd/>
        <w:snapToGrid/>
        <w:ind w:left="440" w:leftChars="200"/>
        <w:textAlignment w:val="auto"/>
      </w:pPr>
      <w:r>
        <w:rPr>
          <w:sz w:val="22"/>
        </w:rPr>
        <w:t>3.2 易损件垫片，填料采用聚四氟乙烯或柔性石墨，密封可靠。</w:t>
      </w:r>
    </w:p>
    <w:p w14:paraId="710660E5">
      <w:pPr>
        <w:keepNext w:val="0"/>
        <w:keepLines w:val="0"/>
        <w:pageBreakBefore w:val="0"/>
        <w:widowControl/>
        <w:kinsoku/>
        <w:wordWrap/>
        <w:overflowPunct/>
        <w:topLinePunct w:val="0"/>
        <w:autoSpaceDE/>
        <w:autoSpaceDN/>
        <w:bidi w:val="0"/>
        <w:adjustRightInd/>
        <w:snapToGrid/>
        <w:textAlignment w:val="auto"/>
      </w:pPr>
      <w:r>
        <w:rPr>
          <w:sz w:val="22"/>
        </w:rPr>
        <w:t>4.操作</w:t>
      </w:r>
    </w:p>
    <w:p w14:paraId="73A80513">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手动阀门用手转动手轮，电动阀门由阀门电动装置驱动，使阀杆上升、下降，从而带动闸板上、下运动，开启、关闭阀门。顺时针方向旋转，闸板下降，阀门关闭。逆时针方向旋</w:t>
      </w:r>
      <w:r>
        <w:rPr>
          <w:sz w:val="22"/>
        </w:rPr>
        <w:t>转，闸板上升，阀门开启。</w:t>
      </w:r>
    </w:p>
    <w:p w14:paraId="3A6B49EC">
      <w:pPr>
        <w:keepNext w:val="0"/>
        <w:keepLines w:val="0"/>
        <w:pageBreakBefore w:val="0"/>
        <w:widowControl/>
        <w:kinsoku/>
        <w:wordWrap/>
        <w:overflowPunct/>
        <w:topLinePunct w:val="0"/>
        <w:autoSpaceDE/>
        <w:autoSpaceDN/>
        <w:bidi w:val="0"/>
        <w:adjustRightInd/>
        <w:snapToGrid/>
        <w:textAlignment w:val="auto"/>
      </w:pPr>
      <w:r>
        <w:rPr>
          <w:sz w:val="22"/>
        </w:rPr>
        <w:t>5.保管、保养、安装和使用</w:t>
      </w:r>
    </w:p>
    <w:p w14:paraId="32BD6B18">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 阀门应存放在干燥，通风的室内，阀门通道两端应堵塞。</w:t>
      </w:r>
    </w:p>
    <w:p w14:paraId="41E4D4CC">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5.2 长期存放的阀门应定期检查，清除污物。应特别注意密封面的清洁，防密封面的损坏。</w:t>
      </w:r>
    </w:p>
    <w:p w14:paraId="644E8396">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5.3 安装前应仔细核对阀门标志是否与使用要求相符。</w:t>
      </w:r>
    </w:p>
    <w:p w14:paraId="01DDC108">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5.4 安装前应检查阀门内腔和密封面，如有污垢，应使用清洁布擦拭干净。</w:t>
      </w:r>
    </w:p>
    <w:p w14:paraId="61234AF9">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5.5 安装前检查填料是否压紧，应确保填料的密封性，同时不应妨碍阀杆的转动。</w:t>
      </w:r>
    </w:p>
    <w:p w14:paraId="7063994B">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5.6 安装后系统或管路试压时，阀门应处于全开位置。</w:t>
      </w:r>
    </w:p>
    <w:p w14:paraId="269B52A2">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5.7 使用中，应将闸板全开或关闭，不应将闸板部分开启做调节流量用。</w:t>
      </w:r>
    </w:p>
    <w:p w14:paraId="27885E9E">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5.8 使用时，应经常给阀杆梯形螺纹注入润滑剂。</w:t>
      </w:r>
    </w:p>
    <w:p w14:paraId="7404078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5.9 手动阀门，在开启或关闭操作时，应使用手轮开、关，不得借助辅助杠杆或其它工具。</w:t>
      </w:r>
    </w:p>
    <w:p w14:paraId="04D970AA">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5.10 阀门使用后应定期检查，检查密封面、阀杆等有无磨损以及垫片、填料。若损坏失效，应及时修理或更换。</w:t>
      </w:r>
    </w:p>
    <w:p w14:paraId="0D4F7320">
      <w:pPr>
        <w:keepNext w:val="0"/>
        <w:keepLines w:val="0"/>
        <w:pageBreakBefore w:val="0"/>
        <w:widowControl/>
        <w:kinsoku/>
        <w:wordWrap/>
        <w:overflowPunct/>
        <w:topLinePunct w:val="0"/>
        <w:autoSpaceDE/>
        <w:autoSpaceDN/>
        <w:bidi w:val="0"/>
        <w:adjustRightInd/>
        <w:snapToGrid/>
        <w:ind w:left="440" w:leftChars="200"/>
        <w:textAlignment w:val="auto"/>
      </w:pPr>
      <w:r>
        <w:rPr>
          <w:sz w:val="22"/>
        </w:rPr>
        <w:t>5.11 电动、气动阀门的传动装置，其保管、保养、安装和使用，请见“阀门电动装置使用说明书”。</w:t>
      </w:r>
    </w:p>
    <w:p w14:paraId="6821D17D">
      <w:pPr>
        <w:keepNext w:val="0"/>
        <w:keepLines w:val="0"/>
        <w:pageBreakBefore w:val="0"/>
        <w:widowControl/>
        <w:kinsoku/>
        <w:wordWrap/>
        <w:overflowPunct/>
        <w:topLinePunct w:val="0"/>
        <w:autoSpaceDE/>
        <w:autoSpaceDN/>
        <w:bidi w:val="0"/>
        <w:adjustRightInd/>
        <w:snapToGrid/>
        <w:textAlignment w:val="auto"/>
        <w:rPr>
          <w:sz w:val="22"/>
        </w:rPr>
      </w:pPr>
      <w:r>
        <w:rPr>
          <w:sz w:val="22"/>
        </w:rPr>
        <w:t>6.可能发生的故障、原因及消除方法 见表 1</w:t>
      </w:r>
    </w:p>
    <w:p w14:paraId="2FB0875A">
      <w:pPr>
        <w:keepNext w:val="0"/>
        <w:keepLines w:val="0"/>
        <w:pageBreakBefore w:val="0"/>
        <w:widowControl/>
        <w:kinsoku/>
        <w:wordWrap/>
        <w:overflowPunct/>
        <w:topLinePunct w:val="0"/>
        <w:autoSpaceDE/>
        <w:autoSpaceDN/>
        <w:bidi w:val="0"/>
        <w:adjustRightInd/>
        <w:snapToGrid/>
        <w:ind w:left="440" w:leftChars="200"/>
        <w:jc w:val="center"/>
        <w:textAlignment w:val="auto"/>
        <w:rPr>
          <w:sz w:val="22"/>
        </w:rPr>
      </w:pPr>
      <w:r>
        <w:rPr>
          <w:sz w:val="22"/>
        </w:rPr>
        <w:t>表 1 可能发生的故障、原因及消除方法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2"/>
        <w:gridCol w:w="3082"/>
      </w:tblGrid>
      <w:tr w14:paraId="6A15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575F7359">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可能发生的故障</w:t>
            </w:r>
          </w:p>
        </w:tc>
        <w:tc>
          <w:tcPr>
            <w:tcW w:w="3082" w:type="dxa"/>
          </w:tcPr>
          <w:p w14:paraId="37456DC7">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原因</w:t>
            </w:r>
          </w:p>
        </w:tc>
        <w:tc>
          <w:tcPr>
            <w:tcW w:w="3082" w:type="dxa"/>
          </w:tcPr>
          <w:p w14:paraId="682C34C5">
            <w:pPr>
              <w:keepNext w:val="0"/>
              <w:keepLines w:val="0"/>
              <w:pageBreakBefore w:val="0"/>
              <w:widowControl/>
              <w:kinsoku/>
              <w:wordWrap/>
              <w:overflowPunct/>
              <w:topLinePunct w:val="0"/>
              <w:autoSpaceDE/>
              <w:autoSpaceDN/>
              <w:bidi w:val="0"/>
              <w:adjustRightInd/>
              <w:snapToGrid/>
              <w:jc w:val="center"/>
              <w:textAlignment w:val="auto"/>
              <w:rPr>
                <w:sz w:val="22"/>
                <w:szCs w:val="22"/>
              </w:rPr>
            </w:pPr>
            <w:r>
              <w:rPr>
                <w:sz w:val="22"/>
                <w:szCs w:val="22"/>
              </w:rPr>
              <w:t>消除方法</w:t>
            </w:r>
          </w:p>
        </w:tc>
      </w:tr>
      <w:tr w14:paraId="09E89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598DC457">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填料渗漏</w:t>
            </w:r>
          </w:p>
        </w:tc>
        <w:tc>
          <w:tcPr>
            <w:tcW w:w="3082" w:type="dxa"/>
          </w:tcPr>
          <w:p w14:paraId="32312F99">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lang w:val="en-US" w:eastAsia="zh-CN"/>
              </w:rPr>
              <w:t>1.</w:t>
            </w:r>
            <w:r>
              <w:rPr>
                <w:rFonts w:hint="eastAsia"/>
                <w:sz w:val="22"/>
                <w:szCs w:val="22"/>
              </w:rPr>
              <w:t>填料压盖未压紧</w:t>
            </w:r>
          </w:p>
          <w:p w14:paraId="21CA214A">
            <w:pPr>
              <w:keepNext w:val="0"/>
              <w:keepLines w:val="0"/>
              <w:pageBreakBefore w:val="0"/>
              <w:widowControl/>
              <w:numPr>
                <w:ilvl w:val="0"/>
                <w:numId w:val="0"/>
              </w:numPr>
              <w:kinsoku/>
              <w:wordWrap/>
              <w:overflowPunct/>
              <w:topLinePunct w:val="0"/>
              <w:autoSpaceDE/>
              <w:autoSpaceDN/>
              <w:bidi w:val="0"/>
              <w:adjustRightInd/>
              <w:snapToGrid/>
              <w:jc w:val="left"/>
              <w:textAlignment w:val="auto"/>
              <w:rPr>
                <w:sz w:val="22"/>
                <w:szCs w:val="22"/>
              </w:rPr>
            </w:pPr>
            <w:r>
              <w:rPr>
                <w:rFonts w:hint="eastAsia"/>
                <w:sz w:val="22"/>
                <w:szCs w:val="22"/>
              </w:rPr>
              <w:t>2.填料因使用过久或保存不妥而失效</w:t>
            </w:r>
          </w:p>
        </w:tc>
        <w:tc>
          <w:tcPr>
            <w:tcW w:w="3082" w:type="dxa"/>
          </w:tcPr>
          <w:p w14:paraId="73AA2E76">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1.均匀地拧紧螺母，将填料压紧</w:t>
            </w:r>
          </w:p>
          <w:p w14:paraId="07119940">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2.更换填料</w:t>
            </w:r>
          </w:p>
        </w:tc>
      </w:tr>
      <w:tr w14:paraId="7F42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0A3B800A">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密封面间渗漏</w:t>
            </w:r>
          </w:p>
        </w:tc>
        <w:tc>
          <w:tcPr>
            <w:tcW w:w="3082" w:type="dxa"/>
          </w:tcPr>
          <w:p w14:paraId="3660EFD1">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lang w:val="en-US" w:eastAsia="zh-CN"/>
              </w:rPr>
              <w:t>1.</w:t>
            </w:r>
            <w:r>
              <w:rPr>
                <w:rFonts w:hint="eastAsia"/>
                <w:sz w:val="22"/>
                <w:szCs w:val="22"/>
              </w:rPr>
              <w:t>密封面有污杂物附着。</w:t>
            </w:r>
          </w:p>
          <w:p w14:paraId="2955035D">
            <w:pPr>
              <w:keepNext w:val="0"/>
              <w:keepLines w:val="0"/>
              <w:pageBreakBefore w:val="0"/>
              <w:widowControl/>
              <w:numPr>
                <w:ilvl w:val="0"/>
                <w:numId w:val="0"/>
              </w:numPr>
              <w:kinsoku/>
              <w:wordWrap/>
              <w:overflowPunct/>
              <w:topLinePunct w:val="0"/>
              <w:autoSpaceDE/>
              <w:autoSpaceDN/>
              <w:bidi w:val="0"/>
              <w:adjustRightInd/>
              <w:snapToGrid/>
              <w:jc w:val="left"/>
              <w:textAlignment w:val="auto"/>
              <w:rPr>
                <w:sz w:val="22"/>
                <w:szCs w:val="22"/>
              </w:rPr>
            </w:pPr>
            <w:r>
              <w:rPr>
                <w:rFonts w:hint="eastAsia"/>
                <w:sz w:val="22"/>
                <w:szCs w:val="22"/>
              </w:rPr>
              <w:t>2.密封面损坏</w:t>
            </w:r>
          </w:p>
        </w:tc>
        <w:tc>
          <w:tcPr>
            <w:tcW w:w="3082" w:type="dxa"/>
          </w:tcPr>
          <w:p w14:paraId="1B52BF5B">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1.将污杂物清除干净</w:t>
            </w:r>
          </w:p>
          <w:p w14:paraId="0FAFD2F1">
            <w:pPr>
              <w:keepNext w:val="0"/>
              <w:keepLines w:val="0"/>
              <w:pageBreakBefore w:val="0"/>
              <w:widowControl/>
              <w:kinsoku/>
              <w:wordWrap/>
              <w:overflowPunct/>
              <w:topLinePunct w:val="0"/>
              <w:autoSpaceDE/>
              <w:autoSpaceDN/>
              <w:bidi w:val="0"/>
              <w:adjustRightInd/>
              <w:snapToGrid/>
              <w:jc w:val="left"/>
              <w:textAlignment w:val="auto"/>
              <w:rPr>
                <w:sz w:val="22"/>
                <w:szCs w:val="22"/>
              </w:rPr>
            </w:pPr>
            <w:r>
              <w:rPr>
                <w:rFonts w:hint="eastAsia"/>
                <w:sz w:val="22"/>
                <w:szCs w:val="22"/>
              </w:rPr>
              <w:t>2.重新加工修整或更换</w:t>
            </w:r>
          </w:p>
        </w:tc>
      </w:tr>
      <w:tr w14:paraId="02EC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603969C4">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阀体与阀盖连接处渗漏</w:t>
            </w:r>
          </w:p>
        </w:tc>
        <w:tc>
          <w:tcPr>
            <w:tcW w:w="3082" w:type="dxa"/>
          </w:tcPr>
          <w:p w14:paraId="28D86446">
            <w:pPr>
              <w:keepNext w:val="0"/>
              <w:keepLines w:val="0"/>
              <w:pageBreakBefore w:val="0"/>
              <w:widowControl/>
              <w:numPr>
                <w:ilvl w:val="0"/>
                <w:numId w:val="16"/>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连接螺栓紧固不均匀</w:t>
            </w:r>
          </w:p>
          <w:p w14:paraId="00724747">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2.法兰密封面损坏</w:t>
            </w:r>
          </w:p>
          <w:p w14:paraId="7A19A557">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3.垫片破裂或失效</w:t>
            </w:r>
          </w:p>
        </w:tc>
        <w:tc>
          <w:tcPr>
            <w:tcW w:w="3082" w:type="dxa"/>
          </w:tcPr>
          <w:p w14:paraId="4455284E">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1.均匀拧紧</w:t>
            </w:r>
          </w:p>
          <w:p w14:paraId="2341F6D3">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2.重新修整</w:t>
            </w:r>
          </w:p>
          <w:p w14:paraId="53FD9D4E">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3.更换新垫片</w:t>
            </w:r>
          </w:p>
        </w:tc>
      </w:tr>
      <w:tr w14:paraId="14046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1ED723C3">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手柄转动不灵活或</w:t>
            </w:r>
            <w:r>
              <w:rPr>
                <w:rFonts w:hint="eastAsia"/>
                <w:sz w:val="22"/>
                <w:szCs w:val="22"/>
                <w:lang w:val="en-US" w:eastAsia="zh-CN"/>
              </w:rPr>
              <w:t>闸板</w:t>
            </w:r>
            <w:r>
              <w:rPr>
                <w:rFonts w:hint="eastAsia"/>
                <w:sz w:val="22"/>
                <w:szCs w:val="22"/>
              </w:rPr>
              <w:t>不能启闭</w:t>
            </w:r>
          </w:p>
        </w:tc>
        <w:tc>
          <w:tcPr>
            <w:tcW w:w="3082" w:type="dxa"/>
          </w:tcPr>
          <w:p w14:paraId="79F50638">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rPr>
            </w:pPr>
            <w:r>
              <w:rPr>
                <w:rFonts w:hint="eastAsia"/>
              </w:rPr>
              <w:t>1.填料压得太紧</w:t>
            </w:r>
          </w:p>
          <w:p w14:paraId="424F351B">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rPr>
            </w:pPr>
            <w:r>
              <w:rPr>
                <w:rFonts w:hint="eastAsia"/>
              </w:rPr>
              <w:t>2.填料压板，压套装置歪斜</w:t>
            </w:r>
          </w:p>
          <w:p w14:paraId="0ADAFBB7">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rPr>
            </w:pPr>
            <w:r>
              <w:rPr>
                <w:rFonts w:hint="eastAsia"/>
              </w:rPr>
              <w:t>3.阀杆螺母有损坏</w:t>
            </w:r>
          </w:p>
          <w:p w14:paraId="126EBF0C">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rPr>
            </w:pPr>
            <w:r>
              <w:rPr>
                <w:rFonts w:hint="eastAsia"/>
              </w:rPr>
              <w:t>4.阀杆螺母的螺纹严重磨损或断裂</w:t>
            </w:r>
          </w:p>
          <w:p w14:paraId="7998E7A8">
            <w:pPr>
              <w:keepNext w:val="0"/>
              <w:keepLines w:val="0"/>
              <w:pageBreakBefore w:val="0"/>
              <w:widowControl/>
              <w:numPr>
                <w:ilvl w:val="0"/>
                <w:numId w:val="0"/>
              </w:numPr>
              <w:kinsoku/>
              <w:wordWrap/>
              <w:overflowPunct/>
              <w:topLinePunct w:val="0"/>
              <w:autoSpaceDE/>
              <w:autoSpaceDN/>
              <w:bidi w:val="0"/>
              <w:adjustRightInd/>
              <w:snapToGrid/>
              <w:jc w:val="left"/>
              <w:textAlignment w:val="auto"/>
              <w:rPr>
                <w:rFonts w:hint="eastAsia"/>
                <w:sz w:val="22"/>
                <w:szCs w:val="22"/>
              </w:rPr>
            </w:pPr>
            <w:r>
              <w:rPr>
                <w:rFonts w:hint="eastAsia"/>
              </w:rPr>
              <w:t>5.阀杆弯曲</w:t>
            </w:r>
          </w:p>
        </w:tc>
        <w:tc>
          <w:tcPr>
            <w:tcW w:w="3082" w:type="dxa"/>
          </w:tcPr>
          <w:p w14:paraId="445DADD8">
            <w:pPr>
              <w:keepNext w:val="0"/>
              <w:keepLines w:val="0"/>
              <w:pageBreakBefore w:val="0"/>
              <w:widowControl/>
              <w:kinsoku/>
              <w:wordWrap/>
              <w:overflowPunct/>
              <w:topLinePunct w:val="0"/>
              <w:autoSpaceDE/>
              <w:autoSpaceDN/>
              <w:bidi w:val="0"/>
              <w:adjustRightInd/>
              <w:snapToGrid/>
              <w:jc w:val="left"/>
              <w:textAlignment w:val="auto"/>
              <w:rPr>
                <w:rFonts w:hint="eastAsia"/>
              </w:rPr>
            </w:pPr>
            <w:r>
              <w:rPr>
                <w:rFonts w:hint="eastAsia"/>
              </w:rPr>
              <w:t>1.适当旋松填料压板上的螺母</w:t>
            </w:r>
          </w:p>
          <w:p w14:paraId="328301EE">
            <w:pPr>
              <w:keepNext w:val="0"/>
              <w:keepLines w:val="0"/>
              <w:pageBreakBefore w:val="0"/>
              <w:widowControl/>
              <w:kinsoku/>
              <w:wordWrap/>
              <w:overflowPunct/>
              <w:topLinePunct w:val="0"/>
              <w:autoSpaceDE/>
              <w:autoSpaceDN/>
              <w:bidi w:val="0"/>
              <w:adjustRightInd/>
              <w:snapToGrid/>
              <w:jc w:val="left"/>
              <w:textAlignment w:val="auto"/>
              <w:rPr>
                <w:rFonts w:hint="eastAsia"/>
              </w:rPr>
            </w:pPr>
            <w:r>
              <w:rPr>
                <w:rFonts w:hint="eastAsia"/>
              </w:rPr>
              <w:t>2.校正填料压板</w:t>
            </w:r>
          </w:p>
          <w:p w14:paraId="0EF492CA">
            <w:pPr>
              <w:keepNext w:val="0"/>
              <w:keepLines w:val="0"/>
              <w:pageBreakBefore w:val="0"/>
              <w:widowControl/>
              <w:kinsoku/>
              <w:wordWrap/>
              <w:overflowPunct/>
              <w:topLinePunct w:val="0"/>
              <w:autoSpaceDE/>
              <w:autoSpaceDN/>
              <w:bidi w:val="0"/>
              <w:adjustRightInd/>
              <w:snapToGrid/>
              <w:jc w:val="left"/>
              <w:textAlignment w:val="auto"/>
              <w:rPr>
                <w:rFonts w:hint="eastAsia"/>
              </w:rPr>
            </w:pPr>
            <w:r>
              <w:rPr>
                <w:rFonts w:hint="eastAsia"/>
              </w:rPr>
              <w:t>3.拆开修整螺纹和清除污杂物</w:t>
            </w:r>
          </w:p>
          <w:p w14:paraId="55E92872">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rPr>
              <w:t>4.更换阀杆螺母5.矫正阀杆</w:t>
            </w:r>
          </w:p>
        </w:tc>
      </w:tr>
      <w:tr w14:paraId="1866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1" w:type="dxa"/>
          </w:tcPr>
          <w:p w14:paraId="52385908">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sz w:val="22"/>
                <w:szCs w:val="22"/>
              </w:rPr>
              <w:t>电动装置和气动装置故障</w:t>
            </w:r>
          </w:p>
        </w:tc>
        <w:tc>
          <w:tcPr>
            <w:tcW w:w="6164" w:type="dxa"/>
            <w:gridSpan w:val="2"/>
          </w:tcPr>
          <w:p w14:paraId="08CD7866">
            <w:pPr>
              <w:keepNext w:val="0"/>
              <w:keepLines w:val="0"/>
              <w:pageBreakBefore w:val="0"/>
              <w:widowControl/>
              <w:kinsoku/>
              <w:wordWrap/>
              <w:overflowPunct/>
              <w:topLinePunct w:val="0"/>
              <w:autoSpaceDE/>
              <w:autoSpaceDN/>
              <w:bidi w:val="0"/>
              <w:adjustRightInd/>
              <w:snapToGrid/>
              <w:jc w:val="left"/>
              <w:textAlignment w:val="auto"/>
              <w:rPr>
                <w:rFonts w:hint="eastAsia"/>
                <w:sz w:val="22"/>
                <w:szCs w:val="22"/>
              </w:rPr>
            </w:pPr>
            <w:r>
              <w:rPr>
                <w:rFonts w:hint="eastAsia"/>
              </w:rPr>
              <w:t>见“阀门电动装置说明书”</w:t>
            </w:r>
          </w:p>
        </w:tc>
      </w:tr>
    </w:tbl>
    <w:p w14:paraId="426CB073">
      <w:pPr>
        <w:keepNext w:val="0"/>
        <w:keepLines w:val="0"/>
        <w:pageBreakBefore w:val="0"/>
        <w:widowControl/>
        <w:kinsoku/>
        <w:wordWrap/>
        <w:overflowPunct/>
        <w:topLinePunct w:val="0"/>
        <w:autoSpaceDE/>
        <w:autoSpaceDN/>
        <w:bidi w:val="0"/>
        <w:adjustRightInd/>
        <w:snapToGrid/>
        <w:textAlignment w:val="auto"/>
        <w:rPr>
          <w:sz w:val="22"/>
        </w:rPr>
      </w:pPr>
    </w:p>
    <w:p w14:paraId="64968554">
      <w:pPr>
        <w:keepNext w:val="0"/>
        <w:keepLines w:val="0"/>
        <w:pageBreakBefore w:val="0"/>
        <w:widowControl/>
        <w:kinsoku/>
        <w:wordWrap/>
        <w:overflowPunct/>
        <w:topLinePunct w:val="0"/>
        <w:autoSpaceDE/>
        <w:autoSpaceDN/>
        <w:bidi w:val="0"/>
        <w:adjustRightInd/>
        <w:snapToGrid/>
        <w:textAlignment w:val="auto"/>
      </w:pPr>
      <w:r>
        <w:rPr>
          <w:sz w:val="22"/>
        </w:rPr>
        <w:t>7.保修</w:t>
      </w:r>
    </w:p>
    <w:p w14:paraId="5D051E0B">
      <w:pPr>
        <w:keepNext w:val="0"/>
        <w:keepLines w:val="0"/>
        <w:pageBreakBefore w:val="0"/>
        <w:widowControl/>
        <w:kinsoku/>
        <w:wordWrap/>
        <w:overflowPunct/>
        <w:topLinePunct w:val="0"/>
        <w:autoSpaceDE/>
        <w:autoSpaceDN/>
        <w:bidi w:val="0"/>
        <w:adjustRightInd/>
        <w:snapToGrid/>
        <w:ind w:firstLine="720" w:firstLineChars="0"/>
        <w:textAlignment w:val="auto"/>
        <w:rPr>
          <w:sz w:val="22"/>
        </w:rPr>
      </w:pPr>
      <w:r>
        <w:rPr>
          <w:sz w:val="22"/>
        </w:rPr>
        <w:t>制造厂对阀门投入使用一年内负责保修，但不超过发货期 18 个月。在保修期内，因产品质量原因均可免费修理或更换零件。</w:t>
      </w:r>
    </w:p>
    <w:p w14:paraId="2410F0DB">
      <w:pPr>
        <w:keepNext w:val="0"/>
        <w:keepLines w:val="0"/>
        <w:pageBreakBefore w:val="0"/>
        <w:widowControl/>
        <w:kinsoku/>
        <w:wordWrap/>
        <w:overflowPunct/>
        <w:topLinePunct w:val="0"/>
        <w:autoSpaceDE/>
        <w:autoSpaceDN/>
        <w:bidi w:val="0"/>
        <w:adjustRightInd/>
        <w:snapToGrid/>
        <w:ind w:left="440" w:leftChars="200"/>
        <w:jc w:val="center"/>
        <w:textAlignment w:val="auto"/>
      </w:pPr>
      <w:r>
        <w:drawing>
          <wp:inline distT="0" distB="0" distL="114300" distR="114300">
            <wp:extent cx="5727700" cy="3688715"/>
            <wp:effectExtent l="0" t="0" r="6350" b="6985"/>
            <wp:docPr id="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pic:cNvPicPr>
                      <a:picLocks noChangeAspect="1"/>
                    </pic:cNvPicPr>
                  </pic:nvPicPr>
                  <pic:blipFill>
                    <a:blip r:embed="rId30"/>
                    <a:stretch>
                      <a:fillRect/>
                    </a:stretch>
                  </pic:blipFill>
                  <pic:spPr>
                    <a:xfrm>
                      <a:off x="0" y="0"/>
                      <a:ext cx="5727700" cy="3688715"/>
                    </a:xfrm>
                    <a:prstGeom prst="rect">
                      <a:avLst/>
                    </a:prstGeom>
                    <a:noFill/>
                    <a:ln>
                      <a:noFill/>
                    </a:ln>
                  </pic:spPr>
                </pic:pic>
              </a:graphicData>
            </a:graphic>
          </wp:inline>
        </w:drawing>
      </w:r>
    </w:p>
    <w:p w14:paraId="5214956B">
      <w:pPr>
        <w:keepNext w:val="0"/>
        <w:keepLines w:val="0"/>
        <w:pageBreakBefore w:val="0"/>
        <w:widowControl/>
        <w:kinsoku/>
        <w:wordWrap/>
        <w:overflowPunct/>
        <w:topLinePunct w:val="0"/>
        <w:autoSpaceDE/>
        <w:autoSpaceDN/>
        <w:bidi w:val="0"/>
        <w:adjustRightInd/>
        <w:snapToGrid/>
        <w:ind w:firstLine="720" w:firstLineChars="0"/>
        <w:jc w:val="center"/>
        <w:textAlignment w:val="auto"/>
      </w:pPr>
      <w:r>
        <w:rPr>
          <w:sz w:val="22"/>
        </w:rPr>
        <w:t>图 1 手动、电动法兰连接闸阀</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33EC2"/>
    <w:multiLevelType w:val="singleLevel"/>
    <w:tmpl w:val="8B933EC2"/>
    <w:lvl w:ilvl="0" w:tentative="0">
      <w:start w:val="4"/>
      <w:numFmt w:val="chineseCounting"/>
      <w:suff w:val="nothing"/>
      <w:lvlText w:val="%1、"/>
      <w:lvlJc w:val="left"/>
      <w:rPr>
        <w:rFonts w:hint="eastAsia"/>
      </w:rPr>
    </w:lvl>
  </w:abstractNum>
  <w:abstractNum w:abstractNumId="1">
    <w:nsid w:val="A9FFBF3B"/>
    <w:multiLevelType w:val="singleLevel"/>
    <w:tmpl w:val="A9FFBF3B"/>
    <w:lvl w:ilvl="0" w:tentative="0">
      <w:start w:val="1"/>
      <w:numFmt w:val="decimal"/>
      <w:lvlText w:val="%1."/>
      <w:lvlJc w:val="left"/>
      <w:pPr>
        <w:tabs>
          <w:tab w:val="left" w:pos="312"/>
        </w:tabs>
      </w:pPr>
    </w:lvl>
  </w:abstractNum>
  <w:abstractNum w:abstractNumId="2">
    <w:nsid w:val="B1F0E6AA"/>
    <w:multiLevelType w:val="singleLevel"/>
    <w:tmpl w:val="B1F0E6AA"/>
    <w:lvl w:ilvl="0" w:tentative="0">
      <w:start w:val="1"/>
      <w:numFmt w:val="decimal"/>
      <w:suff w:val="space"/>
      <w:lvlText w:val="%1."/>
      <w:lvlJc w:val="left"/>
    </w:lvl>
  </w:abstractNum>
  <w:abstractNum w:abstractNumId="3">
    <w:nsid w:val="CF8C7594"/>
    <w:multiLevelType w:val="singleLevel"/>
    <w:tmpl w:val="CF8C7594"/>
    <w:lvl w:ilvl="0" w:tentative="0">
      <w:start w:val="1"/>
      <w:numFmt w:val="decimal"/>
      <w:lvlText w:val="%1."/>
      <w:lvlJc w:val="left"/>
      <w:pPr>
        <w:tabs>
          <w:tab w:val="left" w:pos="312"/>
        </w:tabs>
      </w:pPr>
    </w:lvl>
  </w:abstractNum>
  <w:abstractNum w:abstractNumId="4">
    <w:nsid w:val="DB0DBD6F"/>
    <w:multiLevelType w:val="singleLevel"/>
    <w:tmpl w:val="DB0DBD6F"/>
    <w:lvl w:ilvl="0" w:tentative="0">
      <w:start w:val="1"/>
      <w:numFmt w:val="decimal"/>
      <w:lvlText w:val="%1."/>
      <w:lvlJc w:val="left"/>
      <w:pPr>
        <w:tabs>
          <w:tab w:val="left" w:pos="312"/>
        </w:tabs>
      </w:pPr>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3D644686"/>
    <w:multiLevelType w:val="singleLevel"/>
    <w:tmpl w:val="3D644686"/>
    <w:lvl w:ilvl="0" w:tentative="0">
      <w:start w:val="1"/>
      <w:numFmt w:val="decimal"/>
      <w:lvlText w:val="%1."/>
      <w:lvlJc w:val="left"/>
      <w:pPr>
        <w:tabs>
          <w:tab w:val="left" w:pos="312"/>
        </w:tabs>
      </w:pPr>
    </w:lvl>
  </w:abstractNum>
  <w:abstractNum w:abstractNumId="12">
    <w:nsid w:val="408EFA78"/>
    <w:multiLevelType w:val="singleLevel"/>
    <w:tmpl w:val="408EFA78"/>
    <w:lvl w:ilvl="0" w:tentative="0">
      <w:start w:val="6"/>
      <w:numFmt w:val="decimal"/>
      <w:lvlText w:val="%1."/>
      <w:lvlJc w:val="left"/>
      <w:pPr>
        <w:tabs>
          <w:tab w:val="left" w:pos="312"/>
        </w:tabs>
      </w:pPr>
    </w:lvl>
  </w:abstractNum>
  <w:abstractNum w:abstractNumId="13">
    <w:nsid w:val="4FB4BC76"/>
    <w:multiLevelType w:val="singleLevel"/>
    <w:tmpl w:val="4FB4BC76"/>
    <w:lvl w:ilvl="0" w:tentative="0">
      <w:start w:val="1"/>
      <w:numFmt w:val="decimal"/>
      <w:lvlText w:val="%1."/>
      <w:lvlJc w:val="left"/>
      <w:pPr>
        <w:tabs>
          <w:tab w:val="left" w:pos="312"/>
        </w:tabs>
      </w:pPr>
    </w:lvl>
  </w:abstractNum>
  <w:abstractNum w:abstractNumId="14">
    <w:nsid w:val="74014559"/>
    <w:multiLevelType w:val="singleLevel"/>
    <w:tmpl w:val="74014559"/>
    <w:lvl w:ilvl="0" w:tentative="0">
      <w:start w:val="1"/>
      <w:numFmt w:val="decimal"/>
      <w:lvlText w:val="%1."/>
      <w:lvlJc w:val="left"/>
      <w:pPr>
        <w:tabs>
          <w:tab w:val="left" w:pos="312"/>
        </w:tabs>
      </w:pPr>
    </w:lvl>
  </w:abstractNum>
  <w:abstractNum w:abstractNumId="15">
    <w:nsid w:val="75A9E06E"/>
    <w:multiLevelType w:val="singleLevel"/>
    <w:tmpl w:val="75A9E06E"/>
    <w:lvl w:ilvl="0" w:tentative="0">
      <w:start w:val="1"/>
      <w:numFmt w:val="decimal"/>
      <w:lvlText w:val="%1."/>
      <w:lvlJc w:val="left"/>
      <w:pPr>
        <w:tabs>
          <w:tab w:val="left" w:pos="312"/>
        </w:tabs>
      </w:pPr>
    </w:lvl>
  </w:abstractNum>
  <w:abstractNum w:abstractNumId="16">
    <w:nsid w:val="7F7428E7"/>
    <w:multiLevelType w:val="singleLevel"/>
    <w:tmpl w:val="7F7428E7"/>
    <w:lvl w:ilvl="0" w:tentative="0">
      <w:start w:val="1"/>
      <w:numFmt w:val="decimal"/>
      <w:lvlText w:val="%1."/>
      <w:lvlJc w:val="left"/>
      <w:pPr>
        <w:tabs>
          <w:tab w:val="left" w:pos="312"/>
        </w:tabs>
      </w:pPr>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16"/>
  </w:num>
  <w:num w:numId="8">
    <w:abstractNumId w:val="2"/>
  </w:num>
  <w:num w:numId="9">
    <w:abstractNumId w:val="11"/>
  </w:num>
  <w:num w:numId="10">
    <w:abstractNumId w:val="12"/>
  </w:num>
  <w:num w:numId="11">
    <w:abstractNumId w:val="4"/>
  </w:num>
  <w:num w:numId="12">
    <w:abstractNumId w:val="14"/>
  </w:num>
  <w:num w:numId="13">
    <w:abstractNumId w:val="13"/>
  </w:num>
  <w:num w:numId="14">
    <w:abstractNumId w:val="15"/>
  </w:num>
  <w:num w:numId="15">
    <w:abstractNumId w:val="1"/>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E348C"/>
    <w:rsid w:val="020A2673"/>
    <w:rsid w:val="02682A2A"/>
    <w:rsid w:val="02D77A5B"/>
    <w:rsid w:val="03D6389B"/>
    <w:rsid w:val="05D57963"/>
    <w:rsid w:val="063D2F0C"/>
    <w:rsid w:val="08E643C8"/>
    <w:rsid w:val="090E6DE2"/>
    <w:rsid w:val="0A6A3995"/>
    <w:rsid w:val="0CC5327E"/>
    <w:rsid w:val="0D0E7AD3"/>
    <w:rsid w:val="0D4C3DB6"/>
    <w:rsid w:val="0E713C39"/>
    <w:rsid w:val="107F0597"/>
    <w:rsid w:val="10B25BE9"/>
    <w:rsid w:val="132A2A6A"/>
    <w:rsid w:val="14B66F07"/>
    <w:rsid w:val="156E0F20"/>
    <w:rsid w:val="15711BC1"/>
    <w:rsid w:val="161B669A"/>
    <w:rsid w:val="17FA5F05"/>
    <w:rsid w:val="182F6239"/>
    <w:rsid w:val="18607150"/>
    <w:rsid w:val="1A7F5449"/>
    <w:rsid w:val="1AD06B07"/>
    <w:rsid w:val="1BD8451F"/>
    <w:rsid w:val="1CCB1BEA"/>
    <w:rsid w:val="1D5C3938"/>
    <w:rsid w:val="204C78C3"/>
    <w:rsid w:val="210D0846"/>
    <w:rsid w:val="239406FE"/>
    <w:rsid w:val="23BC478F"/>
    <w:rsid w:val="24001599"/>
    <w:rsid w:val="24785D2A"/>
    <w:rsid w:val="248D63C1"/>
    <w:rsid w:val="25561215"/>
    <w:rsid w:val="27416D88"/>
    <w:rsid w:val="274E038B"/>
    <w:rsid w:val="274F1A8E"/>
    <w:rsid w:val="28A9642D"/>
    <w:rsid w:val="2A414995"/>
    <w:rsid w:val="2A652B1C"/>
    <w:rsid w:val="2B433E9F"/>
    <w:rsid w:val="2B97509C"/>
    <w:rsid w:val="2B9864EF"/>
    <w:rsid w:val="2CBD3F75"/>
    <w:rsid w:val="2CE55F57"/>
    <w:rsid w:val="2CFC261D"/>
    <w:rsid w:val="2D4C490C"/>
    <w:rsid w:val="2E8026E6"/>
    <w:rsid w:val="2F990904"/>
    <w:rsid w:val="30175AB7"/>
    <w:rsid w:val="3043269B"/>
    <w:rsid w:val="315B7B70"/>
    <w:rsid w:val="31DA7E70"/>
    <w:rsid w:val="322C7EDF"/>
    <w:rsid w:val="32897985"/>
    <w:rsid w:val="32A81D3F"/>
    <w:rsid w:val="33CF0478"/>
    <w:rsid w:val="36607E95"/>
    <w:rsid w:val="36770937"/>
    <w:rsid w:val="38F15A12"/>
    <w:rsid w:val="3A154929"/>
    <w:rsid w:val="3A45014E"/>
    <w:rsid w:val="3A623E3D"/>
    <w:rsid w:val="3B2C1F6F"/>
    <w:rsid w:val="3BCE3934"/>
    <w:rsid w:val="3C213DBA"/>
    <w:rsid w:val="3D8C5F4C"/>
    <w:rsid w:val="3E602562"/>
    <w:rsid w:val="3EDE4E4F"/>
    <w:rsid w:val="3F3643C1"/>
    <w:rsid w:val="3FC456AD"/>
    <w:rsid w:val="413C45E3"/>
    <w:rsid w:val="424F7CB9"/>
    <w:rsid w:val="42C43D84"/>
    <w:rsid w:val="42D739B6"/>
    <w:rsid w:val="42DE307F"/>
    <w:rsid w:val="439C2D5A"/>
    <w:rsid w:val="43C42B90"/>
    <w:rsid w:val="448046DC"/>
    <w:rsid w:val="44FC5F61"/>
    <w:rsid w:val="46C42CA7"/>
    <w:rsid w:val="47402754"/>
    <w:rsid w:val="47AB01E1"/>
    <w:rsid w:val="4948541D"/>
    <w:rsid w:val="4995535D"/>
    <w:rsid w:val="4A7A68AA"/>
    <w:rsid w:val="4AD4254E"/>
    <w:rsid w:val="4B6573C5"/>
    <w:rsid w:val="4B667958"/>
    <w:rsid w:val="4BB171F6"/>
    <w:rsid w:val="4C4E1AF5"/>
    <w:rsid w:val="4D770568"/>
    <w:rsid w:val="4E5B5992"/>
    <w:rsid w:val="4E7E1845"/>
    <w:rsid w:val="50181A86"/>
    <w:rsid w:val="51E1097C"/>
    <w:rsid w:val="52575E63"/>
    <w:rsid w:val="536C0783"/>
    <w:rsid w:val="53D03945"/>
    <w:rsid w:val="54353C60"/>
    <w:rsid w:val="549459BA"/>
    <w:rsid w:val="55713CC5"/>
    <w:rsid w:val="558477DD"/>
    <w:rsid w:val="559F7C0B"/>
    <w:rsid w:val="56492E55"/>
    <w:rsid w:val="56D97F21"/>
    <w:rsid w:val="575933F7"/>
    <w:rsid w:val="59571349"/>
    <w:rsid w:val="59743069"/>
    <w:rsid w:val="59E44979"/>
    <w:rsid w:val="5AF15DE1"/>
    <w:rsid w:val="5DD7264F"/>
    <w:rsid w:val="60471CED"/>
    <w:rsid w:val="608B2C82"/>
    <w:rsid w:val="61037C0C"/>
    <w:rsid w:val="65626DAD"/>
    <w:rsid w:val="65AE59DE"/>
    <w:rsid w:val="66895804"/>
    <w:rsid w:val="676A4358"/>
    <w:rsid w:val="678E1D9F"/>
    <w:rsid w:val="67A0618E"/>
    <w:rsid w:val="69F8571C"/>
    <w:rsid w:val="6C2471CC"/>
    <w:rsid w:val="6DB36A59"/>
    <w:rsid w:val="6E6F58DF"/>
    <w:rsid w:val="6F3434A8"/>
    <w:rsid w:val="6FAA741C"/>
    <w:rsid w:val="72AF4310"/>
    <w:rsid w:val="72F63973"/>
    <w:rsid w:val="732D2458"/>
    <w:rsid w:val="749F682B"/>
    <w:rsid w:val="74BD4538"/>
    <w:rsid w:val="75575526"/>
    <w:rsid w:val="75FB4764"/>
    <w:rsid w:val="761A0C35"/>
    <w:rsid w:val="764A4B4A"/>
    <w:rsid w:val="768D4D1F"/>
    <w:rsid w:val="773E50E1"/>
    <w:rsid w:val="789101DB"/>
    <w:rsid w:val="7ABD507C"/>
    <w:rsid w:val="7AFD5B6A"/>
    <w:rsid w:val="7C583A49"/>
    <w:rsid w:val="7CFF1A84"/>
    <w:rsid w:val="7D626845"/>
    <w:rsid w:val="7FBF3D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12312</Words>
  <Characters>16618</Characters>
  <Lines>0</Lines>
  <Paragraphs>0</Paragraphs>
  <TotalTime>0</TotalTime>
  <ScaleCrop>false</ScaleCrop>
  <LinksUpToDate>false</LinksUpToDate>
  <CharactersWithSpaces>17257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Azzzzhao</cp:lastModifiedBy>
  <dcterms:modified xsi:type="dcterms:W3CDTF">2026-05-11T03:59:49Z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44ED52E8792C4E1FBF5C40FEEB8DE63F_12</vt:lpwstr>
  </property>
</Properties>
</file>