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593FC">
      <w:pPr>
        <w:spacing w:before="0" w:after="0"/>
        <w:jc w:val="center"/>
      </w:pPr>
      <w:r>
        <w:rPr>
          <w:rFonts w:ascii="Arial" w:hAnsi="Arial" w:eastAsia="Arial" w:cs="Arial"/>
          <w:b/>
          <w:bCs/>
          <w:color w:val="1F497D"/>
          <w:sz w:val="24"/>
          <w:szCs w:val="24"/>
        </w:rPr>
        <w:t>Diaphragm Valve</w:t>
      </w:r>
    </w:p>
    <w:p w14:paraId="65FF5F11">
      <w:pPr>
        <w:spacing w:before="0" w:after="240"/>
        <w:jc w:val="center"/>
      </w:pPr>
      <w:r>
        <w:rPr>
          <w:rFonts w:ascii="Arial" w:hAnsi="Arial" w:eastAsia="Arial" w:cs="Arial"/>
          <w:b/>
          <w:bCs/>
          <w:color w:val="1F497D"/>
          <w:sz w:val="24"/>
          <w:szCs w:val="24"/>
        </w:rPr>
        <w:t>Operation Manual</w:t>
      </w:r>
    </w:p>
    <w:p w14:paraId="11BF2CD0">
      <w:pPr>
        <w:spacing w:before="0" w:after="120"/>
        <w:jc w:val="center"/>
      </w:pPr>
      <w:r>
        <w:rPr>
          <w:rFonts w:ascii="Arial" w:hAnsi="Arial" w:eastAsia="Arial" w:cs="Arial"/>
          <w:b/>
          <w:bCs/>
          <w:color w:val="1F497D"/>
          <w:sz w:val="24"/>
          <w:szCs w:val="24"/>
        </w:rPr>
        <w:t>I.  Purpose and Main Performance Parameters</w:t>
      </w:r>
    </w:p>
    <w:p w14:paraId="0714853A">
      <w:pPr>
        <w:spacing w:before="0" w:after="0"/>
        <w:ind w:left="440"/>
        <w:jc w:val="left"/>
      </w:pPr>
      <w:r>
        <w:rPr>
          <w:rFonts w:ascii="Arial" w:hAnsi="Arial" w:eastAsia="Arial" w:cs="Arial"/>
          <w:sz w:val="22"/>
          <w:szCs w:val="22"/>
        </w:rPr>
        <w:t>1.  Rubber-lined diaphragm valves are suitable for general corrosive fluid pipelines at a working temperature of 65 C or below, serving as a control on/off element.</w:t>
      </w:r>
    </w:p>
    <w:p w14:paraId="2138132A">
      <w:pPr>
        <w:spacing w:before="100" w:after="0"/>
        <w:ind w:left="440"/>
        <w:jc w:val="left"/>
      </w:pPr>
      <w:r>
        <w:rPr>
          <w:rFonts w:ascii="Arial" w:hAnsi="Arial" w:eastAsia="Arial" w:cs="Arial"/>
          <w:sz w:val="22"/>
          <w:szCs w:val="22"/>
        </w:rPr>
        <w:t>2.  Main performance parameters:</w:t>
      </w:r>
    </w:p>
    <w:p w14:paraId="7E3F3E92">
      <w:pPr>
        <w:spacing w:before="0" w:after="120"/>
        <w:jc w:val="center"/>
      </w:pPr>
    </w:p>
    <w:p w14:paraId="3D1BFAD7">
      <w:pPr>
        <w:spacing w:before="200" w:after="120"/>
        <w:jc w:val="center"/>
      </w:pPr>
      <w:r>
        <w:rPr>
          <w:rFonts w:ascii="Arial" w:hAnsi="Arial" w:eastAsia="Arial" w:cs="Arial"/>
          <w:b/>
          <w:bCs/>
          <w:color w:val="1F497D"/>
          <w:sz w:val="24"/>
          <w:szCs w:val="24"/>
        </w:rPr>
        <w:t>II.  Operating Principle and Structural Features</w:t>
      </w:r>
    </w:p>
    <w:p w14:paraId="10EB2169">
      <w:pPr>
        <w:spacing w:before="0" w:after="0"/>
        <w:ind w:left="440"/>
        <w:jc w:val="left"/>
      </w:pPr>
      <w:r>
        <w:rPr>
          <w:rFonts w:ascii="Arial" w:hAnsi="Arial" w:eastAsia="Arial" w:cs="Arial"/>
          <w:sz w:val="22"/>
          <w:szCs w:val="22"/>
        </w:rPr>
        <w:t>3.  This valve is composed of body, bonnet, stem, valve disk, diaphragm, and drive components. The basic structure is shown in Figure 1.</w:t>
      </w:r>
    </w:p>
    <w:p w14:paraId="601F8A93">
      <w:pPr>
        <w:spacing w:before="100" w:after="0"/>
        <w:ind w:left="440"/>
        <w:jc w:val="left"/>
      </w:pPr>
      <w:r>
        <w:rPr>
          <w:rFonts w:ascii="Arial" w:hAnsi="Arial" w:eastAsia="Arial" w:cs="Arial"/>
          <w:sz w:val="22"/>
          <w:szCs w:val="22"/>
        </w:rPr>
        <w:t>4.  The valve is opened and closed by rotating the handwheel. Turning the handwheel clockwise lowers the disk to close the flow path; turning counterclockwise opens the valve.</w:t>
      </w:r>
    </w:p>
    <w:p w14:paraId="4F436088">
      <w:pPr>
        <w:spacing w:before="100" w:after="0"/>
        <w:ind w:left="440"/>
        <w:jc w:val="left"/>
      </w:pPr>
      <w:r>
        <w:rPr>
          <w:rFonts w:ascii="Arial" w:hAnsi="Arial" w:eastAsia="Arial" w:cs="Arial"/>
          <w:sz w:val="22"/>
          <w:szCs w:val="22"/>
        </w:rPr>
        <w:t>5.  When a diaphragm valve is used on a steam pipeline at a working temperature above 65 C (up to 120 C), the diaphragm shall be made of heat-resistant rubber and this must be specified at the time of order.</w:t>
      </w:r>
    </w:p>
    <w:p w14:paraId="32966272">
      <w:pPr>
        <w:spacing w:before="200" w:after="120"/>
        <w:jc w:val="center"/>
      </w:pPr>
      <w:r>
        <w:rPr>
          <w:rFonts w:ascii="Arial" w:hAnsi="Arial" w:eastAsia="Arial" w:cs="Arial"/>
          <w:b/>
          <w:bCs/>
          <w:color w:val="1F497D"/>
          <w:sz w:val="24"/>
          <w:szCs w:val="24"/>
        </w:rPr>
        <w:t>III.  Maintenance and Installation Precautions</w:t>
      </w:r>
    </w:p>
    <w:p w14:paraId="18077639">
      <w:pPr>
        <w:spacing w:before="0" w:after="0"/>
        <w:ind w:left="440"/>
        <w:jc w:val="left"/>
      </w:pPr>
      <w:r>
        <w:rPr>
          <w:rFonts w:ascii="Arial" w:hAnsi="Arial" w:eastAsia="Arial" w:cs="Arial"/>
          <w:sz w:val="22"/>
          <w:szCs w:val="22"/>
        </w:rPr>
        <w:t>1.  Valves shall be stored indoors in a dry and ventilated area. Do not stack valves.</w:t>
      </w:r>
    </w:p>
    <w:p w14:paraId="5919F746">
      <w:pPr>
        <w:spacing w:before="0" w:after="0"/>
        <w:ind w:left="440"/>
        <w:jc w:val="left"/>
      </w:pPr>
      <w:r>
        <w:rPr>
          <w:rFonts w:ascii="Arial" w:hAnsi="Arial" w:eastAsia="Arial" w:cs="Arial"/>
          <w:sz w:val="22"/>
          <w:szCs w:val="22"/>
        </w:rPr>
        <w:t>2.  Both pipeline openings of stored valves must be sealed to prevent foreign matter from entering the valve interior and damaging the sealing components. Also avoid contact with oil or other flammable materials.</w:t>
      </w:r>
    </w:p>
    <w:p w14:paraId="3901ACD8">
      <w:pPr>
        <w:spacing w:before="0" w:after="0"/>
        <w:ind w:left="440"/>
        <w:jc w:val="left"/>
      </w:pPr>
      <w:r>
        <w:rPr>
          <w:rFonts w:ascii="Arial" w:hAnsi="Arial" w:eastAsia="Arial" w:cs="Arial"/>
          <w:sz w:val="22"/>
          <w:szCs w:val="22"/>
        </w:rPr>
        <w:t>3.  Metal machined surfaces shall be cleaned of dirt and coated with anti-rust oil. The grease cup shall be kept topped up with lubricant.</w:t>
      </w:r>
    </w:p>
    <w:p w14:paraId="396C2125">
      <w:pPr>
        <w:spacing w:before="0" w:after="0"/>
        <w:ind w:left="440"/>
        <w:jc w:val="left"/>
      </w:pPr>
      <w:r>
        <w:rPr>
          <w:rFonts w:ascii="Arial" w:hAnsi="Arial" w:eastAsia="Arial" w:cs="Arial"/>
          <w:sz w:val="22"/>
          <w:szCs w:val="22"/>
        </w:rPr>
        <w:t>4.  Do not apply any grease or oil-based substances to the rubber lining or diaphragm surface, as this will cause rubber swelling and adversely affect valve service life.</w:t>
      </w:r>
    </w:p>
    <w:p w14:paraId="12ECE3E5">
      <w:pPr>
        <w:spacing w:before="0" w:after="0"/>
        <w:ind w:left="440"/>
        <w:jc w:val="left"/>
      </w:pPr>
      <w:r>
        <w:rPr>
          <w:rFonts w:ascii="Arial" w:hAnsi="Arial" w:eastAsia="Arial" w:cs="Arial"/>
          <w:sz w:val="22"/>
          <w:szCs w:val="22"/>
        </w:rPr>
        <w:t>5.  During storage or shutdown periods, rotate the handwheel counterclockwise to keep the valve in a slightly-open position, so as to avoid the diaphragm losing elasticity from prolonged compression.</w:t>
      </w:r>
    </w:p>
    <w:p w14:paraId="58997DCC">
      <w:pPr>
        <w:spacing w:before="0" w:after="0"/>
        <w:ind w:left="440"/>
        <w:jc w:val="left"/>
      </w:pPr>
      <w:r>
        <w:rPr>
          <w:rFonts w:ascii="Arial" w:hAnsi="Arial" w:eastAsia="Arial" w:cs="Arial"/>
          <w:sz w:val="22"/>
          <w:szCs w:val="22"/>
        </w:rPr>
        <w:t>6.  During transport or installation, slings must not be attached to the handwheel or stem. Also refrain from striking with other metal or hard objects, to prevent damage to components or rubber lining.</w:t>
      </w:r>
    </w:p>
    <w:p w14:paraId="7BAB589D">
      <w:pPr>
        <w:spacing w:before="0" w:after="0"/>
        <w:ind w:left="440"/>
        <w:jc w:val="left"/>
      </w:pPr>
      <w:r>
        <w:rPr>
          <w:rFonts w:ascii="Arial" w:hAnsi="Arial" w:eastAsia="Arial" w:cs="Arial"/>
          <w:sz w:val="22"/>
          <w:szCs w:val="22"/>
        </w:rPr>
        <w:t>7.  Before installation, carefully verify that the pipeline operating conditions and medium match the valve's scope of application, so as to avoid inappropriate selection causing losses or even accidents.</w:t>
      </w:r>
    </w:p>
    <w:p w14:paraId="57595F8E">
      <w:pPr>
        <w:spacing w:before="0" w:after="0"/>
        <w:ind w:left="440"/>
        <w:jc w:val="left"/>
      </w:pPr>
      <w:r>
        <w:rPr>
          <w:rFonts w:ascii="Arial" w:hAnsi="Arial" w:eastAsia="Arial" w:cs="Arial"/>
          <w:sz w:val="22"/>
          <w:szCs w:val="22"/>
        </w:rPr>
        <w:t>8.  This valve is not suitable for vacuum pipelines, but may be installed in any position on the pipeline for bi-directional flow. Ensure ease of operation and maintenance.</w:t>
      </w:r>
    </w:p>
    <w:p w14:paraId="47F20951">
      <w:pPr>
        <w:spacing w:before="0" w:after="0"/>
        <w:ind w:left="440"/>
        <w:jc w:val="left"/>
      </w:pPr>
      <w:r>
        <w:rPr>
          <w:rFonts w:ascii="Arial" w:hAnsi="Arial" w:eastAsia="Arial" w:cs="Arial"/>
          <w:sz w:val="22"/>
          <w:szCs w:val="22"/>
        </w:rPr>
        <w:t>9.  Before installation, flush the valve interior clean to remove any dirt that could jam or damage the sealing components, and check that all connecting bolts are evenly tightened.</w:t>
      </w:r>
    </w:p>
    <w:p w14:paraId="3956BF6A">
      <w:pPr>
        <w:spacing w:before="0" w:after="0"/>
        <w:ind w:left="440"/>
        <w:jc w:val="left"/>
      </w:pPr>
      <w:r>
        <w:rPr>
          <w:rFonts w:ascii="Arial" w:hAnsi="Arial" w:eastAsia="Arial" w:cs="Arial"/>
          <w:sz w:val="22"/>
          <w:szCs w:val="22"/>
        </w:rPr>
        <w:t>10. During operation, regularly inspect the medium-contacting components and replace worn parts according to actual service conditions.</w:t>
      </w:r>
    </w:p>
    <w:p w14:paraId="625AFFDC">
      <w:pPr>
        <w:spacing w:before="0" w:after="0"/>
        <w:ind w:left="440"/>
        <w:jc w:val="left"/>
      </w:pPr>
      <w:r>
        <w:rPr>
          <w:rFonts w:ascii="Arial" w:hAnsi="Arial" w:eastAsia="Arial" w:cs="Arial"/>
          <w:sz w:val="22"/>
          <w:szCs w:val="22"/>
        </w:rPr>
        <w:t>11. When replacing the diaphragm, take care not to tighten it either too much or too loosely.</w:t>
      </w:r>
    </w:p>
    <w:p w14:paraId="238542EB">
      <w:pPr>
        <w:spacing w:before="0" w:after="0"/>
        <w:ind w:left="440"/>
        <w:jc w:val="left"/>
      </w:pPr>
      <w:r>
        <w:rPr>
          <w:rFonts w:ascii="Arial" w:hAnsi="Arial" w:eastAsia="Arial" w:cs="Arial"/>
          <w:sz w:val="22"/>
          <w:szCs w:val="22"/>
        </w:rPr>
        <w:t>12. For valves used on intermittent-service pipelines, flush the medium-contacting components during shutdown periods to extend service life.</w:t>
      </w:r>
    </w:p>
    <w:p w14:paraId="0BDF9DAC">
      <w:pPr>
        <w:spacing w:before="0" w:after="0"/>
        <w:ind w:left="440"/>
        <w:jc w:val="left"/>
      </w:pPr>
      <w:r>
        <w:rPr>
          <w:rFonts w:ascii="Arial" w:hAnsi="Arial" w:eastAsia="Arial" w:cs="Arial"/>
          <w:sz w:val="22"/>
          <w:szCs w:val="22"/>
        </w:rPr>
        <w:t>13. When manually operating the valve, do not use auxiliary levers or tools, so as to avoid excessive torque that could damage drive components or sealing surfaces.</w:t>
      </w:r>
    </w:p>
    <w:p w14:paraId="5EE01C42">
      <w:pPr>
        <w:spacing w:before="0" w:after="0"/>
        <w:ind w:left="440"/>
        <w:jc w:val="left"/>
      </w:pPr>
      <w:r>
        <w:rPr>
          <w:rFonts w:ascii="Arial" w:hAnsi="Arial" w:eastAsia="Arial" w:cs="Arial"/>
          <w:sz w:val="22"/>
          <w:szCs w:val="22"/>
        </w:rPr>
        <w:t>14. Valves that have been repaired must pass a tightness/closure test per applicable standards before being placed back into service.</w:t>
      </w:r>
    </w:p>
    <w:p w14:paraId="7FAB51E1">
      <w:pPr>
        <w:spacing w:before="200" w:after="120"/>
        <w:jc w:val="center"/>
      </w:pPr>
      <w:r>
        <w:rPr>
          <w:rFonts w:ascii="Arial" w:hAnsi="Arial" w:eastAsia="Arial" w:cs="Arial"/>
          <w:b/>
          <w:bCs/>
          <w:color w:val="1F497D"/>
          <w:sz w:val="24"/>
          <w:szCs w:val="24"/>
        </w:rPr>
        <w:t>IV.  Possible Faults and Resolutions</w:t>
      </w:r>
    </w:p>
    <w:p w14:paraId="2C88BAFA">
      <w:pPr>
        <w:spacing w:before="0" w:after="120"/>
        <w:jc w:val="center"/>
      </w:pPr>
      <w:r>
        <w:rPr>
          <w:rFonts w:ascii="Arial" w:hAnsi="Arial" w:eastAsia="Arial" w:cs="Arial"/>
          <w:sz w:val="22"/>
          <w:szCs w:val="22"/>
        </w:rPr>
        <w:t>Table 1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7"/>
        <w:gridCol w:w="3342"/>
        <w:gridCol w:w="3286"/>
      </w:tblGrid>
      <w:tr w14:paraId="5691F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77C3662E">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529BC96">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B46B36E">
            <w:pPr>
              <w:jc w:val="center"/>
            </w:pPr>
            <w:r>
              <w:rPr>
                <w:rFonts w:ascii="Arial" w:hAnsi="Arial" w:eastAsia="Arial" w:cs="Arial"/>
                <w:b/>
                <w:bCs/>
                <w:sz w:val="20"/>
                <w:szCs w:val="20"/>
              </w:rPr>
              <w:t>Resolution</w:t>
            </w:r>
          </w:p>
        </w:tc>
      </w:tr>
      <w:tr w14:paraId="735B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2B733BA">
            <w:pPr>
              <w:jc w:val="center"/>
            </w:pPr>
            <w:r>
              <w:rPr>
                <w:rFonts w:ascii="Arial" w:hAnsi="Arial" w:eastAsia="Arial" w:cs="Arial"/>
                <w:b w:val="0"/>
                <w:bCs w:val="0"/>
                <w:sz w:val="20"/>
                <w:szCs w:val="20"/>
              </w:rPr>
              <w:t>Handwheel rotates with difficulty</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C507CA5">
            <w:pPr>
              <w:spacing w:before="0" w:after="0"/>
              <w:jc w:val="left"/>
            </w:pPr>
            <w:r>
              <w:rPr>
                <w:rFonts w:ascii="Arial" w:hAnsi="Arial" w:eastAsia="Arial" w:cs="Arial"/>
                <w:sz w:val="20"/>
                <w:szCs w:val="20"/>
              </w:rPr>
              <w:t>- Stem fouled or thread damaged</w:t>
            </w:r>
          </w:p>
          <w:p w14:paraId="601FCC5F">
            <w:pPr>
              <w:spacing w:before="0" w:after="0"/>
              <w:jc w:val="left"/>
            </w:pPr>
            <w:r>
              <w:rPr>
                <w:rFonts w:ascii="Arial" w:hAnsi="Arial" w:eastAsia="Arial" w:cs="Arial"/>
                <w:sz w:val="20"/>
                <w:szCs w:val="20"/>
              </w:rPr>
              <w:t>- Stem nut worn or fractured</w:t>
            </w:r>
          </w:p>
          <w:p w14:paraId="5354A685">
            <w:pPr>
              <w:spacing w:before="0" w:after="0"/>
              <w:jc w:val="left"/>
            </w:pPr>
            <w:r>
              <w:rPr>
                <w:rFonts w:ascii="Arial" w:hAnsi="Arial" w:eastAsia="Arial" w:cs="Arial"/>
                <w:sz w:val="20"/>
                <w:szCs w:val="20"/>
              </w:rPr>
              <w:t>- Stem bent</w:t>
            </w:r>
          </w:p>
          <w:p w14:paraId="20AABE88">
            <w:pPr>
              <w:spacing w:before="0" w:after="0"/>
              <w:jc w:val="left"/>
            </w:pPr>
            <w:r>
              <w:rPr>
                <w:rFonts w:ascii="Arial" w:hAnsi="Arial" w:eastAsia="Arial" w:cs="Arial"/>
                <w:sz w:val="20"/>
                <w:szCs w:val="20"/>
              </w:rPr>
              <w:t>- Bearing damaged or cracked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4B1E92F">
            <w:pPr>
              <w:spacing w:before="0" w:after="0"/>
              <w:jc w:val="left"/>
            </w:pPr>
            <w:r>
              <w:rPr>
                <w:rFonts w:ascii="Arial" w:hAnsi="Arial" w:eastAsia="Arial" w:cs="Arial"/>
                <w:sz w:val="20"/>
                <w:szCs w:val="20"/>
              </w:rPr>
              <w:t>- Clear fouling; dress threads; lubricate</w:t>
            </w:r>
          </w:p>
          <w:p w14:paraId="598F38EB">
            <w:pPr>
              <w:spacing w:before="0" w:after="0"/>
              <w:jc w:val="left"/>
            </w:pPr>
            <w:r>
              <w:rPr>
                <w:rFonts w:ascii="Arial" w:hAnsi="Arial" w:eastAsia="Arial" w:cs="Arial"/>
                <w:sz w:val="20"/>
                <w:szCs w:val="20"/>
              </w:rPr>
              <w:t>- Replace stem nut</w:t>
            </w:r>
          </w:p>
          <w:p w14:paraId="7AECC9DF">
            <w:pPr>
              <w:spacing w:before="0" w:after="0"/>
              <w:jc w:val="left"/>
            </w:pPr>
            <w:r>
              <w:rPr>
                <w:rFonts w:ascii="Arial" w:hAnsi="Arial" w:eastAsia="Arial" w:cs="Arial"/>
                <w:sz w:val="20"/>
                <w:szCs w:val="20"/>
              </w:rPr>
              <w:t>- Replace stem</w:t>
            </w:r>
          </w:p>
          <w:p w14:paraId="7D27CB87">
            <w:pPr>
              <w:spacing w:before="0" w:after="0"/>
              <w:jc w:val="left"/>
            </w:pPr>
            <w:r>
              <w:rPr>
                <w:rFonts w:ascii="Arial" w:hAnsi="Arial" w:eastAsia="Arial" w:cs="Arial"/>
                <w:sz w:val="20"/>
                <w:szCs w:val="20"/>
              </w:rPr>
              <w:t>- Replace bearing</w:t>
            </w:r>
          </w:p>
        </w:tc>
      </w:tr>
      <w:tr w14:paraId="58A4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AE90EB">
            <w:pPr>
              <w:jc w:val="center"/>
              <w:rPr>
                <w:rFonts w:ascii="Arial" w:hAnsi="Arial" w:eastAsia="Arial" w:cs="Arial"/>
                <w:b w:val="0"/>
                <w:bCs w:val="0"/>
                <w:sz w:val="20"/>
                <w:szCs w:val="20"/>
              </w:rPr>
            </w:pPr>
            <w:r>
              <w:rPr>
                <w:rFonts w:ascii="Arial" w:hAnsi="Arial" w:eastAsia="Arial" w:cs="Arial"/>
                <w:b w:val="0"/>
                <w:bCs w:val="0"/>
                <w:sz w:val="20"/>
                <w:szCs w:val="20"/>
              </w:rPr>
              <w:t>Leakage at valve body and bonnet joint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85C0755">
            <w:pPr>
              <w:spacing w:before="0" w:after="0"/>
              <w:jc w:val="left"/>
              <w:rPr>
                <w:rFonts w:ascii="Arial" w:hAnsi="Arial" w:eastAsia="Arial" w:cs="Arial"/>
                <w:sz w:val="20"/>
                <w:szCs w:val="20"/>
              </w:rPr>
            </w:pPr>
            <w:r>
              <w:rPr>
                <w:rFonts w:ascii="Arial" w:hAnsi="Arial" w:eastAsia="Arial" w:cs="Arial"/>
                <w:sz w:val="20"/>
                <w:szCs w:val="20"/>
              </w:rPr>
              <w:t xml:space="preserve">1. Uneven tightening of connecting bolts </w:t>
            </w:r>
          </w:p>
          <w:p w14:paraId="090A7709">
            <w:pPr>
              <w:spacing w:before="0" w:after="0"/>
              <w:jc w:val="left"/>
              <w:rPr>
                <w:rFonts w:ascii="Arial" w:hAnsi="Arial" w:eastAsia="Arial" w:cs="Arial"/>
                <w:sz w:val="20"/>
                <w:szCs w:val="20"/>
              </w:rPr>
            </w:pPr>
            <w:r>
              <w:rPr>
                <w:rFonts w:ascii="Arial" w:hAnsi="Arial" w:eastAsia="Arial" w:cs="Arial"/>
                <w:sz w:val="20"/>
                <w:szCs w:val="20"/>
              </w:rPr>
              <w:t>2. Crack damage of rubber lining layer of valve body</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E6879FF">
            <w:pPr>
              <w:spacing w:before="0" w:after="0"/>
              <w:jc w:val="left"/>
              <w:rPr>
                <w:rFonts w:ascii="Arial" w:hAnsi="Arial" w:eastAsia="Arial" w:cs="Arial"/>
                <w:sz w:val="20"/>
                <w:szCs w:val="20"/>
              </w:rPr>
            </w:pPr>
            <w:r>
              <w:rPr>
                <w:rFonts w:ascii="Arial" w:hAnsi="Arial" w:eastAsia="Arial" w:cs="Arial"/>
                <w:sz w:val="20"/>
                <w:szCs w:val="20"/>
              </w:rPr>
              <w:t xml:space="preserve">1. Uniform tightening </w:t>
            </w:r>
          </w:p>
          <w:p w14:paraId="09F8D1B0">
            <w:pPr>
              <w:spacing w:before="0" w:after="0"/>
              <w:jc w:val="left"/>
              <w:rPr>
                <w:rFonts w:ascii="Arial" w:hAnsi="Arial" w:eastAsia="Arial" w:cs="Arial"/>
                <w:sz w:val="20"/>
                <w:szCs w:val="20"/>
              </w:rPr>
            </w:pPr>
            <w:r>
              <w:rPr>
                <w:rFonts w:ascii="Arial" w:hAnsi="Arial" w:eastAsia="Arial" w:cs="Arial"/>
                <w:sz w:val="20"/>
                <w:szCs w:val="20"/>
              </w:rPr>
              <w:t>2. The valve body shall be replaced</w:t>
            </w:r>
          </w:p>
        </w:tc>
      </w:tr>
      <w:tr w14:paraId="3BA6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BF52AFE">
            <w:pPr>
              <w:jc w:val="center"/>
              <w:rPr>
                <w:rFonts w:ascii="Arial" w:hAnsi="Arial" w:eastAsia="Arial" w:cs="Arial"/>
                <w:b w:val="0"/>
                <w:bCs w:val="0"/>
                <w:sz w:val="20"/>
                <w:szCs w:val="20"/>
              </w:rPr>
            </w:pPr>
            <w:r>
              <w:rPr>
                <w:rFonts w:ascii="Arial" w:hAnsi="Arial" w:eastAsia="Arial" w:cs="Arial"/>
                <w:b w:val="0"/>
                <w:bCs w:val="0"/>
                <w:sz w:val="20"/>
                <w:szCs w:val="20"/>
              </w:rPr>
              <w:t>Leakage between sealing surfaces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2C1F4A">
            <w:pPr>
              <w:spacing w:before="0" w:after="0"/>
              <w:jc w:val="left"/>
              <w:rPr>
                <w:rFonts w:ascii="Arial" w:hAnsi="Arial" w:eastAsia="Arial" w:cs="Arial"/>
                <w:sz w:val="20"/>
                <w:szCs w:val="20"/>
              </w:rPr>
            </w:pPr>
            <w:r>
              <w:rPr>
                <w:rFonts w:ascii="Arial" w:hAnsi="Arial" w:eastAsia="Arial" w:cs="Arial"/>
                <w:sz w:val="20"/>
                <w:szCs w:val="20"/>
              </w:rPr>
              <w:t xml:space="preserve">1. Dirt accumulated between sealing surfaces </w:t>
            </w:r>
          </w:p>
          <w:p w14:paraId="0D353AE0">
            <w:pPr>
              <w:spacing w:before="0" w:after="0"/>
              <w:jc w:val="left"/>
              <w:rPr>
                <w:rFonts w:ascii="Arial" w:hAnsi="Arial" w:eastAsia="Arial" w:cs="Arial"/>
                <w:sz w:val="20"/>
                <w:szCs w:val="20"/>
              </w:rPr>
            </w:pPr>
            <w:r>
              <w:rPr>
                <w:rFonts w:ascii="Arial" w:hAnsi="Arial" w:eastAsia="Arial" w:cs="Arial"/>
                <w:sz w:val="20"/>
                <w:szCs w:val="20"/>
              </w:rPr>
              <w:t xml:space="preserve">2. Slight damage to sealing surfaces </w:t>
            </w:r>
          </w:p>
          <w:p w14:paraId="00450C09">
            <w:pPr>
              <w:spacing w:before="0" w:after="0"/>
              <w:jc w:val="left"/>
              <w:rPr>
                <w:rFonts w:ascii="Arial" w:hAnsi="Arial" w:eastAsia="Arial" w:cs="Arial"/>
                <w:sz w:val="20"/>
                <w:szCs w:val="20"/>
              </w:rPr>
            </w:pPr>
            <w:r>
              <w:rPr>
                <w:rFonts w:ascii="Arial" w:hAnsi="Arial" w:eastAsia="Arial" w:cs="Arial"/>
                <w:sz w:val="20"/>
                <w:szCs w:val="20"/>
              </w:rPr>
              <w:t xml:space="preserve">3. Diaphragm over-tightened or under-tightened </w:t>
            </w:r>
          </w:p>
          <w:p w14:paraId="3BF8E218">
            <w:pPr>
              <w:spacing w:before="0" w:after="0"/>
              <w:jc w:val="left"/>
              <w:rPr>
                <w:rFonts w:ascii="Arial" w:hAnsi="Arial" w:eastAsia="Arial" w:cs="Arial"/>
                <w:sz w:val="20"/>
                <w:szCs w:val="20"/>
              </w:rPr>
            </w:pPr>
            <w:r>
              <w:rPr>
                <w:rFonts w:ascii="Arial" w:hAnsi="Arial" w:eastAsia="Arial" w:cs="Arial"/>
                <w:sz w:val="20"/>
                <w:szCs w:val="20"/>
              </w:rPr>
              <w:t xml:space="preserve">4. Severe corrosion or cracking of diaphragm </w:t>
            </w:r>
          </w:p>
          <w:p w14:paraId="26322A4E">
            <w:pPr>
              <w:spacing w:before="0" w:after="0"/>
              <w:jc w:val="left"/>
              <w:rPr>
                <w:rFonts w:ascii="Arial" w:hAnsi="Arial" w:eastAsia="Arial" w:cs="Arial"/>
                <w:sz w:val="20"/>
                <w:szCs w:val="20"/>
              </w:rPr>
            </w:pPr>
            <w:r>
              <w:rPr>
                <w:rFonts w:ascii="Arial" w:hAnsi="Arial" w:eastAsia="Arial" w:cs="Arial"/>
                <w:sz w:val="20"/>
                <w:szCs w:val="20"/>
              </w:rPr>
              <w:t>5. Crack damage of rubber lining on sealing surfaces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3B8914">
            <w:pPr>
              <w:spacing w:before="0" w:after="0"/>
              <w:jc w:val="left"/>
              <w:rPr>
                <w:rFonts w:ascii="Arial" w:hAnsi="Arial" w:eastAsia="Arial" w:cs="Arial"/>
                <w:sz w:val="20"/>
                <w:szCs w:val="20"/>
              </w:rPr>
            </w:pPr>
            <w:r>
              <w:rPr>
                <w:rFonts w:ascii="Arial" w:hAnsi="Arial" w:eastAsia="Arial" w:cs="Arial"/>
                <w:sz w:val="20"/>
                <w:szCs w:val="20"/>
              </w:rPr>
              <w:t xml:space="preserve">1. Remove dirt without damaging the sealing surface </w:t>
            </w:r>
          </w:p>
          <w:p w14:paraId="71A54EDA">
            <w:pPr>
              <w:spacing w:before="0" w:after="0"/>
              <w:jc w:val="left"/>
              <w:rPr>
                <w:rFonts w:ascii="Arial" w:hAnsi="Arial" w:eastAsia="Arial" w:cs="Arial"/>
                <w:sz w:val="20"/>
                <w:szCs w:val="20"/>
              </w:rPr>
            </w:pPr>
            <w:r>
              <w:rPr>
                <w:rFonts w:ascii="Arial" w:hAnsi="Arial" w:eastAsia="Arial" w:cs="Arial"/>
                <w:sz w:val="20"/>
                <w:szCs w:val="20"/>
              </w:rPr>
              <w:t xml:space="preserve">2. Refinish according to the original curved surface </w:t>
            </w:r>
          </w:p>
          <w:p w14:paraId="66686693">
            <w:pPr>
              <w:spacing w:before="0" w:after="0"/>
              <w:jc w:val="left"/>
              <w:rPr>
                <w:rFonts w:ascii="Arial" w:hAnsi="Arial" w:eastAsia="Arial" w:cs="Arial"/>
                <w:sz w:val="20"/>
                <w:szCs w:val="20"/>
              </w:rPr>
            </w:pPr>
            <w:r>
              <w:rPr>
                <w:rFonts w:ascii="Arial" w:hAnsi="Arial" w:eastAsia="Arial" w:cs="Arial"/>
                <w:sz w:val="20"/>
                <w:szCs w:val="20"/>
              </w:rPr>
              <w:t xml:space="preserve">3. Properly adjust the tightness of the diaphragm </w:t>
            </w:r>
          </w:p>
          <w:p w14:paraId="672E3D9B">
            <w:pPr>
              <w:spacing w:before="0" w:after="0"/>
              <w:jc w:val="left"/>
              <w:rPr>
                <w:rFonts w:ascii="Arial" w:hAnsi="Arial" w:eastAsia="Arial" w:cs="Arial"/>
                <w:sz w:val="20"/>
                <w:szCs w:val="20"/>
              </w:rPr>
            </w:pPr>
            <w:r>
              <w:rPr>
                <w:rFonts w:ascii="Arial" w:hAnsi="Arial" w:eastAsia="Arial" w:cs="Arial"/>
                <w:sz w:val="20"/>
                <w:szCs w:val="20"/>
              </w:rPr>
              <w:t xml:space="preserve">4. Replace the diaphragm </w:t>
            </w:r>
          </w:p>
          <w:p w14:paraId="2FF3B2AC">
            <w:pPr>
              <w:spacing w:before="0" w:after="0"/>
              <w:jc w:val="left"/>
              <w:rPr>
                <w:rFonts w:ascii="Arial" w:hAnsi="Arial" w:eastAsia="Arial" w:cs="Arial"/>
                <w:sz w:val="20"/>
                <w:szCs w:val="20"/>
              </w:rPr>
            </w:pPr>
            <w:r>
              <w:rPr>
                <w:rFonts w:ascii="Arial" w:hAnsi="Arial" w:eastAsia="Arial" w:cs="Arial"/>
                <w:sz w:val="20"/>
                <w:szCs w:val="20"/>
              </w:rPr>
              <w:t>5. The valve body shall be replaced</w:t>
            </w:r>
          </w:p>
        </w:tc>
      </w:tr>
    </w:tbl>
    <w:p w14:paraId="03DC7988">
      <w:pPr>
        <w:spacing w:before="240" w:after="0"/>
        <w:jc w:val="center"/>
      </w:pPr>
    </w:p>
    <w:p w14:paraId="1EE5815F">
      <w:pPr>
        <w:spacing w:before="240" w:after="0"/>
        <w:jc w:val="center"/>
        <w:rPr>
          <w:rFonts w:ascii="Arial" w:hAnsi="Arial" w:eastAsia="Arial" w:cs="Arial"/>
          <w:i/>
          <w:iCs/>
          <w:sz w:val="22"/>
          <w:szCs w:val="22"/>
        </w:rPr>
      </w:pPr>
      <w:r>
        <w:drawing>
          <wp:inline distT="0" distB="0" distL="114300" distR="114300">
            <wp:extent cx="5200650" cy="4248150"/>
            <wp:effectExtent l="0" t="0" r="0"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5"/>
                    <a:stretch>
                      <a:fillRect/>
                    </a:stretch>
                  </pic:blipFill>
                  <pic:spPr>
                    <a:xfrm>
                      <a:off x="0" y="0"/>
                      <a:ext cx="5200650" cy="4248150"/>
                    </a:xfrm>
                    <a:prstGeom prst="rect">
                      <a:avLst/>
                    </a:prstGeom>
                    <a:noFill/>
                    <a:ln>
                      <a:noFill/>
                    </a:ln>
                  </pic:spPr>
                </pic:pic>
              </a:graphicData>
            </a:graphic>
          </wp:inline>
        </w:drawing>
      </w:r>
    </w:p>
    <w:p w14:paraId="143D43AC">
      <w:pPr>
        <w:spacing w:before="240" w:after="0"/>
        <w:jc w:val="center"/>
        <w:rPr>
          <w:rFonts w:ascii="Arial" w:hAnsi="Arial" w:eastAsia="Arial" w:cs="Arial"/>
          <w:i/>
          <w:iCs/>
          <w:sz w:val="22"/>
          <w:szCs w:val="22"/>
        </w:rPr>
      </w:pPr>
      <w:r>
        <w:rPr>
          <w:rFonts w:ascii="Arial" w:hAnsi="Arial" w:eastAsia="Arial" w:cs="Arial"/>
          <w:i/>
          <w:iCs/>
          <w:sz w:val="22"/>
          <w:szCs w:val="22"/>
        </w:rPr>
        <w:t>Figure 1  Diaphragm Valve Structure</w:t>
      </w:r>
    </w:p>
    <w:p w14:paraId="66128BD3">
      <w:pPr>
        <w:spacing w:after="60" w:line="288" w:lineRule="auto"/>
        <w:ind w:right="-37" w:rightChars="-17"/>
        <w:jc w:val="right"/>
        <w:rPr>
          <w:rFonts w:hint="eastAsia" w:eastAsia="宋体"/>
          <w:lang w:eastAsia="zh-CN"/>
        </w:rPr>
      </w:pPr>
    </w:p>
    <w:p w14:paraId="1627C5D3">
      <w:pPr>
        <w:spacing w:after="60" w:line="288" w:lineRule="auto"/>
        <w:ind w:right="-37" w:rightChars="-17"/>
        <w:jc w:val="right"/>
        <w:rPr>
          <w:rFonts w:hint="eastAsia" w:eastAsia="宋体"/>
          <w:lang w:eastAsia="zh-CN"/>
        </w:rPr>
      </w:pPr>
    </w:p>
    <w:p w14:paraId="367AFFAB">
      <w:pPr>
        <w:spacing w:after="60" w:line="288" w:lineRule="auto"/>
        <w:ind w:right="-37" w:rightChars="-17"/>
        <w:jc w:val="right"/>
        <w:rPr>
          <w:rFonts w:hint="eastAsia" w:eastAsia="宋体"/>
          <w:lang w:eastAsia="zh-CN"/>
        </w:rPr>
      </w:pPr>
      <w:bookmarkStart w:id="0" w:name="_GoBack"/>
      <w:bookmarkEnd w:id="0"/>
    </w:p>
    <w:p w14:paraId="474572BA">
      <w:pPr>
        <w:spacing w:after="60" w:line="288" w:lineRule="auto"/>
        <w:ind w:right="-37" w:rightChars="-17"/>
        <w:jc w:val="right"/>
        <w:rPr>
          <w:rFonts w:hint="eastAsia" w:eastAsia="宋体"/>
          <w:lang w:eastAsia="zh-CN"/>
        </w:rPr>
      </w:pPr>
    </w:p>
    <w:p w14:paraId="521EC6C8">
      <w:pPr>
        <w:spacing w:after="60" w:line="288" w:lineRule="auto"/>
        <w:ind w:right="-37" w:rightChars="-17"/>
        <w:jc w:val="right"/>
        <w:rPr>
          <w:rFonts w:hint="eastAsia" w:eastAsia="宋体"/>
          <w:lang w:eastAsia="zh-CN"/>
        </w:rPr>
      </w:pPr>
    </w:p>
    <w:p w14:paraId="5CF40270">
      <w:pPr>
        <w:spacing w:after="60" w:line="288" w:lineRule="auto"/>
        <w:ind w:right="-37" w:rightChars="-17"/>
        <w:jc w:val="both"/>
        <w:rPr>
          <w:rFonts w:hint="eastAsia" w:eastAsia="宋体"/>
          <w:lang w:eastAsia="zh-CN"/>
        </w:rPr>
      </w:pPr>
    </w:p>
    <w:p w14:paraId="0578FFAB">
      <w:pPr>
        <w:spacing w:after="60" w:line="288" w:lineRule="auto"/>
        <w:ind w:right="-37" w:rightChars="-17"/>
        <w:jc w:val="right"/>
        <w:rPr>
          <w:rFonts w:hint="eastAsia" w:eastAsia="宋体"/>
          <w:lang w:eastAsia="zh-CN"/>
        </w:rPr>
      </w:pPr>
    </w:p>
    <w:p w14:paraId="153B16F0">
      <w:pPr>
        <w:spacing w:after="60" w:line="288" w:lineRule="auto"/>
        <w:ind w:right="-37" w:rightChars="-17"/>
        <w:jc w:val="right"/>
        <w:rPr>
          <w:rFonts w:hint="eastAsia" w:eastAsia="宋体"/>
          <w:lang w:eastAsia="zh-CN"/>
        </w:rPr>
      </w:pPr>
    </w:p>
    <w:p w14:paraId="7BAE4CC9">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6"/>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3BBD0248">
      <w:pPr>
        <w:spacing w:before="0" w:after="0"/>
        <w:ind w:firstLine="660" w:firstLineChars="300"/>
        <w:jc w:val="both"/>
        <w:rPr>
          <w:rFonts w:hint="default" w:ascii="Arial" w:hAnsi="Arial" w:eastAsia="Arial" w:cs="Arial"/>
          <w:sz w:val="22"/>
          <w:szCs w:val="22"/>
          <w:lang w:val="en-US" w:eastAsia="zh-CN"/>
        </w:rPr>
      </w:pPr>
    </w:p>
    <w:p w14:paraId="042FFFD4">
      <w:pPr>
        <w:spacing w:before="240" w:after="0"/>
        <w:jc w:val="center"/>
        <w:rPr>
          <w:rFonts w:ascii="Arial" w:hAnsi="Arial" w:eastAsia="Arial" w:cs="Arial"/>
          <w:b/>
          <w:bCs/>
          <w:i/>
          <w:iCs/>
          <w:sz w:val="22"/>
          <w:szCs w:val="22"/>
        </w:rPr>
      </w:pP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4D231586">
    <w:pPr>
      <w:spacing w:after="40"/>
      <w:jc w:val="center"/>
      <w:rPr>
        <w:rFonts w:hint="default" w:asciiTheme="minorAscii" w:hAnsiTheme="minorAscii"/>
      </w:rPr>
    </w:pPr>
    <w:r>
      <w:rPr>
        <w:rFonts w:hint="default" w:asciiTheme="minorAscii" w:hAnsiTheme="minorAscii"/>
        <w:sz w:val="18"/>
        <w:szCs w:val="20"/>
        <w:lang w:val="en-US" w:eastAsia="zh-CN"/>
      </w:rPr>
      <w:t>Product Manual</w:t>
    </w:r>
  </w:p>
  <w:p w14:paraId="2FDFAF6C">
    <w:pPr>
      <w:pStyle w:val="10"/>
    </w:pPr>
  </w:p>
  <w:p w14:paraId="467D1EC3">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245401D"/>
    <w:rsid w:val="0A85499B"/>
    <w:rsid w:val="14863A68"/>
    <w:rsid w:val="2B1F35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656</Words>
  <Characters>3511</Characters>
  <TotalTime>0</TotalTime>
  <ScaleCrop>false</ScaleCrop>
  <LinksUpToDate>false</LinksUpToDate>
  <CharactersWithSpaces>4142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2026-05-11T07:38:00Z</dcterms:created>
  <dc:creator>Un-named</dc:creator>
  <cp:lastModifiedBy>Azzzzhao</cp:lastModifiedBy>
  <dcterms:modified xsi:type="dcterms:W3CDTF">2026-05-14T09:01:45Z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8EE8FC3F07F241718B4B9B4C76DE1797_12</vt:lpwstr>
  </property>
</Properties>
</file>