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5FD0A">
      <w:pPr>
        <w:spacing w:before="0" w:after="0"/>
        <w:jc w:val="center"/>
      </w:pPr>
      <w:r>
        <w:rPr>
          <w:rFonts w:ascii="Arial" w:hAnsi="Arial" w:eastAsia="Arial" w:cs="Arial"/>
          <w:b/>
          <w:bCs/>
          <w:color w:val="1F497D"/>
          <w:sz w:val="24"/>
          <w:szCs w:val="24"/>
        </w:rPr>
        <w:t>Disk Check Valve</w:t>
      </w:r>
    </w:p>
    <w:p w14:paraId="258B0CCC">
      <w:pPr>
        <w:spacing w:before="0" w:after="240"/>
        <w:jc w:val="center"/>
      </w:pPr>
      <w:r>
        <w:rPr>
          <w:rFonts w:ascii="Arial" w:hAnsi="Arial" w:eastAsia="Arial" w:cs="Arial"/>
          <w:b/>
          <w:bCs/>
          <w:color w:val="1F497D"/>
          <w:sz w:val="24"/>
          <w:szCs w:val="24"/>
        </w:rPr>
        <w:t>Operation Manual</w:t>
      </w:r>
    </w:p>
    <w:p w14:paraId="1213E8EF">
      <w:pPr>
        <w:spacing w:before="0" w:after="0"/>
        <w:ind w:left="440"/>
        <w:jc w:val="left"/>
      </w:pPr>
      <w:r>
        <w:rPr>
          <w:rFonts w:ascii="Arial" w:hAnsi="Arial" w:eastAsia="Arial" w:cs="Arial"/>
          <w:b/>
          <w:bCs/>
          <w:sz w:val="22"/>
          <w:szCs w:val="22"/>
        </w:rPr>
        <w:t>1.  Scope</w:t>
      </w:r>
    </w:p>
    <w:p w14:paraId="16CA74AB">
      <w:pPr>
        <w:spacing w:before="0" w:after="0"/>
        <w:ind w:left="440" w:firstLine="716"/>
        <w:jc w:val="left"/>
      </w:pPr>
      <w:r>
        <w:rPr>
          <w:rFonts w:ascii="Arial" w:hAnsi="Arial" w:eastAsia="Arial" w:cs="Arial"/>
          <w:sz w:val="22"/>
          <w:szCs w:val="22"/>
        </w:rPr>
        <w:t>This manual covers disk check valves with flange and wafer-style connections, in nominal diameters DN15 mm to DN1,000 mm (1/2" to 4") and nominal pressures PN1.6 MPa to PN10 MPa (ANSI Class 150 to 600).</w:t>
      </w:r>
    </w:p>
    <w:p w14:paraId="35BE02AD">
      <w:pPr>
        <w:spacing w:before="200" w:after="0"/>
        <w:ind w:left="440"/>
        <w:jc w:val="left"/>
      </w:pPr>
      <w:r>
        <w:rPr>
          <w:rFonts w:ascii="Arial" w:hAnsi="Arial" w:eastAsia="Arial" w:cs="Arial"/>
          <w:b/>
          <w:bCs/>
          <w:sz w:val="22"/>
          <w:szCs w:val="22"/>
        </w:rPr>
        <w:t>2.  Purpose</w:t>
      </w:r>
    </w:p>
    <w:p w14:paraId="49DF95B1">
      <w:pPr>
        <w:spacing w:before="0" w:after="0"/>
        <w:ind w:left="440" w:firstLine="716"/>
        <w:jc w:val="left"/>
      </w:pPr>
      <w:r>
        <w:rPr>
          <w:rFonts w:ascii="Arial" w:hAnsi="Arial" w:eastAsia="Arial" w:cs="Arial"/>
          <w:sz w:val="22"/>
          <w:szCs w:val="22"/>
        </w:rPr>
        <w:t>2.1  This valve is used in pipelines or equipment to prevent medium backflow.</w:t>
      </w:r>
    </w:p>
    <w:p w14:paraId="2F566670">
      <w:pPr>
        <w:spacing w:before="0" w:after="0"/>
        <w:ind w:left="440" w:firstLine="716"/>
        <w:jc w:val="left"/>
      </w:pPr>
      <w:r>
        <w:rPr>
          <w:rFonts w:ascii="Arial" w:hAnsi="Arial" w:eastAsia="Arial" w:cs="Arial"/>
          <w:sz w:val="22"/>
          <w:szCs w:val="22"/>
        </w:rPr>
        <w:t>2.2  Valve body material shall be selected based on the medium:</w:t>
      </w:r>
    </w:p>
    <w:p w14:paraId="63109F17">
      <w:pPr>
        <w:spacing w:before="0" w:after="0"/>
        <w:ind w:left="440" w:firstLine="1432"/>
        <w:jc w:val="left"/>
      </w:pPr>
      <w:r>
        <w:rPr>
          <w:rFonts w:ascii="Arial" w:hAnsi="Arial" w:eastAsia="Arial" w:cs="Arial"/>
          <w:sz w:val="22"/>
          <w:szCs w:val="22"/>
        </w:rPr>
        <w:t>2.2.1  Carbon steel valves — suitable for water, steam, and oil media.</w:t>
      </w:r>
    </w:p>
    <w:p w14:paraId="5688A447">
      <w:pPr>
        <w:spacing w:before="0" w:after="0"/>
        <w:ind w:left="440" w:firstLine="1432"/>
        <w:jc w:val="left"/>
      </w:pPr>
      <w:r>
        <w:rPr>
          <w:rFonts w:ascii="Arial" w:hAnsi="Arial" w:eastAsia="Arial" w:cs="Arial"/>
          <w:sz w:val="22"/>
          <w:szCs w:val="22"/>
        </w:rPr>
        <w:t>2.2.2  Stainless steel valves — suitable for corrosive media.</w:t>
      </w:r>
    </w:p>
    <w:p w14:paraId="6418467D">
      <w:pPr>
        <w:spacing w:before="0" w:after="0"/>
        <w:ind w:left="440" w:firstLine="716"/>
        <w:jc w:val="left"/>
      </w:pPr>
      <w:r>
        <w:rPr>
          <w:rFonts w:ascii="Arial" w:hAnsi="Arial" w:eastAsia="Arial" w:cs="Arial"/>
          <w:sz w:val="22"/>
          <w:szCs w:val="22"/>
        </w:rPr>
        <w:t>2.3  Applicable temperature ranges:</w:t>
      </w:r>
    </w:p>
    <w:p w14:paraId="50E86124">
      <w:pPr>
        <w:spacing w:before="0" w:after="0"/>
        <w:ind w:left="440" w:firstLine="1432"/>
        <w:jc w:val="left"/>
      </w:pPr>
      <w:r>
        <w:rPr>
          <w:rFonts w:ascii="Arial" w:hAnsi="Arial" w:eastAsia="Arial" w:cs="Arial"/>
          <w:sz w:val="22"/>
          <w:szCs w:val="22"/>
        </w:rPr>
        <w:t>2.3.1  Standard carbon steel valves: -29 C to +425 C</w:t>
      </w:r>
    </w:p>
    <w:p w14:paraId="67B7E727">
      <w:pPr>
        <w:spacing w:before="0" w:after="0"/>
        <w:ind w:left="440" w:firstLine="1432"/>
        <w:jc w:val="left"/>
      </w:pPr>
      <w:r>
        <w:rPr>
          <w:rFonts w:ascii="Arial" w:hAnsi="Arial" w:eastAsia="Arial" w:cs="Arial"/>
          <w:sz w:val="22"/>
          <w:szCs w:val="22"/>
        </w:rPr>
        <w:t>2.3.2  Alloy steel valves: -29 C to +550 C</w:t>
      </w:r>
    </w:p>
    <w:p w14:paraId="397D7F28">
      <w:pPr>
        <w:spacing w:before="0" w:after="0"/>
        <w:ind w:left="440" w:firstLine="1432"/>
        <w:jc w:val="left"/>
      </w:pPr>
      <w:r>
        <w:rPr>
          <w:rFonts w:ascii="Arial" w:hAnsi="Arial" w:eastAsia="Arial" w:cs="Arial"/>
          <w:sz w:val="22"/>
          <w:szCs w:val="22"/>
        </w:rPr>
        <w:t>2.3.3  Stainless steel valves: -196 C to +200 C</w:t>
      </w:r>
    </w:p>
    <w:p w14:paraId="4C6E7478">
      <w:pPr>
        <w:spacing w:before="200" w:after="0"/>
        <w:ind w:left="440"/>
        <w:jc w:val="left"/>
      </w:pPr>
      <w:r>
        <w:rPr>
          <w:rFonts w:ascii="Arial" w:hAnsi="Arial" w:eastAsia="Arial" w:cs="Arial"/>
          <w:b/>
          <w:bCs/>
          <w:sz w:val="22"/>
          <w:szCs w:val="22"/>
        </w:rPr>
        <w:t>3.  Structure</w:t>
      </w:r>
    </w:p>
    <w:p w14:paraId="29403EED">
      <w:pPr>
        <w:spacing w:before="0" w:after="0"/>
        <w:ind w:left="440" w:firstLine="716"/>
        <w:jc w:val="left"/>
      </w:pPr>
      <w:r>
        <w:rPr>
          <w:rFonts w:ascii="Arial" w:hAnsi="Arial" w:eastAsia="Arial" w:cs="Arial"/>
          <w:sz w:val="22"/>
          <w:szCs w:val="22"/>
        </w:rPr>
        <w:t>3.1  The basic structure of the disk check valve is shown in Figure 1.</w:t>
      </w:r>
    </w:p>
    <w:p w14:paraId="2E7FB1F1">
      <w:pPr>
        <w:spacing w:before="200" w:after="0"/>
        <w:ind w:left="440"/>
        <w:jc w:val="left"/>
      </w:pPr>
      <w:r>
        <w:rPr>
          <w:rFonts w:ascii="Arial" w:hAnsi="Arial" w:eastAsia="Arial" w:cs="Arial"/>
          <w:b/>
          <w:bCs/>
          <w:sz w:val="22"/>
          <w:szCs w:val="22"/>
        </w:rPr>
        <w:t>4.  Operating Principle</w:t>
      </w:r>
    </w:p>
    <w:p w14:paraId="6406809D">
      <w:pPr>
        <w:spacing w:before="0" w:after="0"/>
        <w:ind w:left="440" w:firstLine="716"/>
        <w:jc w:val="left"/>
      </w:pPr>
      <w:r>
        <w:rPr>
          <w:rFonts w:ascii="Arial" w:hAnsi="Arial" w:eastAsia="Arial" w:cs="Arial"/>
          <w:sz w:val="22"/>
          <w:szCs w:val="22"/>
        </w:rPr>
        <w:t>The disk check valve opens automatically when the forward pressure of the medium overcomes the spring closing torque. The spring elastic torque returns the disk to the closed position, and the reverse pressure of the medium creates the sealing contact pressure to achieve a tight seal.</w:t>
      </w:r>
    </w:p>
    <w:p w14:paraId="7807985D">
      <w:pPr>
        <w:spacing w:before="200" w:after="0"/>
        <w:ind w:left="440"/>
        <w:jc w:val="left"/>
      </w:pPr>
      <w:r>
        <w:rPr>
          <w:rFonts w:ascii="Arial" w:hAnsi="Arial" w:eastAsia="Arial" w:cs="Arial"/>
          <w:b/>
          <w:bCs/>
          <w:sz w:val="22"/>
          <w:szCs w:val="22"/>
        </w:rPr>
        <w:t>5.  Storage, Maintenance, Installation, and Use</w:t>
      </w:r>
    </w:p>
    <w:p w14:paraId="60DFC57F">
      <w:pPr>
        <w:spacing w:before="0" w:after="0"/>
        <w:ind w:left="440" w:firstLine="716"/>
        <w:jc w:val="left"/>
      </w:pPr>
      <w:r>
        <w:rPr>
          <w:rFonts w:ascii="Arial" w:hAnsi="Arial" w:eastAsia="Arial" w:cs="Arial"/>
          <w:sz w:val="22"/>
          <w:szCs w:val="22"/>
        </w:rPr>
        <w:t>5.1  Valves shall be stored indoors in a dry and ventilated area; both pipeline openings shall be sealed.</w:t>
      </w:r>
    </w:p>
    <w:p w14:paraId="5064F418">
      <w:pPr>
        <w:spacing w:before="0" w:after="0"/>
        <w:ind w:left="440" w:firstLine="716"/>
        <w:jc w:val="left"/>
      </w:pPr>
      <w:r>
        <w:rPr>
          <w:rFonts w:ascii="Arial" w:hAnsi="Arial" w:eastAsia="Arial" w:cs="Arial"/>
          <w:sz w:val="22"/>
          <w:szCs w:val="22"/>
        </w:rPr>
        <w:t>5.2  Valves stored long-term shall be inspected periodically; remove debris. Pay special attention to keeping the sealing faces clean to prevent damage.</w:t>
      </w:r>
    </w:p>
    <w:p w14:paraId="05C145A6">
      <w:pPr>
        <w:spacing w:before="0" w:after="0"/>
        <w:ind w:left="440" w:firstLine="716"/>
        <w:jc w:val="left"/>
      </w:pPr>
      <w:r>
        <w:rPr>
          <w:rFonts w:ascii="Arial" w:hAnsi="Arial" w:eastAsia="Arial" w:cs="Arial"/>
          <w:sz w:val="22"/>
          <w:szCs w:val="22"/>
        </w:rPr>
        <w:t>5.3  Before installation, verify that the valve markings match the service requirements.</w:t>
      </w:r>
    </w:p>
    <w:p w14:paraId="5C4A1E12">
      <w:pPr>
        <w:spacing w:before="0" w:after="0"/>
        <w:ind w:left="440" w:firstLine="716"/>
        <w:jc w:val="left"/>
      </w:pPr>
      <w:r>
        <w:rPr>
          <w:rFonts w:ascii="Arial" w:hAnsi="Arial" w:eastAsia="Arial" w:cs="Arial"/>
          <w:sz w:val="22"/>
          <w:szCs w:val="22"/>
        </w:rPr>
        <w:t>5.4  Before installation, inspect the valve bore and sealing faces; if any contaminants are present, wipe clean with a soft cloth.</w:t>
      </w:r>
    </w:p>
    <w:p w14:paraId="5A7DD284">
      <w:pPr>
        <w:spacing w:before="0" w:after="0"/>
        <w:ind w:left="440" w:firstLine="716"/>
        <w:jc w:val="left"/>
      </w:pPr>
      <w:r>
        <w:rPr>
          <w:rFonts w:ascii="Arial" w:hAnsi="Arial" w:eastAsia="Arial" w:cs="Arial"/>
          <w:sz w:val="22"/>
          <w:szCs w:val="22"/>
        </w:rPr>
        <w:t>5.5  Before installation, ensure the flow-direction arrow on the valve body aligns with the direction of medium flow.</w:t>
      </w:r>
    </w:p>
    <w:p w14:paraId="2BE928C5">
      <w:pPr>
        <w:spacing w:before="0" w:after="0"/>
        <w:ind w:left="440" w:firstLine="716"/>
        <w:jc w:val="left"/>
      </w:pPr>
      <w:r>
        <w:rPr>
          <w:rFonts w:ascii="Arial" w:hAnsi="Arial" w:eastAsia="Arial" w:cs="Arial"/>
          <w:sz w:val="22"/>
          <w:szCs w:val="22"/>
        </w:rPr>
        <w:t>5.6  Depending on pipeline configuration, this disk check valve can be installed either vertically or horizontally.</w:t>
      </w:r>
    </w:p>
    <w:p w14:paraId="03D2323A">
      <w:pPr>
        <w:spacing w:before="0" w:after="0"/>
        <w:ind w:left="440" w:firstLine="716"/>
        <w:jc w:val="left"/>
      </w:pPr>
      <w:r>
        <w:rPr>
          <w:rFonts w:ascii="Arial" w:hAnsi="Arial" w:eastAsia="Arial" w:cs="Arial"/>
          <w:sz w:val="22"/>
          <w:szCs w:val="22"/>
        </w:rPr>
        <w:t>5.7  During operation, monitor the valve for any abnormal sounds or vibration. To prevent water hammer effects in the pipeline, pay close attention to medium pressure fluctuations.</w:t>
      </w:r>
    </w:p>
    <w:p w14:paraId="01492AB9">
      <w:pPr>
        <w:spacing w:before="200" w:after="0"/>
        <w:ind w:left="440"/>
        <w:jc w:val="left"/>
      </w:pPr>
      <w:r>
        <w:rPr>
          <w:rFonts w:ascii="Arial" w:hAnsi="Arial" w:eastAsia="Arial" w:cs="Arial"/>
          <w:b/>
          <w:bCs/>
          <w:sz w:val="22"/>
          <w:szCs w:val="22"/>
        </w:rPr>
        <w:t>6.  Possible Faults, Causes, and Resolutions  --  See Table 1</w:t>
      </w:r>
    </w:p>
    <w:p w14:paraId="7518D466">
      <w:pPr>
        <w:spacing w:before="0" w:after="120"/>
        <w:ind w:left="440"/>
        <w:jc w:val="center"/>
      </w:pPr>
      <w:r>
        <w:rPr>
          <w:rFonts w:ascii="Arial" w:hAnsi="Arial" w:eastAsia="Arial" w:cs="Arial"/>
          <w:sz w:val="22"/>
          <w:szCs w:val="22"/>
        </w:rPr>
        <w:t>Table 1  Possible Faults, Causes, and Resolutions</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7"/>
        <w:gridCol w:w="3512"/>
        <w:gridCol w:w="3706"/>
      </w:tblGrid>
      <w:tr w14:paraId="241F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7599C7B6">
            <w:pPr>
              <w:jc w:val="center"/>
            </w:pPr>
            <w:r>
              <w:rPr>
                <w:rFonts w:ascii="Arial" w:hAnsi="Arial" w:eastAsia="Arial" w:cs="Arial"/>
                <w:b/>
                <w:bCs/>
                <w:sz w:val="20"/>
                <w:szCs w:val="20"/>
              </w:rPr>
              <w:t>Possible Fault</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7AED659D">
            <w:pPr>
              <w:jc w:val="center"/>
            </w:pPr>
            <w:r>
              <w:rPr>
                <w:rFonts w:ascii="Arial" w:hAnsi="Arial" w:eastAsia="Arial" w:cs="Arial"/>
                <w:b/>
                <w:bCs/>
                <w:sz w:val="20"/>
                <w:szCs w:val="20"/>
              </w:rPr>
              <w:t>Cause</w:t>
            </w:r>
          </w:p>
        </w:tc>
        <w:tc>
          <w:tcPr>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736B9D1">
            <w:pPr>
              <w:jc w:val="center"/>
            </w:pPr>
            <w:r>
              <w:rPr>
                <w:rFonts w:ascii="Arial" w:hAnsi="Arial" w:eastAsia="Arial" w:cs="Arial"/>
                <w:b/>
                <w:bCs/>
                <w:sz w:val="20"/>
                <w:szCs w:val="20"/>
              </w:rPr>
              <w:t>Resolution</w:t>
            </w:r>
          </w:p>
        </w:tc>
      </w:tr>
      <w:tr w14:paraId="339A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A6A41C">
            <w:pPr>
              <w:spacing w:before="0" w:after="0"/>
              <w:jc w:val="left"/>
            </w:pPr>
            <w:r>
              <w:rPr>
                <w:rFonts w:ascii="Arial" w:hAnsi="Arial" w:eastAsia="Arial" w:cs="Arial"/>
                <w:sz w:val="20"/>
                <w:szCs w:val="20"/>
              </w:rPr>
              <w:t>Disc fails to open / close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89C01AB">
            <w:pPr>
              <w:spacing w:before="0" w:after="0"/>
              <w:jc w:val="left"/>
            </w:pPr>
            <w:r>
              <w:rPr>
                <w:rFonts w:ascii="Arial" w:hAnsi="Arial" w:eastAsia="Arial" w:cs="Arial"/>
                <w:sz w:val="20"/>
                <w:szCs w:val="20"/>
              </w:rPr>
              <w:t>1. Rocker arm and pin fit too tight or obstructed</w:t>
            </w:r>
          </w:p>
          <w:p w14:paraId="30B72981">
            <w:pPr>
              <w:spacing w:before="0" w:after="0"/>
              <w:jc w:val="left"/>
            </w:pPr>
            <w:r>
              <w:rPr>
                <w:rFonts w:ascii="Arial" w:hAnsi="Arial" w:eastAsia="Arial" w:cs="Arial"/>
                <w:sz w:val="20"/>
                <w:szCs w:val="20"/>
              </w:rPr>
              <w:t>2. Foreign matter lodged inside valve</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6317A55">
            <w:pPr>
              <w:spacing w:before="0" w:after="0"/>
              <w:jc w:val="left"/>
            </w:pPr>
            <w:r>
              <w:rPr>
                <w:rFonts w:ascii="Arial" w:hAnsi="Arial" w:eastAsia="Arial" w:cs="Arial"/>
                <w:sz w:val="20"/>
                <w:szCs w:val="20"/>
              </w:rPr>
              <w:t>1. Inspect and correct the fit; remove obstructions</w:t>
            </w:r>
          </w:p>
          <w:p w14:paraId="1081382A">
            <w:pPr>
              <w:spacing w:before="0" w:after="0"/>
              <w:jc w:val="left"/>
            </w:pPr>
            <w:r>
              <w:rPr>
                <w:rFonts w:ascii="Arial" w:hAnsi="Arial" w:eastAsia="Arial" w:cs="Arial"/>
                <w:sz w:val="20"/>
                <w:szCs w:val="20"/>
              </w:rPr>
              <w:t>2. Clear foreign matter from valve interior</w:t>
            </w:r>
          </w:p>
        </w:tc>
      </w:tr>
      <w:tr w14:paraId="1EF0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0D70D6E">
            <w:pPr>
              <w:jc w:val="center"/>
            </w:pPr>
            <w:r>
              <w:rPr>
                <w:rFonts w:ascii="Arial" w:hAnsi="Arial" w:eastAsia="Arial" w:cs="Arial"/>
                <w:b w:val="0"/>
                <w:bCs w:val="0"/>
                <w:sz w:val="20"/>
                <w:szCs w:val="20"/>
              </w:rPr>
              <w:t>Valve noisy / vibrating</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7FF0DD">
            <w:pPr>
              <w:spacing w:before="0" w:after="0"/>
              <w:jc w:val="left"/>
            </w:pPr>
            <w:r>
              <w:rPr>
                <w:rFonts w:ascii="Arial" w:hAnsi="Arial" w:eastAsia="Arial" w:cs="Arial"/>
                <w:sz w:val="20"/>
                <w:szCs w:val="20"/>
              </w:rPr>
              <w:t>1. Valve installed too close to pump</w:t>
            </w:r>
          </w:p>
          <w:p w14:paraId="6EFDCC47">
            <w:pPr>
              <w:spacing w:before="0" w:after="0"/>
              <w:jc w:val="left"/>
            </w:pPr>
            <w:r>
              <w:rPr>
                <w:rFonts w:ascii="Arial" w:hAnsi="Arial" w:eastAsia="Arial" w:cs="Arial"/>
                <w:sz w:val="20"/>
                <w:szCs w:val="20"/>
              </w:rPr>
              <w:t>2. Pipeline pressure fluctuates</w:t>
            </w:r>
          </w:p>
        </w:tc>
        <w:tc>
          <w:tcPr>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4EB6DA5">
            <w:pPr>
              <w:spacing w:before="0" w:after="0"/>
              <w:jc w:val="left"/>
            </w:pPr>
            <w:r>
              <w:rPr>
                <w:rFonts w:ascii="Arial" w:hAnsi="Arial" w:eastAsia="Arial" w:cs="Arial"/>
                <w:sz w:val="20"/>
                <w:szCs w:val="20"/>
              </w:rPr>
              <w:t>1. Re-install at appropriate distance from pump</w:t>
            </w:r>
          </w:p>
          <w:p w14:paraId="4086F944">
            <w:pPr>
              <w:spacing w:before="0" w:after="0"/>
              <w:jc w:val="left"/>
            </w:pPr>
            <w:r>
              <w:rPr>
                <w:rFonts w:ascii="Arial" w:hAnsi="Arial" w:eastAsia="Arial" w:cs="Arial"/>
                <w:sz w:val="20"/>
                <w:szCs w:val="20"/>
              </w:rPr>
              <w:t>2. Eliminate pressure fluctuations</w:t>
            </w:r>
          </w:p>
        </w:tc>
      </w:tr>
    </w:tbl>
    <w:p w14:paraId="629B7191">
      <w:pPr>
        <w:spacing w:before="200" w:after="0"/>
        <w:ind w:left="440"/>
        <w:jc w:val="left"/>
      </w:pPr>
      <w:r>
        <w:rPr>
          <w:rFonts w:ascii="Arial" w:hAnsi="Arial" w:eastAsia="Arial" w:cs="Arial"/>
          <w:b/>
          <w:bCs/>
          <w:sz w:val="22"/>
          <w:szCs w:val="22"/>
        </w:rPr>
        <w:t>7.  Warranty</w:t>
      </w:r>
    </w:p>
    <w:p w14:paraId="650E11BD">
      <w:pPr>
        <w:spacing w:before="0" w:after="0"/>
        <w:ind w:left="440" w:firstLine="716"/>
        <w:jc w:val="left"/>
        <w:rPr>
          <w:rFonts w:ascii="Arial" w:hAnsi="Arial" w:eastAsia="Arial" w:cs="Arial"/>
          <w:sz w:val="22"/>
          <w:szCs w:val="22"/>
        </w:rPr>
      </w:pPr>
      <w:r>
        <w:rPr>
          <w:rFonts w:ascii="Arial" w:hAnsi="Arial" w:eastAsia="Arial" w:cs="Arial"/>
          <w:sz w:val="22"/>
          <w:szCs w:val="22"/>
        </w:rPr>
        <w:t>The manufacturer provides warranty for valves placed into service for up to one (1) year from start of use, but no longer than eighteen (18) months from date of shipment. During the warranty period, any failures attributable to product quality will be repaired or have parts replaced at no charge.</w:t>
      </w:r>
    </w:p>
    <w:p w14:paraId="580538A8">
      <w:pPr>
        <w:spacing w:before="0" w:after="0"/>
        <w:jc w:val="center"/>
        <w:rPr>
          <w:rFonts w:ascii="Arial" w:hAnsi="Arial" w:eastAsia="Arial" w:cs="Arial"/>
          <w:sz w:val="22"/>
          <w:szCs w:val="22"/>
        </w:rPr>
      </w:pPr>
      <w:r>
        <w:drawing>
          <wp:inline distT="0" distB="0" distL="114300" distR="114300">
            <wp:extent cx="5728335" cy="3241675"/>
            <wp:effectExtent l="0" t="0" r="5715" b="1587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5"/>
                    <a:stretch>
                      <a:fillRect/>
                    </a:stretch>
                  </pic:blipFill>
                  <pic:spPr>
                    <a:xfrm>
                      <a:off x="0" y="0"/>
                      <a:ext cx="5728335" cy="3241675"/>
                    </a:xfrm>
                    <a:prstGeom prst="rect">
                      <a:avLst/>
                    </a:prstGeom>
                    <a:noFill/>
                    <a:ln>
                      <a:noFill/>
                    </a:ln>
                  </pic:spPr>
                </pic:pic>
              </a:graphicData>
            </a:graphic>
          </wp:inline>
        </w:drawing>
      </w:r>
    </w:p>
    <w:p w14:paraId="3E7691BF">
      <w:pPr>
        <w:spacing w:before="240" w:after="0"/>
        <w:jc w:val="center"/>
      </w:pPr>
      <w:r>
        <w:rPr>
          <w:rFonts w:ascii="Arial" w:hAnsi="Arial" w:eastAsia="Arial" w:cs="Arial"/>
          <w:i/>
          <w:iCs/>
          <w:sz w:val="22"/>
          <w:szCs w:val="22"/>
        </w:rPr>
        <w:t xml:space="preserve">Figure 1  Disk Check Valve Structure  </w:t>
      </w:r>
    </w:p>
    <w:p w14:paraId="503B6D88">
      <w:pPr>
        <w:spacing w:before="0" w:after="0"/>
        <w:jc w:val="center"/>
        <w:rPr>
          <w:rFonts w:ascii="Arial" w:hAnsi="Arial" w:eastAsia="Arial" w:cs="Arial"/>
          <w:i/>
          <w:iCs/>
          <w:sz w:val="22"/>
          <w:szCs w:val="22"/>
        </w:rPr>
      </w:pPr>
      <w:r>
        <w:rPr>
          <w:rFonts w:ascii="Arial" w:hAnsi="Arial" w:eastAsia="Arial" w:cs="Arial"/>
          <w:i/>
          <w:iCs/>
          <w:sz w:val="22"/>
          <w:szCs w:val="22"/>
        </w:rPr>
        <w:t xml:space="preserve">Flanged Disk Check Valve </w:t>
      </w:r>
    </w:p>
    <w:p w14:paraId="727EE26E">
      <w:pPr>
        <w:spacing w:before="0" w:after="0"/>
        <w:jc w:val="center"/>
        <w:rPr>
          <w:rFonts w:ascii="Arial" w:hAnsi="Arial" w:eastAsia="Arial" w:cs="Arial"/>
          <w:i/>
          <w:iCs/>
          <w:sz w:val="22"/>
          <w:szCs w:val="22"/>
        </w:rPr>
      </w:pPr>
    </w:p>
    <w:p w14:paraId="4C14605B">
      <w:pPr>
        <w:spacing w:before="0" w:after="0"/>
        <w:jc w:val="center"/>
        <w:rPr>
          <w:rFonts w:ascii="Arial" w:hAnsi="Arial" w:eastAsia="Arial" w:cs="Arial"/>
          <w:i/>
          <w:iCs/>
          <w:sz w:val="22"/>
          <w:szCs w:val="22"/>
        </w:rPr>
      </w:pPr>
    </w:p>
    <w:p w14:paraId="2B369940">
      <w:pPr>
        <w:spacing w:before="0" w:after="0"/>
        <w:jc w:val="center"/>
        <w:rPr>
          <w:rFonts w:ascii="Arial" w:hAnsi="Arial" w:eastAsia="Arial" w:cs="Arial"/>
          <w:i/>
          <w:iCs/>
          <w:sz w:val="22"/>
          <w:szCs w:val="22"/>
        </w:rPr>
      </w:pPr>
    </w:p>
    <w:p w14:paraId="1858A8C1">
      <w:pPr>
        <w:spacing w:after="60" w:line="288" w:lineRule="auto"/>
        <w:ind w:right="-37" w:rightChars="-17"/>
        <w:jc w:val="right"/>
        <w:rPr>
          <w:rFonts w:hint="eastAsia" w:eastAsia="宋体"/>
          <w:lang w:eastAsia="zh-CN"/>
        </w:rPr>
      </w:pPr>
    </w:p>
    <w:p w14:paraId="6E3BE7C1">
      <w:pPr>
        <w:spacing w:after="60" w:line="288" w:lineRule="auto"/>
        <w:ind w:right="-37" w:rightChars="-17"/>
        <w:jc w:val="right"/>
        <w:rPr>
          <w:rFonts w:hint="eastAsia" w:eastAsia="宋体"/>
          <w:lang w:eastAsia="zh-CN"/>
        </w:rPr>
      </w:pPr>
    </w:p>
    <w:p w14:paraId="1AED410E">
      <w:pPr>
        <w:spacing w:after="60" w:line="288" w:lineRule="auto"/>
        <w:ind w:right="-37" w:rightChars="-17"/>
        <w:jc w:val="right"/>
        <w:rPr>
          <w:rFonts w:hint="eastAsia" w:eastAsia="宋体"/>
          <w:lang w:eastAsia="zh-CN"/>
        </w:rPr>
      </w:pPr>
    </w:p>
    <w:p w14:paraId="2D304C3B">
      <w:pPr>
        <w:spacing w:after="60" w:line="288" w:lineRule="auto"/>
        <w:ind w:right="-37" w:rightChars="-17"/>
        <w:jc w:val="right"/>
        <w:rPr>
          <w:rFonts w:hint="eastAsia" w:eastAsia="宋体"/>
          <w:lang w:eastAsia="zh-CN"/>
        </w:rPr>
      </w:pPr>
      <w:bookmarkStart w:id="0" w:name="_GoBack"/>
      <w:bookmarkEnd w:id="0"/>
    </w:p>
    <w:p w14:paraId="66128BD3">
      <w:pPr>
        <w:spacing w:after="60" w:line="288" w:lineRule="auto"/>
        <w:ind w:right="-37" w:rightChars="-17"/>
        <w:jc w:val="right"/>
        <w:rPr>
          <w:rFonts w:hint="eastAsia" w:eastAsia="宋体"/>
          <w:lang w:eastAsia="zh-CN"/>
        </w:rPr>
      </w:pPr>
    </w:p>
    <w:p w14:paraId="1627C5D3">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6"/>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12EBCE76">
      <w:pPr>
        <w:spacing w:before="0" w:after="0"/>
        <w:jc w:val="center"/>
        <w:rPr>
          <w:rFonts w:ascii="Arial" w:hAnsi="Arial" w:eastAsia="Arial" w:cs="Arial"/>
          <w:i/>
          <w:iCs/>
          <w:sz w:val="22"/>
          <w:szCs w:val="22"/>
        </w:rPr>
      </w:pP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4D231586">
    <w:pPr>
      <w:spacing w:after="40"/>
      <w:jc w:val="center"/>
      <w:rPr>
        <w:rFonts w:hint="default" w:asciiTheme="minorAscii" w:hAnsiTheme="minorAscii"/>
      </w:rPr>
    </w:pPr>
    <w:r>
      <w:rPr>
        <w:rFonts w:hint="default" w:asciiTheme="minorAscii" w:hAnsiTheme="minorAscii"/>
        <w:sz w:val="18"/>
        <w:szCs w:val="20"/>
        <w:lang w:val="en-US" w:eastAsia="zh-CN"/>
      </w:rPr>
      <w:t>Product Manual</w:t>
    </w:r>
  </w:p>
  <w:p w14:paraId="2FDFAF6C">
    <w:pPr>
      <w:pStyle w:val="10"/>
    </w:pPr>
  </w:p>
  <w:p w14:paraId="2FEE2E7E">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2AB3757B"/>
    <w:rsid w:val="428642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472</Words>
  <Characters>2456</Characters>
  <TotalTime>0</TotalTime>
  <ScaleCrop>false</ScaleCrop>
  <LinksUpToDate>false</LinksUpToDate>
  <CharactersWithSpaces>2914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2026-05-11T07:30:00Z</dcterms:created>
  <dc:creator>Un-named</dc:creator>
  <cp:lastModifiedBy>Azzzzhao</cp:lastModifiedBy>
  <dcterms:modified xsi:type="dcterms:W3CDTF">2026-05-14T09:02:51Z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FD7E691247D7472A9318C88E768ACF8A_12</vt:lpwstr>
  </property>
</Properties>
</file>