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62" w:rsidRDefault="00413462">
      <w:r>
        <w:t>Test case 1:</w:t>
      </w:r>
    </w:p>
    <w:p w:rsidR="00413462" w:rsidRDefault="00413462">
      <w:r w:rsidRPr="00B12E45">
        <w:rPr>
          <w:highlight w:val="yellow"/>
        </w:rPr>
        <w:t>Word</w:t>
      </w:r>
      <w:r>
        <w:t>: bank</w:t>
      </w:r>
    </w:p>
    <w:p w:rsidR="00413462" w:rsidRDefault="00413462">
      <w:r w:rsidRPr="00B12E45">
        <w:rPr>
          <w:highlight w:val="yellow"/>
        </w:rPr>
        <w:t>Sentence</w:t>
      </w:r>
      <w:r>
        <w:t xml:space="preserve">: </w:t>
      </w:r>
      <w:r w:rsidRPr="00413462">
        <w:t>the bank can guarantee deposits will eventually cover future tuition costs because it invests in adjustable-rate mortgage securities</w:t>
      </w:r>
      <w:r>
        <w:t xml:space="preserve">. </w:t>
      </w:r>
    </w:p>
    <w:p w:rsidR="00B12E45" w:rsidRDefault="00B12E45">
      <w:r w:rsidRPr="00B12E45">
        <w:rPr>
          <w:highlight w:val="yellow"/>
        </w:rPr>
        <w:t xml:space="preserve">Code </w:t>
      </w:r>
      <w:r w:rsidR="008A51A8">
        <w:rPr>
          <w:highlight w:val="yellow"/>
        </w:rPr>
        <w:t>result</w:t>
      </w:r>
      <w:r>
        <w:t xml:space="preserve">: </w:t>
      </w:r>
    </w:p>
    <w:p w:rsidR="009A5F09" w:rsidRDefault="00EE3CCB">
      <w:r>
        <w:rPr>
          <w:noProof/>
        </w:rPr>
        <w:drawing>
          <wp:inline distT="0" distB="0" distL="0" distR="0">
            <wp:extent cx="5274310" cy="752475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C2A7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A8" w:rsidRDefault="0077639F">
      <w:r>
        <w:t>Positive case</w:t>
      </w:r>
      <w:bookmarkStart w:id="0" w:name="_GoBack"/>
      <w:bookmarkEnd w:id="0"/>
    </w:p>
    <w:p w:rsidR="0077639F" w:rsidRDefault="0077639F"/>
    <w:p w:rsidR="008A51A8" w:rsidRDefault="008A51A8">
      <w:r>
        <w:t>Test case 2:</w:t>
      </w:r>
    </w:p>
    <w:p w:rsidR="008A51A8" w:rsidRDefault="008A51A8">
      <w:r w:rsidRPr="00902AD5">
        <w:rPr>
          <w:highlight w:val="yellow"/>
        </w:rPr>
        <w:t>Word</w:t>
      </w:r>
      <w:r>
        <w:t>: activity</w:t>
      </w:r>
    </w:p>
    <w:p w:rsidR="008A51A8" w:rsidRDefault="008A51A8">
      <w:r w:rsidRPr="00902AD5">
        <w:rPr>
          <w:highlight w:val="yellow"/>
        </w:rPr>
        <w:t>Sentence</w:t>
      </w:r>
      <w:r>
        <w:t xml:space="preserve">: </w:t>
      </w:r>
      <w:r w:rsidRPr="008A51A8">
        <w:t>The traditions and activities that take place in celebration of the Day of the Dead are not universal, often varying from town to town.</w:t>
      </w:r>
    </w:p>
    <w:p w:rsidR="008A51A8" w:rsidRDefault="008A51A8">
      <w:r w:rsidRPr="00902AD5">
        <w:rPr>
          <w:highlight w:val="yellow"/>
        </w:rPr>
        <w:t>Code Result</w:t>
      </w:r>
      <w:r>
        <w:t>:</w:t>
      </w:r>
    </w:p>
    <w:p w:rsidR="008A51A8" w:rsidRDefault="00EE3CCB">
      <w:r>
        <w:rPr>
          <w:noProof/>
        </w:rPr>
        <w:drawing>
          <wp:inline distT="0" distB="0" distL="0" distR="0">
            <wp:extent cx="5274310" cy="732155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C77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9F" w:rsidRDefault="0077639F">
      <w:r>
        <w:t>Positive case</w:t>
      </w:r>
    </w:p>
    <w:p w:rsidR="00EE3CCB" w:rsidRDefault="00EE3CCB"/>
    <w:p w:rsidR="00EE3CCB" w:rsidRDefault="00EE3CCB">
      <w:r>
        <w:t>Test case 3:</w:t>
      </w:r>
    </w:p>
    <w:p w:rsidR="00EE3CCB" w:rsidRDefault="00EE3CCB">
      <w:r w:rsidRPr="00902AD5">
        <w:rPr>
          <w:highlight w:val="yellow"/>
        </w:rPr>
        <w:t>Word</w:t>
      </w:r>
      <w:r>
        <w:t>:</w:t>
      </w:r>
      <w:r w:rsidR="0002282B">
        <w:t xml:space="preserve"> spirit</w:t>
      </w:r>
    </w:p>
    <w:p w:rsidR="00EE3CCB" w:rsidRDefault="00EE3CCB">
      <w:r w:rsidRPr="00902AD5">
        <w:rPr>
          <w:highlight w:val="yellow"/>
        </w:rPr>
        <w:t>Sentence</w:t>
      </w:r>
      <w:r>
        <w:t>:</w:t>
      </w:r>
      <w:r w:rsidR="0002282B">
        <w:t xml:space="preserve"> </w:t>
      </w:r>
      <w:r w:rsidR="0002282B" w:rsidRPr="0002282B">
        <w:t>During Day of the Dead festivities, food is both eaten by living people and given to the spirits of their departed ancestors</w:t>
      </w:r>
      <w:r w:rsidR="0002282B">
        <w:t xml:space="preserve">. </w:t>
      </w:r>
    </w:p>
    <w:p w:rsidR="00EE3CCB" w:rsidRDefault="00EE3CCB">
      <w:r w:rsidRPr="00902AD5">
        <w:rPr>
          <w:highlight w:val="yellow"/>
        </w:rPr>
        <w:t>Code result</w:t>
      </w:r>
      <w:r>
        <w:t>:</w:t>
      </w:r>
    </w:p>
    <w:p w:rsidR="00EE3CCB" w:rsidRDefault="0002282B">
      <w:r>
        <w:rPr>
          <w:noProof/>
        </w:rPr>
        <w:drawing>
          <wp:inline distT="0" distB="0" distL="0" distR="0">
            <wp:extent cx="5274310" cy="657225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C43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CB" w:rsidRDefault="000246EF">
      <w:r>
        <w:t xml:space="preserve">This is a negative case that the program fails to output the correct sense of the input </w:t>
      </w:r>
      <w:r w:rsidRPr="000246EF">
        <w:rPr>
          <w:i/>
        </w:rPr>
        <w:t>spirit</w:t>
      </w:r>
      <w:r>
        <w:t xml:space="preserve"> in the input sentence. </w:t>
      </w:r>
    </w:p>
    <w:p w:rsidR="000246EF" w:rsidRDefault="000246EF">
      <w:r>
        <w:t xml:space="preserve">The correct sense of </w:t>
      </w:r>
      <w:r w:rsidRPr="00B822B0">
        <w:rPr>
          <w:i/>
        </w:rPr>
        <w:t>spirit</w:t>
      </w:r>
      <w:r>
        <w:t xml:space="preserve"> in the input sentence is:</w:t>
      </w:r>
    </w:p>
    <w:p w:rsidR="000246EF" w:rsidRDefault="00B822B0">
      <w:r w:rsidRPr="007E344A">
        <w:rPr>
          <w:highlight w:val="green"/>
        </w:rPr>
        <w:t>any incorporeal supernatural being that can become visible (or audible) to human beings.</w:t>
      </w:r>
      <w:r>
        <w:t xml:space="preserve"> </w:t>
      </w:r>
    </w:p>
    <w:sectPr w:rsidR="000246EF" w:rsidSect="0056659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9"/>
    <w:rsid w:val="0002282B"/>
    <w:rsid w:val="000246EF"/>
    <w:rsid w:val="002F3979"/>
    <w:rsid w:val="00413462"/>
    <w:rsid w:val="00427C37"/>
    <w:rsid w:val="0056659B"/>
    <w:rsid w:val="006035AF"/>
    <w:rsid w:val="0071344F"/>
    <w:rsid w:val="00755974"/>
    <w:rsid w:val="0077639F"/>
    <w:rsid w:val="007E344A"/>
    <w:rsid w:val="0084561E"/>
    <w:rsid w:val="008A51A8"/>
    <w:rsid w:val="00902AD5"/>
    <w:rsid w:val="009A5F09"/>
    <w:rsid w:val="00AE597D"/>
    <w:rsid w:val="00B12E45"/>
    <w:rsid w:val="00B822B0"/>
    <w:rsid w:val="00E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3EAF"/>
  <w15:chartTrackingRefBased/>
  <w15:docId w15:val="{C8CF89A3-B39E-4735-9A16-4F9AD5A1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5F0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2017-11-03T02:25:00Z</dcterms:created>
  <dcterms:modified xsi:type="dcterms:W3CDTF">2017-11-03T02:47:00Z</dcterms:modified>
</cp:coreProperties>
</file>