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300" w:line="120" w:lineRule="auto"/>
      </w:pPr>
    </w:p>
    <w:p>
      <w:pPr>
        <w:pStyle w:val="Title"/>
      </w:pPr>
      <w:r>
        <w:t xml:space="preserve">Portal de Capacitación RR / AS400</w:t>
      </w:r>
    </w:p>
    <w:p>
      <w:pPr>
        <w:pStyle w:val="Subtitle"/>
      </w:pPr>
      <w:r>
        <w:t xml:space="preserve">Documento del Proyecto y Casos de Uso</w:t>
      </w:r>
    </w:p>
    <w:p>
      <w:pPr>
        <w:pBdr>
          <w:bottom w:val="single" w:sz="6" w:space="1" w:color="2E5A88"/>
        </w:pBdr>
        <w:spacing w:before="60" w:after="180"/>
      </w:pPr>
    </w:p>
    <w:p>
      <w:r>
        <w:t xml:space="preserve">Qué hace este proyecto, cómo lo usa cada persona y qué se espera que ocurra en cada situación. Incluye el catálogo completo de casos de uso.</w:t>
      </w:r>
    </w:p>
    <w:p>
      <w:pPr>
        <w:spacing w:before="0" w:after="280" w:line="120" w:lineRule="auto"/>
      </w:pP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>
        <w:trPr>
          <w:cantSplit/>
          <w:tblHeader/>
        </w:trPr>
        <w:tc>
          <w:tcPr>
            <w:tcW w:w="26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0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Proyecto</w:t>
            </w:r>
          </w:p>
        </w:tc>
        <w:tc>
          <w:tcPr>
            <w:tcW w:w="7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ComandosRR — Portal de Capacitación RR / AS400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Documento</w:t>
            </w:r>
          </w:p>
        </w:tc>
        <w:tc>
          <w:tcPr>
            <w:tcW w:w="7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Documentación del proyecto y casos de uso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7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Fecha de emisión</w:t>
            </w:r>
          </w:p>
        </w:tc>
        <w:tc>
          <w:tcPr>
            <w:tcW w:w="7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28 de septiembre de 2026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Elaboró</w:t>
            </w:r>
          </w:p>
        </w:tc>
        <w:tc>
          <w:tcPr>
            <w:tcW w:w="7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Equipo TI — Portal RR/AS400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Revisó</w:t>
            </w:r>
          </w:p>
        </w:tc>
        <w:tc>
          <w:tcPr>
            <w:tcW w:w="7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Líder de Capacitación / Supervisor de Agentes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Aprobó</w:t>
            </w:r>
          </w:p>
        </w:tc>
        <w:tc>
          <w:tcPr>
            <w:tcW w:w="7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Jefe de Proyecto / TI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Estado</w:t>
            </w:r>
          </w:p>
        </w:tc>
        <w:tc>
          <w:tcPr>
            <w:tcW w:w="7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Para revisión y aprobación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Destinatarios</w:t>
            </w:r>
          </w:p>
        </w:tc>
        <w:tc>
          <w:tcPr>
            <w:tcW w:w="7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Capacitación, jefatura de proyecto, editores de contenido y soporte TI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Alcance funcional</w:t>
            </w:r>
          </w:p>
        </w:tc>
        <w:tc>
          <w:tcPr>
            <w:tcW w:w="7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Fases 0 a 4 del plan de plataforma (29 casos de uso)</w:t>
            </w:r>
          </w:p>
        </w:tc>
      </w:tr>
    </w:tbl>
    <w:p>
      <w:pPr>
        <w:spacing w:before="0" w:after="100" w:line="120" w:lineRule="auto"/>
      </w:pPr>
    </w:p>
    <w:p>
      <w:r>
        <w:br w:type="page"/>
      </w:r>
    </w:p>
    <w:p>
      <w:pPr>
        <w:pStyle w:val="Heading1"/>
        <w:keepNext/>
      </w:pPr>
      <w:r>
        <w:t xml:space="preserve">Control de cambios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1900"/>
        <w:gridCol w:w="5238"/>
      </w:tblGrid>
      <w:tr>
        <w:trPr>
          <w:cantSplit/>
          <w:tblHeader/>
        </w:trPr>
        <w:tc>
          <w:tcPr>
            <w:tcW w:w="9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Versión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Fecha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Autor</w:t>
            </w:r>
          </w:p>
        </w:tc>
        <w:tc>
          <w:tcPr>
            <w:tcW w:w="52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1.0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28 de septiembre de 2026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Equipo TI</w:t>
            </w:r>
          </w:p>
        </w:tc>
        <w:tc>
          <w:tcPr>
            <w:tcW w:w="5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Emisión inicial del documento integrado.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5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Espacio reservado para versiones posteriores.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Cómo leer este documento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>
        <w:trPr>
          <w:cantSplit/>
          <w:tblHeader/>
        </w:trPr>
        <w:tc>
          <w:tcPr>
            <w:tcW w:w="23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Si usted es…</w:t>
            </w:r>
          </w:p>
        </w:tc>
        <w:tc>
          <w:tcPr>
            <w:tcW w:w="73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Lea primero…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Líder de capacitación</w:t>
            </w:r>
          </w:p>
        </w:tc>
        <w:tc>
          <w:tcPr>
            <w:tcW w:w="73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Capítulo 1 (qué hace el proyecto) y capítulo 3 (contenido). Verifique que los procedimientos correspondan a la operación real.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Jefe de proyecto</w:t>
            </w:r>
          </w:p>
        </w:tc>
        <w:tc>
          <w:tcPr>
            <w:tcW w:w="73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Capítulo 1, capítulo 7 (trazabilidad) y capítulo 9 (riesgos).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Editor de contenido</w:t>
            </w:r>
          </w:p>
        </w:tc>
        <w:tc>
          <w:tcPr>
            <w:tcW w:w="73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Capítulo 3 (qué se edita) y capítulo 4.4 (recorrido del editor).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Soporte TI</w:t>
            </w:r>
          </w:p>
        </w:tc>
        <w:tc>
          <w:tcPr>
            <w:tcW w:w="73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Capítulos 5 y 6, y el capítulo 6.9 (infraestructura).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Supervisor de agentes</w:t>
            </w:r>
          </w:p>
        </w:tc>
        <w:tc>
          <w:tcPr>
            <w:tcW w:w="73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Capítulo 4.1 (recorrido del agente) y capítulo 8 (reglas).</w:t>
            </w:r>
          </w:p>
        </w:tc>
      </w:tr>
    </w:tbl>
    <w:p>
      <w:pPr>
        <w:spacing w:before="0" w:after="100" w:line="120" w:lineRule="auto"/>
      </w:pPr>
    </w:p>
    <w:p>
      <w:r>
        <w:br w:type="page"/>
      </w:r>
    </w:p>
    <w:p>
      <w:pPr>
        <w:pStyle w:val="Heading1"/>
        <w:keepNext/>
      </w:pPr>
      <w:r>
        <w:t xml:space="preserve">Tabla de contenido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9"/>
        </w:rPr>
        <w:t xml:space="preserve">Tabla de contenido automática: sitúe el cursor aquí y pulse F9 (o Referencias &gt; Actualizar tabla).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r>
        <w:t xml:space="preserve">1. ¿Qué hace este proyecto?</w:t>
      </w:r>
    </w:p>
    <w:p>
      <w:pPr>
        <w:pStyle w:val="Heading2"/>
        <w:keepNext/>
      </w:pPr>
      <w:r>
        <w:t xml:space="preserve">1.1 El problema que resuelve</w:t>
      </w:r>
    </w:p>
    <w:p>
      <w:r>
        <w:t xml:space="preserve">Los agentes de call center trabajan con el sistema </w:t>
      </w:r>
      <w:r>
        <w:rPr>
          <w:b/>
        </w:rPr>
        <w:t xml:space="preserve">RR / AS400</w:t>
      </w:r>
      <w:r>
        <w:t xml:space="preserve">, un programa de teclado con decenas de combinaciones de teclas. Para atender a un cliente, el agente necesita recordar, de memoria, cosas como la tecla exacta para buscar a un cliente por su correo electrónico, o la secuencia completa de teclas para crear una orden de trabajo.</w:t>
      </w:r>
    </w:p>
    <w:p>
      <w:r>
        <w:t xml:space="preserve">Ese conocimiento no estaba escrito en ningún lado. Vivía en la cabeza de los agentes más experimentados y en un único archivo web que solo un desarrollador podía modificar. Cada cambio en un comando obligaba a pedir soporte técnico y esperar un redespliegue.</w:t>
      </w:r>
    </w:p>
    <w:p>
      <w:r>
        <w:rPr>
          <w:b/>
        </w:rPr>
        <w:t xml:space="preserve">Este proyecto resuelve tres problemas concretos: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El agente no recuerda la tecla.</w:t>
      </w:r>
      <w:r>
        <w:t xml:space="preserve"> El portal lista los 28 comandos del sistema, agrupados por módulo, con la tecla exacta de cada uno.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El procedimiento es largo y fácil de equivocar.</w:t>
      </w:r>
      <w:r>
        <w:t xml:space="preserve"> Los 3 procesos más frecuentes están escritos paso a paso, con las teclas y las dos partes del proceso separadas.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Nadie puede actualizar el contenido.</w:t>
      </w:r>
      <w:r>
        <w:t xml:space="preserve"> Los editores cambian el contenido desde un panel visual, sin depender de un desarrollador, y el cambio aparece en segundos.</w:t>
      </w:r>
    </w:p>
    <w:p>
      <w:pPr>
        <w:pStyle w:val="Heading2"/>
        <w:keepNext/>
      </w:pPr>
      <w:r>
        <w:t xml:space="preserve">1.2 Qué es, en una frase</w:t>
      </w:r>
    </w:p>
    <w:p>
      <w:pPr>
        <w:pStyle w:val="Nota"/>
      </w:pPr>
      <w:r>
        <w:t xml:space="preserve">Un sitio interno de capacitación para agentes de call center que reúne, en un solo lugar y en lenguaje sencillo, los comandos y los procedimientos del sistema RR / AS400, y que además registra quién ya se los saben.</w:t>
      </w:r>
    </w:p>
    <w:p>
      <w:pPr>
        <w:pStyle w:val="Heading2"/>
        <w:keepNext/>
      </w:pPr>
      <w:r>
        <w:t xml:space="preserve">1.3 Qué encuentra un visitante</w:t>
      </w:r>
    </w:p>
    <w:p>
      <w:r>
        <w:t xml:space="preserve">Al abrir el portal, la persona ve cinco cosas, en este orden: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500"/>
        <w:gridCol w:w="3400"/>
        <w:gridCol w:w="5738"/>
      </w:tblGrid>
      <w:tr>
        <w:trPr>
          <w:cantSplit/>
          <w:tblHeader/>
        </w:trPr>
        <w:tc>
          <w:tcPr>
            <w:tcW w:w="5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34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Qué ve</w:t>
            </w:r>
          </w:p>
        </w:tc>
        <w:tc>
          <w:tcPr>
            <w:tcW w:w="57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Una portada con el título del proyecto y tres cifras</w:t>
            </w:r>
          </w:p>
        </w:tc>
        <w:tc>
          <w:tcPr>
            <w:tcW w:w="57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Saber de inmediato cuánto material hay disponible.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Cuatro módulos de comandos con su tecla</w:t>
            </w:r>
          </w:p>
        </w:tc>
        <w:tc>
          <w:tcPr>
            <w:tcW w:w="57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Encontrar la tecla que necesita sin buscar en ningún otro lado.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Tres procedimientos paso a paso</w:t>
            </w:r>
          </w:p>
        </w:tc>
        <w:tc>
          <w:tcPr>
            <w:tcW w:w="57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Seguir un proceso largo sin saltarse un paso.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3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Dos tutoriales en video</w:t>
            </w:r>
          </w:p>
        </w:tc>
        <w:tc>
          <w:tcPr>
            <w:tcW w:w="57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Ver el procedimiento hecho en pantalla cuando el texto no basta.</w:t>
            </w:r>
          </w:p>
        </w:tc>
      </w:tr>
      <w:tr>
        <w:trPr>
          <w:cantSplit/>
        </w:trPr>
        <w:tc>
          <w:tcPr>
            <w:tcW w:w="5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espacio privado con su progreso y sus evaluaciones</w:t>
            </w:r>
          </w:p>
        </w:tc>
        <w:tc>
          <w:tcPr>
            <w:tcW w:w="57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Saber qué ya terminó y qué le falta repasar.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1.4 Qué NO hace (límites del proyecto)</w:t>
      </w:r>
    </w:p>
    <w:p>
      <w:r>
        <w:t xml:space="preserve">Estos límites son deliberados. Documentarlos evita expectativas que el portal no puede cumplir.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>
        <w:trPr>
          <w:cantSplit/>
          <w:tblHeader/>
        </w:trPr>
        <w:tc>
          <w:tcPr>
            <w:tcW w:w="34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El portal NO…</w:t>
            </w:r>
          </w:p>
        </w:tc>
        <w:tc>
          <w:tcPr>
            <w:tcW w:w="62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Por qué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No reemplaza al sistema RR / AS400.</w:t>
            </w:r>
          </w:p>
        </w:tc>
        <w:tc>
          <w:tcPr>
            <w:tcW w:w="6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agente sigue trabajando en RR/AS400 como siempre. El portal solo explica qué teclas pulsar.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No se conecta a los datos de los clientes.</w:t>
            </w:r>
          </w:p>
        </w:tc>
        <w:tc>
          <w:tcPr>
            <w:tcW w:w="6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portal es de consulta de material. No guarda ni muestra información de clientes.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No ejecuta ninguna acción por el agente.</w:t>
            </w:r>
          </w:p>
        </w:tc>
        <w:tc>
          <w:tcPr>
            <w:tcW w:w="6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Ninguna tecla se envía a ningún sistema. Todo es material de lectura.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No funciona desde internet.</w:t>
            </w:r>
          </w:p>
        </w:tc>
        <w:tc>
          <w:tcPr>
            <w:tcW w:w="6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Solo es accesible desde la red interna de la empresa, por seguridad de la operación.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No reemplaza al acompañamiento en piso.</w:t>
            </w:r>
          </w:p>
        </w:tc>
        <w:tc>
          <w:tcPr>
            <w:tcW w:w="6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portal entrega el contenido y mide lo aprendido; el acompañamiento en piso sigue siendo necesario.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1.5 El resultado buscado</w:t>
      </w:r>
    </w:p>
    <w:p>
      <w:r>
        <w:t xml:space="preserve">El proyecto es un éxito cuando un agente nuevo puede, sin pedir ayuda, </w:t>
      </w:r>
      <w:r>
        <w:rPr>
          <w:b/>
        </w:rPr>
        <w:t xml:space="preserve">encontrar la tecla que necesita</w:t>
      </w:r>
      <w:r>
        <w:t xml:space="preserve"> y </w:t>
      </w:r>
      <w:r>
        <w:rPr>
          <w:b/>
        </w:rPr>
        <w:t xml:space="preserve">seguir un procedimiento completo sin saltarse pasos</w:t>
      </w:r>
      <w:r>
        <w:t xml:space="preserve">, y cuando el contenido se puede corregir el mismo día en que se detecta un error.</w:t>
      </w:r>
    </w:p>
    <w:p>
      <w:r>
        <w:br w:type="page"/>
      </w:r>
    </w:p>
    <w:p>
      <w:pPr>
        <w:pStyle w:val="Heading1"/>
        <w:keepNext/>
      </w:pPr>
      <w:r>
        <w:t xml:space="preserve">2. ¿Quién lo usa?</w:t>
      </w:r>
    </w:p>
    <w:p>
      <w:r>
        <w:t xml:space="preserve">El portal tiene cuatro usuarios distintos. Cada uno entra por una puerta diferente y ve un conjunto distinto de cosas.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738"/>
        <w:gridCol w:w="2100"/>
      </w:tblGrid>
      <w:tr>
        <w:trPr>
          <w:cantSplit/>
          <w:tblHeader/>
        </w:trPr>
        <w:tc>
          <w:tcPr>
            <w:tcW w:w="16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Usuario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Para qué existe</w:t>
            </w:r>
          </w:p>
        </w:tc>
        <w:tc>
          <w:tcPr>
            <w:tcW w:w="37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Qué puede hacer</w:t>
            </w:r>
          </w:p>
        </w:tc>
        <w:tc>
          <w:tcPr>
            <w:tcW w:w="21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Qué NO puede hacer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Visitante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Cualquiera de la red interna, sin cuenta.</w:t>
            </w:r>
          </w:p>
        </w:tc>
        <w:tc>
          <w:tcPr>
            <w:tcW w:w="37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Leer todo el material: comandos, procedimientos y videos.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Guardar progreso ni responder evaluaciones.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Agente</w:t>
            </w:r>
          </w:p>
        </w:tc>
        <w:tc>
          <w:tcPr>
            <w:tcW w:w="2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usuario principal. Agente de call center con cuenta.</w:t>
            </w:r>
          </w:p>
        </w:tc>
        <w:tc>
          <w:tcPr>
            <w:tcW w:w="37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 lo del visitante, más ver su avance y sus resultados.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Cambiar el contenido del portal.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Editor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Persona responsable de mantener el material al día.</w:t>
            </w:r>
          </w:p>
        </w:tc>
        <w:tc>
          <w:tcPr>
            <w:tcW w:w="37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Crear y editar comandos, procedimientos y videos; publicarlos.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Administrar cuentas, roles ni la configuración del sistema.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Administrador / TI</w:t>
            </w:r>
          </w:p>
        </w:tc>
        <w:tc>
          <w:tcPr>
            <w:tcW w:w="2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Responsable de que la plataforma funcione.</w:t>
            </w:r>
          </w:p>
        </w:tc>
        <w:tc>
          <w:tcPr>
            <w:tcW w:w="37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 lo anterior, más cuentas, roles, despliegue y respaldos.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2.1 Resumen de permisos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3838"/>
        <w:gridCol w:w="1450"/>
        <w:gridCol w:w="1450"/>
        <w:gridCol w:w="1450"/>
        <w:gridCol w:w="1450"/>
      </w:tblGrid>
      <w:tr>
        <w:trPr>
          <w:cantSplit/>
          <w:tblHeader/>
        </w:trPr>
        <w:tc>
          <w:tcPr>
            <w:tcW w:w="38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Puede…</w:t>
            </w:r>
          </w:p>
        </w:tc>
        <w:tc>
          <w:tcPr>
            <w:tcW w:w="1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Visitante</w:t>
            </w:r>
          </w:p>
        </w:tc>
        <w:tc>
          <w:tcPr>
            <w:tcW w:w="1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Agente</w:t>
            </w:r>
          </w:p>
        </w:tc>
        <w:tc>
          <w:tcPr>
            <w:tcW w:w="1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Editor</w:t>
            </w:r>
          </w:p>
        </w:tc>
        <w:tc>
          <w:tcPr>
            <w:tcW w:w="1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Ver comandos, procedimientos y videos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38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Crear y editar contenido</w:t>
            </w:r>
          </w:p>
        </w:tc>
        <w:tc>
          <w:tcPr>
            <w:tcW w:w="1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Publicar o despublicar contenido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38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Administrar cuentas y roles</w:t>
            </w:r>
          </w:p>
        </w:tc>
        <w:tc>
          <w:tcPr>
            <w:tcW w:w="1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Ver su propio progreso y sus resultados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38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Ver el progreso de otro agente</w:t>
            </w:r>
          </w:p>
        </w:tc>
        <w:tc>
          <w:tcPr>
            <w:tcW w:w="1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38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Operar la plataforma y los respaldos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45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</w:t>
            </w:r>
          </w:p>
        </w:tc>
      </w:tr>
    </w:tbl>
    <w:p>
      <w:pPr>
        <w:spacing w:before="0" w:after="100" w:line="120" w:lineRule="auto"/>
      </w:pPr>
    </w:p>
    <w:p>
      <w:pPr>
        <w:pStyle w:val="Nota"/>
      </w:pPr>
      <w:r>
        <w:t xml:space="preserve">La regla que más se repite en el proyecto: </w:t>
      </w:r>
      <w:r>
        <w:rPr>
          <w:b/>
        </w:rPr>
        <w:t xml:space="preserve">un agente solo ve su propio avance</w:t>
      </w:r>
      <w:r>
        <w:t xml:space="preserve">. Ningún agente puede ver el progreso ni los resultados de otro, y esta comprobación se prueba siempre con dos cuentas reales antes de dar por terminada la fase.</w:t>
      </w:r>
    </w:p>
    <w:p>
      <w:r>
        <w:br w:type="page"/>
      </w:r>
    </w:p>
    <w:p>
      <w:pPr>
        <w:pStyle w:val="Heading1"/>
        <w:keepNext/>
      </w:pPr>
      <w:r>
        <w:t xml:space="preserve">3. ¿Qué contenido tiene hoy?</w:t>
      </w:r>
    </w:p>
    <w:p>
      <w:r>
        <w:t xml:space="preserve">Esta sección describe el material que el portal ofrece en este momento. Las cifras provienen del contenido cargado en la plataforma, no de un texto escrito a mano.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6038"/>
      </w:tblGrid>
      <w:tr>
        <w:trPr>
          <w:cantSplit/>
          <w:tblHeader/>
        </w:trPr>
        <w:tc>
          <w:tcPr>
            <w:tcW w:w="24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Indicador</w:t>
            </w:r>
          </w:p>
        </w:tc>
        <w:tc>
          <w:tcPr>
            <w:tcW w:w="12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Cantidad</w:t>
            </w:r>
          </w:p>
        </w:tc>
        <w:tc>
          <w:tcPr>
            <w:tcW w:w="60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Módulos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6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Buscador, ventana del suscriptor, consultas especiales y procedimientos.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Comandos</w:t>
            </w:r>
          </w:p>
        </w:tc>
        <w:tc>
          <w:tcPr>
            <w:tcW w:w="1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28</w:t>
            </w:r>
          </w:p>
        </w:tc>
        <w:tc>
          <w:tcPr>
            <w:tcW w:w="6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14 básicos y 14 avanzados, repartidos en los tres primeros módulos.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Procedimientos guiados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6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30 pasos en total, con duración estimada de 2 a 8 minutos.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Tutoriales en video</w:t>
            </w:r>
          </w:p>
        </w:tc>
        <w:tc>
          <w:tcPr>
            <w:tcW w:w="1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6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Asociados a los dos primeros módulos.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3.1 Los cuatro módulos de comandos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3200"/>
        <w:gridCol w:w="5038"/>
        <w:gridCol w:w="1400"/>
      </w:tblGrid>
      <w:tr>
        <w:trPr>
          <w:cantSplit/>
          <w:tblHeader/>
        </w:trPr>
        <w:tc>
          <w:tcPr>
            <w:tcW w:w="32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Módulo</w:t>
            </w:r>
          </w:p>
        </w:tc>
        <w:tc>
          <w:tcPr>
            <w:tcW w:w="50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 qué trata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Comandos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Comandos de Búsqueda Principal</w:t>
            </w:r>
          </w:p>
        </w:tc>
        <w:tc>
          <w:tcPr>
            <w:tcW w:w="5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Encuentra al suscriptor por cualquier dato de referencia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Gestión desde la Ventana del Suscriptor</w:t>
            </w:r>
          </w:p>
        </w:tc>
        <w:tc>
          <w:tcPr>
            <w:tcW w:w="5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Comandos para administrar la cuenta del cliente</w:t>
            </w:r>
          </w:p>
        </w:tc>
        <w:tc>
          <w:tcPr>
            <w:tcW w:w="1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7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Otros Comandos y Consultas Especiales</w:t>
            </w:r>
          </w:p>
        </w:tc>
        <w:tc>
          <w:tcPr>
            <w:tcW w:w="5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Módulos avanzados para consultas específicas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11</w:t>
            </w:r>
          </w:p>
        </w:tc>
      </w:tr>
    </w:tbl>
    <w:p>
      <w:pPr>
        <w:spacing w:before="0" w:after="100" w:line="120" w:lineRule="auto"/>
      </w:pPr>
    </w:p>
    <w:p>
      <w:r>
        <w:t xml:space="preserve">Dentro de cada módulo los comandos están separados en </w:t>
      </w:r>
      <w:r>
        <w:rPr>
          <w:b/>
        </w:rPr>
        <w:t xml:space="preserve">básicos</w:t>
      </w:r>
      <w:r>
        <w:t xml:space="preserve"> y </w:t>
      </w:r>
      <w:r>
        <w:rPr>
          <w:b/>
        </w:rPr>
        <w:t xml:space="preserve">avanzados</w:t>
      </w:r>
      <w:r>
        <w:t xml:space="preserve">. Los básicos son los que se usan todos los días; los avanzados, menos frecuentes o más largos, suelen llevar una combinación de teclas.</w:t>
      </w:r>
    </w:p>
    <w:p>
      <w:pPr>
        <w:pStyle w:val="Heading2"/>
        <w:keepNext/>
      </w:pPr>
      <w:r>
        <w:t xml:space="preserve">3.2 Los procedimientos paso a paso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000"/>
        <w:gridCol w:w="3900"/>
        <w:gridCol w:w="2938"/>
        <w:gridCol w:w="800"/>
      </w:tblGrid>
      <w:tr>
        <w:trPr>
          <w:cantSplit/>
          <w:tblHeader/>
        </w:trPr>
        <w:tc>
          <w:tcPr>
            <w:tcW w:w="2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Procedimiento</w:t>
            </w:r>
          </w:p>
        </w:tc>
        <w:tc>
          <w:tcPr>
            <w:tcW w:w="39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Para qué sirve</w:t>
            </w:r>
          </w:p>
        </w:tc>
        <w:tc>
          <w:tcPr>
            <w:tcW w:w="29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Etapas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Duración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Creación de PQR</w:t>
            </w:r>
          </w:p>
        </w:tc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Pasos para registrar marcaciones, notas y finalizar el radicado de una solicitud.</w:t>
            </w:r>
          </w:p>
        </w:tc>
        <w:tc>
          <w:tcPr>
            <w:tcW w:w="29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Radicado → Notas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2 min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Ajuste Creer en el Cliente</w:t>
            </w:r>
          </w:p>
        </w:tc>
        <w:tc>
          <w:tcPr>
            <w:tcW w:w="3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Procedimiento en RR/AS400 y escalamiento en plataforma DIME para ajustes online.</w:t>
            </w:r>
          </w:p>
        </w:tc>
        <w:tc>
          <w:tcPr>
            <w:tcW w:w="29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RR / AS400 → Plataforma DIME</w:t>
            </w:r>
          </w:p>
        </w:tc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5 min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Replanteamiento de Acometida</w:t>
            </w:r>
          </w:p>
        </w:tc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Creación de OT, asignación de toma, código de vendedor y ajuste sin costo.</w:t>
            </w:r>
          </w:p>
        </w:tc>
        <w:tc>
          <w:tcPr>
            <w:tcW w:w="29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Crear OT → Sin costo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8 min</w:t>
            </w:r>
          </w:p>
        </w:tc>
      </w:tr>
    </w:tbl>
    <w:p>
      <w:pPr>
        <w:spacing w:before="0" w:after="100" w:line="120" w:lineRule="auto"/>
      </w:pPr>
    </w:p>
    <w:p>
      <w:pPr>
        <w:pStyle w:val="Nota"/>
      </w:pPr>
      <w:r>
        <w:t xml:space="preserve">Los procedimientos que cruzan dos sistemas (por ejemplo, el ajuste al cliente, que parte en RR/AS400 y continúa en la plataforma DIME) están escritos en </w:t>
      </w:r>
      <w:r>
        <w:rPr>
          <w:b/>
        </w:rPr>
        <w:t xml:space="preserve">etapas separadas</w:t>
      </w:r>
      <w:r>
        <w:t xml:space="preserve">, para que nadie ejecute la parte del segundo sistema desde la pantalla equivocada.</w:t>
      </w:r>
    </w:p>
    <w:p>
      <w:pPr>
        <w:pStyle w:val="Heading2"/>
        <w:keepNext/>
      </w:pPr>
      <w:r>
        <w:t xml:space="preserve">3.3 Los tutoriales en video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3400"/>
        <w:gridCol w:w="2600"/>
        <w:gridCol w:w="3638"/>
      </w:tblGrid>
      <w:tr>
        <w:trPr>
          <w:cantSplit/>
          <w:tblHeader/>
        </w:trPr>
        <w:tc>
          <w:tcPr>
            <w:tcW w:w="34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Tutorial</w:t>
            </w:r>
          </w:p>
        </w:tc>
        <w:tc>
          <w:tcPr>
            <w:tcW w:w="26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Módulo al que acompaña</w:t>
            </w:r>
          </w:p>
        </w:tc>
        <w:tc>
          <w:tcPr>
            <w:tcW w:w="36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Archivo</w:t>
            </w:r>
          </w:p>
        </w:tc>
      </w:tr>
      <w:tr>
        <w:trPr>
          <w:cantSplit/>
        </w:trPr>
        <w:tc>
          <w:tcPr>
            <w:tcW w:w="3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Tutorial: Búsqueda general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busqueda</w:t>
            </w:r>
          </w:p>
        </w:tc>
        <w:tc>
          <w:tcPr>
            <w:tcW w:w="36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Bunny.mp4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Tutorial: Ventana del suscriptor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suscriptor</w:t>
            </w:r>
          </w:p>
        </w:tc>
        <w:tc>
          <w:tcPr>
            <w:tcW w:w="36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Pantera.mp4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3.4 Catálogo completo de comandos</w:t>
      </w:r>
    </w:p>
    <w:p>
      <w:r>
        <w:t xml:space="preserve">Relación íntegra de los 28 comandos con su tecla, tal como están publicados en el portal. Este listado es el que un agente puede consultar sin conexión a la red.</w:t>
      </w:r>
    </w:p>
    <w:p>
      <w:pPr>
        <w:pStyle w:val="Nota"/>
      </w:pPr>
      <w:r>
        <w:rPr>
          <w:b/>
        </w:rPr>
        <w:t xml:space="preserve">Comandos de Búsqueda Principal</w:t>
      </w:r>
      <w:r>
        <w:t xml:space="preserve"> — 10 comandos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5300"/>
        <w:gridCol w:w="2100"/>
        <w:gridCol w:w="2238"/>
      </w:tblGrid>
      <w:tr>
        <w:trPr>
          <w:cantSplit/>
          <w:tblHeader/>
        </w:trPr>
        <w:tc>
          <w:tcPr>
            <w:tcW w:w="53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Comando</w:t>
            </w:r>
          </w:p>
        </w:tc>
        <w:tc>
          <w:tcPr>
            <w:tcW w:w="21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Tecla</w:t>
            </w:r>
          </w:p>
        </w:tc>
        <w:tc>
          <w:tcPr>
            <w:tcW w:w="22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Tipo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Búsqueda por número de cuenta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F7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Nombre del titular o empresa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F8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Parte principal de la dirección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F5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Placa más complemento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F10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Buscar por serial de equipo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F13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Búsqueda por número telefónico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F14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Teléfono (búsqueda alternativa)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F21+F15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Búsqueda por correo electrónico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F21+F17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Búsqueda por número de contrato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F21+F18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Búsqueda por dirección MAC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F21+F20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</w:tbl>
    <w:p>
      <w:pPr>
        <w:spacing w:before="0" w:after="100" w:line="120" w:lineRule="auto"/>
      </w:pPr>
    </w:p>
    <w:p>
      <w:pPr>
        <w:pStyle w:val="Nota"/>
      </w:pPr>
      <w:r>
        <w:rPr>
          <w:b/>
        </w:rPr>
        <w:t xml:space="preserve">Gestión desde la Ventana del Suscriptor</w:t>
      </w:r>
      <w:r>
        <w:t xml:space="preserve"> — 7 comandos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5300"/>
        <w:gridCol w:w="2100"/>
        <w:gridCol w:w="2238"/>
      </w:tblGrid>
      <w:tr>
        <w:trPr>
          <w:cantSplit/>
          <w:tblHeader/>
        </w:trPr>
        <w:tc>
          <w:tcPr>
            <w:tcW w:w="53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Comando</w:t>
            </w:r>
          </w:p>
        </w:tc>
        <w:tc>
          <w:tcPr>
            <w:tcW w:w="21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Tecla</w:t>
            </w:r>
          </w:p>
        </w:tc>
        <w:tc>
          <w:tcPr>
            <w:tcW w:w="22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Tipo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Ver notas del suscriptor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F7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Ver dirección de correo electrónico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F8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Consulta de equipos o inventarios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F10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Historial de factura o crédito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F13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Órdenes de trabajo (OT) / Llamadas de servicio (LLS)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F19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Búsquedas adicionales (F21+F18+2 Av.Pág = Fecha límite de pago)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F21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Opción 'B' para gestión de campañas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F24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</w:tbl>
    <w:p>
      <w:pPr>
        <w:spacing w:before="0" w:after="100" w:line="120" w:lineRule="auto"/>
      </w:pPr>
    </w:p>
    <w:p>
      <w:pPr>
        <w:pStyle w:val="Nota"/>
      </w:pPr>
      <w:r>
        <w:rPr>
          <w:b/>
        </w:rPr>
        <w:t xml:space="preserve">Otros Comandos y Consultas Especiales</w:t>
      </w:r>
      <w:r>
        <w:t xml:space="preserve"> — 11 comandos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5300"/>
        <w:gridCol w:w="2100"/>
        <w:gridCol w:w="2238"/>
      </w:tblGrid>
      <w:tr>
        <w:trPr>
          <w:cantSplit/>
          <w:tblHeader/>
        </w:trPr>
        <w:tc>
          <w:tcPr>
            <w:tcW w:w="53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Comando</w:t>
            </w:r>
          </w:p>
        </w:tc>
        <w:tc>
          <w:tcPr>
            <w:tcW w:w="21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Tecla</w:t>
            </w:r>
          </w:p>
        </w:tc>
        <w:tc>
          <w:tcPr>
            <w:tcW w:w="22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Tipo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Consultar la campaña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F24+B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Campañas finalizadas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F24+B+F6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Consulta de nodo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F16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Consulta de estrato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F16+F14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Consulta registro de llamadas / historial de marcación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F22+F13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Consulta de PQR (Petición, Queja o Recurso)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F22+F13+F16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Consulta de Llamadas de Servicio (LLS)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F19+F16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Consulta de Órdenes de Trabajo (OT)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F19+F17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Consulta equipos financiados (Repetidores y Dongles)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F21+F24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  <w:tr>
        <w:trPr>
          <w:cantSplit/>
        </w:trPr>
        <w:tc>
          <w:tcPr>
            <w:tcW w:w="5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Historial de factura o crédito</w:t>
            </w:r>
          </w:p>
        </w:tc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F13</w:t>
            </w:r>
          </w:p>
        </w:tc>
        <w:tc>
          <w:tcPr>
            <w:tcW w:w="2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basico</w:t>
            </w:r>
          </w:p>
        </w:tc>
      </w:tr>
      <w:tr>
        <w:trPr>
          <w:cantSplit/>
        </w:trPr>
        <w:tc>
          <w:tcPr>
            <w:tcW w:w="5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Crear una Orden de Trabajo (OT)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F15+F6</w:t>
            </w:r>
          </w:p>
        </w:tc>
        <w:tc>
          <w:tcPr>
            <w:tcW w:w="2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avanzado</w:t>
            </w:r>
          </w:p>
        </w:tc>
      </w:tr>
    </w:tbl>
    <w:p>
      <w:pPr>
        <w:spacing w:before="0" w:after="100" w:line="120" w:lineRule="auto"/>
      </w:pPr>
    </w:p>
    <w:p>
      <w:r>
        <w:br w:type="page"/>
      </w:r>
    </w:p>
    <w:p>
      <w:pPr>
        <w:pStyle w:val="Heading1"/>
        <w:keepNext/>
      </w:pPr>
      <w:r>
        <w:t xml:space="preserve">4. ¿Cómo se usa?</w:t>
      </w:r>
    </w:p>
    <w:p>
      <w:r>
        <w:t xml:space="preserve">Esta sección describe el uso diario, sin jerga técnica. Es la referencia para capacitación y para responder preguntas de los usuarios.</w:t>
      </w:r>
    </w:p>
    <w:p>
      <w:pPr>
        <w:pStyle w:val="Heading2"/>
        <w:keepNext/>
      </w:pPr>
      <w:r>
        <w:t xml:space="preserve">4.1 Recorrido del agente</w:t>
      </w:r>
    </w:p>
    <w:p>
      <w:r>
        <w:t xml:space="preserve">El agente no necesita cuenta para consultar el material. La cuenta solo se necesita para el progreso y las evaluaciones.</w:t>
      </w:r>
    </w:p>
    <w:p>
      <w:pPr>
        <w:pStyle w:val="ListParagraph"/>
        <w:numPr>
          <w:ilvl w:val="0"/>
          <w:numId w:val="2"/>
        </w:numPr>
        <w:spacing w:before="30" w:after="30"/>
        <w:ind w:left="510" w:hanging="510"/>
      </w:pPr>
      <w:r>
        <w:t xml:space="preserve">El agente abre el portal desde la red interna de la empresa.</w:t>
      </w:r>
      <w:r>
        <w:rPr>
          <w:i/>
          <w:color w:val="6B7A88"/>
        </w:rPr>
        <w:t xml:space="preserve">  →  </w:t>
      </w:r>
      <w:r>
        <w:t xml:space="preserve">Ve la portada con las tres cifras del material disponible.</w:t>
      </w:r>
    </w:p>
    <w:p>
      <w:pPr>
        <w:pStyle w:val="ListParagraph"/>
        <w:numPr>
          <w:ilvl w:val="0"/>
          <w:numId w:val="2"/>
        </w:numPr>
        <w:spacing w:before="30" w:after="30"/>
        <w:ind w:left="510" w:hanging="510"/>
      </w:pPr>
      <w:r>
        <w:t xml:space="preserve">Elige el módulo que necesita según lo que va a hacer.</w:t>
      </w:r>
      <w:r>
        <w:rPr>
          <w:i/>
          <w:color w:val="6B7A88"/>
        </w:rPr>
        <w:t xml:space="preserve">  →  </w:t>
      </w:r>
      <w:r>
        <w:t xml:space="preserve">Buscador, ventana del suscriptor o consultas especiales.</w:t>
      </w:r>
    </w:p>
    <w:p>
      <w:pPr>
        <w:pStyle w:val="ListParagraph"/>
        <w:numPr>
          <w:ilvl w:val="0"/>
          <w:numId w:val="2"/>
        </w:numPr>
        <w:spacing w:before="30" w:after="30"/>
        <w:ind w:left="510" w:hanging="510"/>
      </w:pPr>
      <w:r>
        <w:t xml:space="preserve">Localiza el comando en la lista.</w:t>
      </w:r>
      <w:r>
        <w:rPr>
          <w:i/>
          <w:color w:val="6B7A88"/>
        </w:rPr>
        <w:t xml:space="preserve">  →  </w:t>
      </w:r>
      <w:r>
        <w:t xml:space="preserve">Lee la tecla exacta; los comandos avanzados muestran la combinación completa.</w:t>
      </w:r>
    </w:p>
    <w:p>
      <w:pPr>
        <w:pStyle w:val="ListParagraph"/>
        <w:numPr>
          <w:ilvl w:val="0"/>
          <w:numId w:val="2"/>
        </w:numPr>
        <w:spacing w:before="30" w:after="30"/>
        <w:ind w:left="510" w:hanging="510"/>
      </w:pPr>
      <w:r>
        <w:t xml:space="preserve">Abre el tutorial en video si el comando no le es familiar.</w:t>
      </w:r>
      <w:r>
        <w:rPr>
          <w:i/>
          <w:color w:val="6B7A88"/>
        </w:rPr>
        <w:t xml:space="preserve">  →  </w:t>
      </w:r>
      <w:r>
        <w:t xml:space="preserve">Ve el procedimiento en pantalla antes de intentarlo solo.</w:t>
      </w:r>
    </w:p>
    <w:p>
      <w:pPr>
        <w:pStyle w:val="ListParagraph"/>
        <w:numPr>
          <w:ilvl w:val="0"/>
          <w:numId w:val="2"/>
        </w:numPr>
        <w:spacing w:before="30" w:after="30"/>
        <w:ind w:left="510" w:hanging="510"/>
      </w:pPr>
      <w:r>
        <w:t xml:space="preserve">Cuando necesita un procedimiento largo, entra al módulo de procedimientos.</w:t>
      </w:r>
      <w:r>
        <w:rPr>
          <w:i/>
          <w:color w:val="6B7A88"/>
        </w:rPr>
        <w:t xml:space="preserve">  →  </w:t>
      </w:r>
      <w:r>
        <w:t xml:space="preserve">Abre el que corresponda y sigue los pasos en orden.</w:t>
      </w:r>
    </w:p>
    <w:p>
      <w:pPr>
        <w:pStyle w:val="ListParagraph"/>
        <w:numPr>
          <w:ilvl w:val="0"/>
          <w:numId w:val="2"/>
        </w:numPr>
        <w:spacing w:before="30" w:after="30"/>
        <w:ind w:left="510" w:hanging="510"/>
      </w:pPr>
      <w:r>
        <w:t xml:space="preserve">Inicia sesión con su cuenta cuando quiere registrar su avance.</w:t>
      </w:r>
      <w:r>
        <w:rPr>
          <w:i/>
          <w:color w:val="6B7A88"/>
        </w:rPr>
        <w:t xml:space="preserve">  →  </w:t>
      </w:r>
      <w:r>
        <w:t xml:space="preserve">Quedan habilitadas las áreas privadas.</w:t>
      </w:r>
    </w:p>
    <w:p>
      <w:pPr>
        <w:pStyle w:val="ListParagraph"/>
        <w:numPr>
          <w:ilvl w:val="0"/>
          <w:numId w:val="2"/>
        </w:numPr>
        <w:spacing w:before="30" w:after="30"/>
        <w:ind w:left="510" w:hanging="510"/>
      </w:pPr>
      <w:r>
        <w:t xml:space="preserve">Al terminar el procedimiento, marca el proceso como completado.</w:t>
      </w:r>
      <w:r>
        <w:rPr>
          <w:i/>
          <w:color w:val="6B7A88"/>
        </w:rPr>
        <w:t xml:space="preserve">  →  </w:t>
      </w:r>
      <w:r>
        <w:t xml:space="preserve">Queda registrado en su avance.</w:t>
      </w:r>
    </w:p>
    <w:p>
      <w:pPr>
        <w:pStyle w:val="ListParagraph"/>
        <w:numPr>
          <w:ilvl w:val="0"/>
          <w:numId w:val="2"/>
        </w:numPr>
        <w:spacing w:before="30" w:after="30"/>
        <w:ind w:left="510" w:hanging="510"/>
      </w:pPr>
      <w:r>
        <w:t xml:space="preserve">Responde la evaluación del proceso.</w:t>
      </w:r>
      <w:r>
        <w:rPr>
          <w:i/>
          <w:color w:val="6B7A88"/>
        </w:rPr>
        <w:t xml:space="preserve">  →  </w:t>
      </w:r>
      <w:r>
        <w:t xml:space="preserve">Ve su puntaje y sabe qué repasar.</w:t>
      </w:r>
    </w:p>
    <w:p>
      <w:pPr>
        <w:pStyle w:val="Nota"/>
      </w:pPr>
      <w:r>
        <w:rPr>
          <w:b/>
        </w:rPr>
        <w:t xml:space="preserve">Consejo de capacitación:</w:t>
      </w:r>
      <w:r>
        <w:t xml:space="preserve"> los comandos básicos cubren la operación diaria. Los avanzados se pueden dejar para la segunda semana, una vez el agente domina la búsqueda de clientes y la consulta de su historial.</w:t>
      </w:r>
    </w:p>
    <w:p>
      <w:pPr>
        <w:pStyle w:val="Heading2"/>
        <w:keepNext/>
      </w:pPr>
      <w:r>
        <w:t xml:space="preserve">4.2 Recorrido de un agente nuevo</w:t>
      </w:r>
    </w:p>
    <w:p>
      <w:pPr>
        <w:pStyle w:val="ListParagraph"/>
        <w:numPr>
          <w:ilvl w:val="0"/>
          <w:numId w:val="3"/>
        </w:numPr>
        <w:spacing w:before="30" w:after="30"/>
        <w:ind w:left="510" w:hanging="510"/>
      </w:pPr>
      <w:r>
        <w:t xml:space="preserve">Día 1: el agente recorre los tres módulos de comandos.</w:t>
      </w:r>
      <w:r>
        <w:rPr>
          <w:i/>
          <w:color w:val="6B7A88"/>
        </w:rPr>
        <w:t xml:space="preserve">  →  </w:t>
      </w:r>
      <w:r>
        <w:t xml:space="preserve">Se familiariza con las teclas básicas.</w:t>
      </w:r>
    </w:p>
    <w:p>
      <w:pPr>
        <w:pStyle w:val="ListParagraph"/>
        <w:numPr>
          <w:ilvl w:val="0"/>
          <w:numId w:val="3"/>
        </w:numPr>
        <w:spacing w:before="30" w:after="30"/>
        <w:ind w:left="510" w:hanging="510"/>
      </w:pPr>
      <w:r>
        <w:t xml:space="preserve">Día 2: el agente practise los procedimientos guiados en un entorno de pruebas.</w:t>
      </w:r>
      <w:r>
        <w:rPr>
          <w:i/>
          <w:color w:val="6B7A88"/>
        </w:rPr>
        <w:t xml:space="preserve">  →  </w:t>
      </w:r>
      <w:r>
        <w:t xml:space="preserve">Valida la secuencia con el instructor.</w:t>
      </w:r>
    </w:p>
    <w:p>
      <w:pPr>
        <w:pStyle w:val="ListParagraph"/>
        <w:numPr>
          <w:ilvl w:val="0"/>
          <w:numId w:val="3"/>
        </w:numPr>
        <w:spacing w:before="30" w:after="30"/>
        <w:ind w:left="510" w:hanging="510"/>
      </w:pPr>
      <w:r>
        <w:t xml:space="preserve">Semana 1: el agente responde las evaluaciones de los procedimientos.</w:t>
      </w:r>
      <w:r>
        <w:rPr>
          <w:i/>
          <w:color w:val="6B7A88"/>
        </w:rPr>
        <w:t xml:space="preserve">  →  </w:t>
      </w:r>
      <w:r>
        <w:t xml:space="preserve">Identifica los procedimientos que debe reforzar.</w:t>
      </w:r>
    </w:p>
    <w:p>
      <w:pPr>
        <w:pStyle w:val="ListParagraph"/>
        <w:numPr>
          <w:ilvl w:val="0"/>
          <w:numId w:val="3"/>
        </w:numPr>
        <w:spacing w:before="30" w:after="30"/>
        <w:ind w:left="510" w:hanging="510"/>
      </w:pPr>
      <w:r>
        <w:t xml:space="preserve">Semana 2: el agente trabaja en piso con el portal de consulta.</w:t>
      </w:r>
      <w:r>
        <w:rPr>
          <w:i/>
          <w:color w:val="6B7A88"/>
        </w:rPr>
        <w:t xml:space="preserve">  →  </w:t>
      </w:r>
      <w:r>
        <w:t xml:space="preserve">Consulta la tecla en lugar de memorizarla.</w:t>
      </w:r>
    </w:p>
    <w:p>
      <w:pPr>
        <w:pStyle w:val="Nota"/>
      </w:pPr>
      <w:r>
        <w:t xml:space="preserve">La distinción entre </w:t>
      </w:r>
      <w:r>
        <w:rPr>
          <w:b/>
        </w:rPr>
        <w:t xml:space="preserve">comandos básicos</w:t>
      </w:r>
      <w:r>
        <w:t xml:space="preserve"> (14) y </w:t>
      </w:r>
      <w:r>
        <w:rPr>
          <w:b/>
        </w:rPr>
        <w:t xml:space="preserve">avanzados</w:t>
      </w:r>
      <w:r>
        <w:t xml:space="preserve"> (14) está pensada para este recorrido: se empieza por los básicos y los avanzados se incorporan a partir del segundo día de piso.</w:t>
      </w:r>
    </w:p>
    <w:p>
      <w:pPr>
        <w:pStyle w:val="Heading2"/>
        <w:keepNext/>
      </w:pPr>
      <w:r>
        <w:t xml:space="preserve">4.3 Dudas frecuentes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>
        <w:trPr>
          <w:cantSplit/>
          <w:tblHeader/>
        </w:trPr>
        <w:tc>
          <w:tcPr>
            <w:tcW w:w="36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Pregunta</w:t>
            </w:r>
          </w:p>
        </w:tc>
        <w:tc>
          <w:tcPr>
            <w:tcW w:w="60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Respuesta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¿Necesito internet?</w:t>
            </w:r>
          </w:p>
        </w:tc>
        <w:tc>
          <w:tcPr>
            <w:tcW w:w="6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No. El portal funciona únicamente en la red interna de la empresa.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¿Necesito instalar algo?</w:t>
            </w:r>
          </w:p>
        </w:tc>
        <w:tc>
          <w:tcPr>
            <w:tcW w:w="6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No. Se abre desde el navegador, como cualquier página web.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¿Puedo verlo desde el celular?</w:t>
            </w:r>
          </w:p>
        </w:tc>
        <w:tc>
          <w:tcPr>
            <w:tcW w:w="6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Sí, el portal está adaptado para celular, tableta y computador.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¿Qué pasa si no estoy en la red interna?</w:t>
            </w:r>
          </w:p>
        </w:tc>
        <w:tc>
          <w:tcPr>
            <w:tcW w:w="6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portal no se abre. Es una medida de seguridad, no una falla.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¿Puedo usar el portal con el cliente al lado?</w:t>
            </w:r>
          </w:p>
        </w:tc>
        <w:tc>
          <w:tcPr>
            <w:tcW w:w="6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Sí. No muestra datos del cliente, solo instrucciones de trabajo.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¿Si el contenido está equivocado, a quién|reporto?</w:t>
            </w:r>
          </w:p>
        </w:tc>
        <w:tc>
          <w:tcPr>
            <w:tcW w:w="6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 editor del contenido. El puede corregirlo el mismo día.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¿Mi avance lo puede ver mi jefe?</w:t>
            </w:r>
          </w:p>
        </w:tc>
        <w:tc>
          <w:tcPr>
            <w:tcW w:w="6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Sí, el administrador puede ver el avance de todos los agentes.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¿Otro agente puede ver mi avance?</w:t>
            </w:r>
          </w:p>
        </w:tc>
        <w:tc>
          <w:tcPr>
            <w:tcW w:w="6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No. Cada agente solo ve el suyo.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4.4 Recorrido del editor</w:t>
      </w:r>
    </w:p>
    <w:p>
      <w:r>
        <w:t xml:space="preserve">El editor mantiene el material al día. No necesita saber programar; todo se hace desde un panel visual en el navegador.</w:t>
      </w:r>
    </w:p>
    <w:p>
      <w:pPr>
        <w:pStyle w:val="ListParagraph"/>
        <w:numPr>
          <w:ilvl w:val="0"/>
          <w:numId w:val="4"/>
        </w:numPr>
        <w:spacing w:before="30" w:after="30"/>
        <w:ind w:left="510" w:hanging="510"/>
      </w:pPr>
      <w:r>
        <w:t xml:space="preserve">El editor entra al panel de administración con su cuenta.</w:t>
      </w:r>
      <w:r>
        <w:rPr>
          <w:i/>
          <w:color w:val="6B7A88"/>
        </w:rPr>
        <w:t xml:space="preserve">  →  </w:t>
      </w:r>
      <w:r>
        <w:t xml:space="preserve">Solo ve las secciones de contenido; no accede a la configuración del sistema.</w:t>
      </w:r>
    </w:p>
    <w:p>
      <w:pPr>
        <w:pStyle w:val="ListParagraph"/>
        <w:numPr>
          <w:ilvl w:val="0"/>
          <w:numId w:val="4"/>
        </w:numPr>
        <w:spacing w:before="30" w:after="30"/>
        <w:ind w:left="510" w:hanging="510"/>
      </w:pPr>
      <w:r>
        <w:t xml:space="preserve">Elige el módulo y edita el comando o el procedimiento afectado.</w:t>
      </w:r>
      <w:r>
        <w:rPr>
          <w:i/>
          <w:color w:val="6B7A88"/>
        </w:rPr>
        <w:t xml:space="preserve">  →  </w:t>
      </w:r>
      <w:r>
        <w:t xml:space="preserve">Por ejemplo, cambiar una tecla o corregir el texto de un paso.</w:t>
      </w:r>
    </w:p>
    <w:p>
      <w:pPr>
        <w:pStyle w:val="ListParagraph"/>
        <w:numPr>
          <w:ilvl w:val="0"/>
          <w:numId w:val="4"/>
        </w:numPr>
        <w:spacing w:before="30" w:after="30"/>
        <w:ind w:left="510" w:hanging="510"/>
      </w:pPr>
      <w:r>
        <w:t xml:space="preserve">Guarda y revisa el cambio en el portal.</w:t>
      </w:r>
      <w:r>
        <w:rPr>
          <w:i/>
          <w:color w:val="6B7A88"/>
        </w:rPr>
        <w:t xml:space="preserve">  →  </w:t>
      </w:r>
      <w:r>
        <w:t xml:space="preserve">El cambio aparece en menos de 30 segundos.</w:t>
      </w:r>
    </w:p>
    <w:p>
      <w:pPr>
        <w:pStyle w:val="ListParagraph"/>
        <w:numPr>
          <w:ilvl w:val="0"/>
          <w:numId w:val="4"/>
        </w:numPr>
        <w:spacing w:before="30" w:after="30"/>
        <w:ind w:left="510" w:hanging="510"/>
      </w:pPr>
      <w:r>
        <w:t xml:space="preserve">Mientras el texto esté en borrador, el público no lo ve.</w:t>
      </w:r>
      <w:r>
        <w:rPr>
          <w:i/>
          <w:color w:val="6B7A88"/>
        </w:rPr>
        <w:t xml:space="preserve">  →  </w:t>
      </w:r>
      <w:r>
        <w:t xml:space="preserve">Sirve para preparar la corrección sin publicarla todavía.</w:t>
      </w:r>
    </w:p>
    <w:p>
      <w:pPr>
        <w:pStyle w:val="ListParagraph"/>
        <w:numPr>
          <w:ilvl w:val="0"/>
          <w:numId w:val="4"/>
        </w:numPr>
        <w:spacing w:before="30" w:after="30"/>
        <w:ind w:left="510" w:hanging="510"/>
      </w:pPr>
      <w:r>
        <w:t xml:space="preserve">Cuando la corrección está lista, la publica.</w:t>
      </w:r>
      <w:r>
        <w:rPr>
          <w:i/>
          <w:color w:val="6B7A88"/>
        </w:rPr>
        <w:t xml:space="preserve">  →  </w:t>
      </w:r>
      <w:r>
        <w:t xml:space="preserve">A partir de ese momento todos la ven.</w:t>
      </w:r>
    </w:p>
    <w:p>
      <w:pPr>
        <w:pStyle w:val="Nota"/>
      </w:pPr>
      <w:r>
        <w:t xml:space="preserve">Regla práctica de la casa: </w:t>
      </w:r>
      <w:r>
        <w:rPr>
          <w:b/>
        </w:rPr>
        <w:t xml:space="preserve">primero borrador, después publicación</w:t>
      </w:r>
      <w:r>
        <w:t xml:space="preserve">. Así una corrección a medio hacer nunca se muestra por error a los agentes.</w:t>
      </w:r>
    </w:p>
    <w:p>
      <w:pPr>
        <w:pStyle w:val="Heading2"/>
        <w:keepNext/>
      </w:pPr>
      <w:r>
        <w:t xml:space="preserve">4.5 Recorrido del administrador</w:t>
      </w:r>
    </w:p>
    <w:p>
      <w:pPr>
        <w:pStyle w:val="ListParagraph"/>
        <w:numPr>
          <w:ilvl w:val="0"/>
          <w:numId w:val="5"/>
        </w:numPr>
        <w:spacing w:before="30" w:after="30"/>
        <w:ind w:left="510" w:hanging="510"/>
      </w:pPr>
      <w:r>
        <w:t xml:space="preserve">El administrador levanta la plataforma en el servidor.</w:t>
      </w:r>
      <w:r>
        <w:rPr>
          <w:i/>
          <w:color w:val="6B7A88"/>
        </w:rPr>
        <w:t xml:space="preserve">  →  </w:t>
      </w:r>
      <w:r>
        <w:t xml:space="preserve">Los servicios arrancan y quedan operativos.</w:t>
      </w:r>
    </w:p>
    <w:p>
      <w:pPr>
        <w:pStyle w:val="ListParagraph"/>
        <w:numPr>
          <w:ilvl w:val="0"/>
          <w:numId w:val="5"/>
        </w:numPr>
        <w:spacing w:before="30" w:after="30"/>
        <w:ind w:left="510" w:hanging="510"/>
      </w:pPr>
      <w:r>
        <w:t xml:space="preserve">Crea las cuentas de los agentes y asigna el rol correspondiente.</w:t>
      </w:r>
      <w:r>
        <w:rPr>
          <w:i/>
          <w:color w:val="6B7A88"/>
        </w:rPr>
        <w:t xml:space="preserve">  →  </w:t>
      </w:r>
      <w:r>
        <w:t xml:space="preserve">Cada agente queda habilitado solo para su propio avance.</w:t>
      </w:r>
    </w:p>
    <w:p>
      <w:pPr>
        <w:pStyle w:val="ListParagraph"/>
        <w:numPr>
          <w:ilvl w:val="0"/>
          <w:numId w:val="5"/>
        </w:numPr>
        <w:spacing w:before="30" w:after="30"/>
        <w:ind w:left="510" w:hanging="510"/>
      </w:pPr>
      <w:r>
        <w:t xml:space="preserve">Da de alta a los editores de contenido.</w:t>
      </w:r>
      <w:r>
        <w:rPr>
          <w:i/>
          <w:color w:val="6B7A88"/>
        </w:rPr>
        <w:t xml:space="preserve">  →  </w:t>
      </w:r>
      <w:r>
        <w:t xml:space="preserve">Cada editor queda habilitado para modificar y publicar material.</w:t>
      </w:r>
    </w:p>
    <w:p>
      <w:pPr>
        <w:pStyle w:val="ListParagraph"/>
        <w:numPr>
          <w:ilvl w:val="0"/>
          <w:numId w:val="5"/>
        </w:numPr>
        <w:spacing w:before="30" w:after="30"/>
        <w:ind w:left="510" w:hanging="510"/>
      </w:pPr>
      <w:r>
        <w:t xml:space="preserve">Verifica que el respaldo se generó correctamente.</w:t>
      </w:r>
      <w:r>
        <w:rPr>
          <w:i/>
          <w:color w:val="6B7A88"/>
        </w:rPr>
        <w:t xml:space="preserve">  →  </w:t>
      </w:r>
      <w:r>
        <w:t xml:space="preserve">El respaldo es la única red de seguridad del sistema.</w:t>
      </w:r>
    </w:p>
    <w:p>
      <w:pPr>
        <w:pStyle w:val="ListParagraph"/>
        <w:numPr>
          <w:ilvl w:val="0"/>
          <w:numId w:val="5"/>
        </w:numPr>
        <w:spacing w:before="30" w:after="30"/>
        <w:ind w:left="510" w:hanging="510"/>
      </w:pPr>
      <w:r>
        <w:t xml:space="preserve">Cada cierto tiempo restaura el respaldo en un entorno de prueba.</w:t>
      </w:r>
      <w:r>
        <w:rPr>
          <w:i/>
          <w:color w:val="6B7A88"/>
        </w:rPr>
        <w:t xml:space="preserve">  →  </w:t>
      </w:r>
      <w:r>
        <w:t xml:space="preserve">Un respaldo que no se ha restaurado nunca no sirve.</w:t>
      </w:r>
    </w:p>
    <w:p>
      <w:r>
        <w:br w:type="page"/>
      </w:r>
    </w:p>
    <w:p>
      <w:pPr>
        <w:pStyle w:val="Heading1"/>
        <w:keepNext/>
      </w:pPr>
      <w:r>
        <w:t xml:space="preserve">5. ¿Cómo está construido y cómo se opera?</w:t>
      </w:r>
    </w:p>
    <w:p>
      <w:r>
        <w:t xml:space="preserve">Esta sección es una referencia breve para soporte y para la jefatura de proyecto. No hace falta conocer estos detalles para usar el portal.</w:t>
      </w:r>
    </w:p>
    <w:p>
      <w:pPr>
        <w:pStyle w:val="Heading2"/>
        <w:keepNext/>
      </w:pPr>
      <w:r>
        <w:t xml:space="preserve">5.1 Las cuatro piezas del sistema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1900"/>
        <w:gridCol w:w="5538"/>
        <w:gridCol w:w="2200"/>
      </w:tblGrid>
      <w:tr>
        <w:trPr>
          <w:cantSplit/>
          <w:tblHeader/>
        </w:trPr>
        <w:tc>
          <w:tcPr>
            <w:tcW w:w="19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Pieza</w:t>
            </w:r>
          </w:p>
        </w:tc>
        <w:tc>
          <w:tcPr>
            <w:tcW w:w="55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Qué hace, en lenguaje sencillo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Quién lo administra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El portal</w:t>
            </w:r>
          </w:p>
        </w:tc>
        <w:tc>
          <w:tcPr>
            <w:tcW w:w="55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Es la página que ven los agentes. Muestra el material y registra el avance de cada quien.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Equipo TI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El panel de contenido</w:t>
            </w:r>
          </w:p>
        </w:tc>
        <w:tc>
          <w:tcPr>
            <w:tcW w:w="55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Es donde los editores cambian el material. Es la parte que reemplaza la edición a mano de archivos.</w:t>
            </w:r>
          </w:p>
        </w:tc>
        <w:tc>
          <w:tcPr>
            <w:tcW w:w="2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Editores de contenido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La base de datos</w:t>
            </w:r>
          </w:p>
        </w:tc>
        <w:tc>
          <w:tcPr>
            <w:tcW w:w="55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Guarda el material, las cuentas y el avance de los agentes.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Equipo TI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El servidor de la empresa</w:t>
            </w:r>
          </w:p>
        </w:tc>
        <w:tc>
          <w:tcPr>
            <w:tcW w:w="55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computador donde vive todo. Es interno, no está en internet.</w:t>
            </w:r>
          </w:p>
        </w:tc>
        <w:tc>
          <w:tcPr>
            <w:tcW w:w="2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Equipo TI / Infraestructura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5.2 Dónde vive la información</w:t>
      </w:r>
    </w:p>
    <w:p>
      <w:r>
        <w:t xml:space="preserve">El material de capacitación </w:t>
      </w:r>
      <w:r>
        <w:rPr>
          <w:b/>
        </w:rPr>
        <w:t xml:space="preserve">no está escrito dentro del portal</w:t>
      </w:r>
      <w:r>
        <w:t xml:space="preserve">. Está en el panel de contenido, y el portal lo muestra. Por eso los editores pueden cambiarlo sin que nadie tenga que tocar el portal.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3000"/>
        <w:gridCol w:w="3600"/>
        <w:gridCol w:w="3038"/>
      </w:tblGrid>
      <w:tr>
        <w:trPr>
          <w:cantSplit/>
          <w:tblHeader/>
        </w:trPr>
        <w:tc>
          <w:tcPr>
            <w:tcW w:w="3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Qué se guarda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Dónde</w:t>
            </w:r>
          </w:p>
        </w:tc>
        <w:tc>
          <w:tcPr>
            <w:tcW w:w="30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Quién puede cambiarlo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Comandos, procedimientos y pasos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Panel de contenido (base de datos interna)</w:t>
            </w:r>
          </w:p>
        </w:tc>
        <w:tc>
          <w:tcPr>
            <w:tcW w:w="3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Editores y administradores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Videos de tutorial</w:t>
            </w:r>
          </w:p>
        </w:tc>
        <w:tc>
          <w:tcPr>
            <w:tcW w:w="3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Almacenamiento del servidor</w:t>
            </w:r>
          </w:p>
        </w:tc>
        <w:tc>
          <w:tcPr>
            <w:tcW w:w="3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Editores y administradores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Cuentas de agentes y editores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Panel de contenido</w:t>
            </w:r>
          </w:p>
        </w:tc>
        <w:tc>
          <w:tcPr>
            <w:tcW w:w="3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Solo administradores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Avance y resultados de cada agente</w:t>
            </w:r>
          </w:p>
        </w:tc>
        <w:tc>
          <w:tcPr>
            <w:tcW w:w="3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Panel de contenido</w:t>
            </w:r>
          </w:p>
        </w:tc>
        <w:tc>
          <w:tcPr>
            <w:tcW w:w="3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Solo el propio agente (para escribir) y administradores (para leer)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5.3 Cómo se levanta y cómo se publica un cambio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3000"/>
        <w:gridCol w:w="5638"/>
        <w:gridCol w:w="1000"/>
      </w:tblGrid>
      <w:tr>
        <w:trPr>
          <w:cantSplit/>
          <w:tblHeader/>
        </w:trPr>
        <w:tc>
          <w:tcPr>
            <w:tcW w:w="3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Situación</w:t>
            </w:r>
          </w:p>
        </w:tc>
        <w:tc>
          <w:tcPr>
            <w:tcW w:w="56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Qué se hace</w:t>
            </w:r>
          </w:p>
        </w:tc>
        <w:tc>
          <w:tcPr>
            <w:tcW w:w="1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Cuánto tarda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Puesta en marcha del portal</w:t>
            </w:r>
          </w:p>
        </w:tc>
        <w:tc>
          <w:tcPr>
            <w:tcW w:w="56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administrador levanta los servicios en el servidor.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Minutos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Cambio de contenido por un editor</w:t>
            </w:r>
          </w:p>
        </w:tc>
        <w:tc>
          <w:tcPr>
            <w:tcW w:w="56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Guarda y publica desde el panel; el portal se actualiza solo.</w:t>
            </w:r>
          </w:p>
        </w:tc>
        <w:tc>
          <w:tcPr>
            <w:tcW w:w="1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Menos de 30 segundos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Caída del portal</w:t>
            </w:r>
          </w:p>
        </w:tc>
        <w:tc>
          <w:tcPr>
            <w:tcW w:w="56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administrador reinicia los servicios; el respaldo sigue intacto.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Minutos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Restauración desde respaldo</w:t>
            </w:r>
          </w:p>
        </w:tc>
        <w:tc>
          <w:tcPr>
            <w:tcW w:w="56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administrador restaura en un entorno limpio y valida.</w:t>
            </w:r>
          </w:p>
        </w:tc>
        <w:tc>
          <w:tcPr>
            <w:tcW w:w="1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Programado</w:t>
            </w:r>
          </w:p>
        </w:tc>
      </w:tr>
    </w:tbl>
    <w:p>
      <w:pPr>
        <w:spacing w:before="0" w:after="100" w:line="120" w:lineRule="auto"/>
      </w:pPr>
    </w:p>
    <w:p>
      <w:pPr>
        <w:pStyle w:val="Nota"/>
      </w:pPr>
      <w:r>
        <w:t xml:space="preserve">El portal no necesita reiniciarse ni redesplegarse cuando cambia el contenido. Este es el principal beneficio de mover el material a la base de datos: una corrección tarda segundos en llegar a todos los agentes.</w:t>
      </w:r>
    </w:p>
    <w:p>
      <w:pPr>
        <w:pStyle w:val="Heading2"/>
        <w:keepNext/>
      </w:pPr>
      <w:r>
        <w:t xml:space="preserve">5.4 Si algo falla: qué revisar primero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38"/>
      </w:tblGrid>
      <w:tr>
        <w:trPr>
          <w:cantSplit/>
          <w:tblHeader/>
        </w:trPr>
        <w:tc>
          <w:tcPr>
            <w:tcW w:w="3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Síntoma</w:t>
            </w:r>
          </w:p>
        </w:tc>
        <w:tc>
          <w:tcPr>
            <w:tcW w:w="3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Causa más probable</w:t>
            </w:r>
          </w:p>
        </w:tc>
        <w:tc>
          <w:tcPr>
            <w:tcW w:w="36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Qué hacer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portal no abre para nadie.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Los servicios del servidor están detenidos.</w:t>
            </w:r>
          </w:p>
        </w:tc>
        <w:tc>
          <w:tcPr>
            <w:tcW w:w="36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administrador reinicia los servicios del servidor.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portal abre pero no carga el material.</w:t>
            </w:r>
          </w:p>
        </w:tc>
        <w:tc>
          <w:tcPr>
            <w:tcW w:w="3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Problema de comunicación con la base de datos.</w:t>
            </w:r>
          </w:p>
        </w:tc>
        <w:tc>
          <w:tcPr>
            <w:tcW w:w="36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administrador revisa el estado de los servicios.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agente no puede iniciar sesión.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La cuenta no existe o no tiene el rol asignado.</w:t>
            </w:r>
          </w:p>
        </w:tc>
        <w:tc>
          <w:tcPr>
            <w:tcW w:w="36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administrador revisa la cuenta del agente.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agente ve contenido viejo.</w:t>
            </w:r>
          </w:p>
        </w:tc>
        <w:tc>
          <w:tcPr>
            <w:tcW w:w="3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cambio aún no se ha publicado, o sigue en borrador.</w:t>
            </w:r>
          </w:p>
        </w:tc>
        <w:tc>
          <w:tcPr>
            <w:tcW w:w="36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editor verifica el estado de publicación del contenido.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video no reproduce.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archivo no está cargado o el formato no es compatible.</w:t>
            </w:r>
          </w:p>
        </w:tc>
        <w:tc>
          <w:tcPr>
            <w:tcW w:w="36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editor revisa el archivo en el panel de contenido.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agente ve el avance de otro.</w:t>
            </w:r>
          </w:p>
        </w:tc>
        <w:tc>
          <w:tcPr>
            <w:tcW w:w="30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Falla de seguridad; es un incidente, no un error de uso.</w:t>
            </w:r>
          </w:p>
        </w:tc>
        <w:tc>
          <w:tcPr>
            <w:tcW w:w="36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Reportar de inmediato a soporte; el caso CU-15 lo prohíbe explícitamente.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5.5 Cómo se entrega y se aprueba</w:t>
      </w:r>
    </w:p>
    <w:p>
      <w:r>
        <w:t xml:space="preserve">El proyecto se entrega por fases. Cada fase tiene una lista de verificación y </w:t>
      </w:r>
      <w:r>
        <w:rPr>
          <w:b/>
        </w:rPr>
        <w:t xml:space="preserve">no se pasa a la siguiente hasta cumplirla</w:t>
      </w:r>
      <w:r>
        <w:t xml:space="preserve">. La descripción completa de cada caso de uso está en el capítulo 6.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900"/>
        <w:gridCol w:w="3900"/>
        <w:gridCol w:w="4838"/>
      </w:tblGrid>
      <w:tr>
        <w:trPr>
          <w:cantSplit/>
          <w:tblHeader/>
        </w:trPr>
        <w:tc>
          <w:tcPr>
            <w:tcW w:w="9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Fase</w:t>
            </w:r>
          </w:p>
        </w:tc>
        <w:tc>
          <w:tcPr>
            <w:tcW w:w="39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Qué se entrega</w:t>
            </w:r>
          </w:p>
        </w:tc>
        <w:tc>
          <w:tcPr>
            <w:tcW w:w="48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Cómo se aprueba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0</w:t>
            </w:r>
          </w:p>
        </w:tc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Infraestructura y plataforma operativa en el servidor.</w:t>
            </w:r>
          </w:p>
        </w:tc>
        <w:tc>
          <w:tcPr>
            <w:tcW w:w="48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Los servicios quedan funcionando y el respaldo se restaura sin errores.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1</w:t>
            </w:r>
          </w:p>
        </w:tc>
        <w:tc>
          <w:tcPr>
            <w:tcW w:w="3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material cargado en el panel y gobernado por los editores.</w:t>
            </w:r>
          </w:p>
        </w:tc>
        <w:tc>
          <w:tcPr>
            <w:tcW w:w="48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contenido coincide exactamente con el original, sin pérdidas ni duplicados.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</w:t>
            </w:r>
          </w:p>
        </w:tc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portal navegable por secciones, con el diseño final.</w:t>
            </w:r>
          </w:p>
        </w:tc>
        <w:tc>
          <w:tcPr>
            <w:tcW w:w="48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Cada pantalla carga su contenido y el cambio se refleja en menos de 30 segundos.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3</w:t>
            </w:r>
          </w:p>
        </w:tc>
        <w:tc>
          <w:tcPr>
            <w:tcW w:w="3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Cuentas de agente, avance individual y evaluaciones.</w:t>
            </w:r>
          </w:p>
        </w:tc>
        <w:tc>
          <w:tcPr>
            <w:tcW w:w="48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Se demuestra con dos cuentas que un agente no ve el avance del otro.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4</w:t>
            </w:r>
          </w:p>
        </w:tc>
        <w:tc>
          <w:tcPr>
            <w:tcW w:w="3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Portal terminado, documentado y en producción.</w:t>
            </w:r>
          </w:p>
        </w:tc>
        <w:tc>
          <w:tcPr>
            <w:tcW w:w="48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Recorridos completos de agente y de editor, y restauración probada.</w:t>
            </w:r>
          </w:p>
        </w:tc>
      </w:tr>
    </w:tbl>
    <w:p>
      <w:pPr>
        <w:spacing w:before="0" w:after="100" w:line="120" w:lineRule="auto"/>
      </w:pPr>
    </w:p>
    <w:p>
      <w:r>
        <w:br w:type="page"/>
      </w:r>
    </w:p>
    <w:p>
      <w:pPr>
        <w:pStyle w:val="Heading1"/>
        <w:keepNext/>
      </w:pPr>
      <w:r>
        <w:t xml:space="preserve">6. Casos de uso</w:t>
      </w:r>
    </w:p>
    <w:p>
      <w:r>
        <w:t xml:space="preserve">Los casos de uso describen, paso a paso, lo que el sistema debe hacer en cada situación. Sirven para tres cosas a la vez: </w:t>
      </w:r>
      <w:r>
        <w:rPr>
          <w:b/>
        </w:rPr>
        <w:t xml:space="preserve">especificar</w:t>
      </w:r>
      <w:r>
        <w:t xml:space="preserve"> qué se construye, </w:t>
      </w:r>
      <w:r>
        <w:rPr>
          <w:b/>
        </w:rPr>
        <w:t xml:space="preserve">verificar</w:t>
      </w:r>
      <w:r>
        <w:t xml:space="preserve"> que se construyó bien, y </w:t>
      </w:r>
      <w:r>
        <w:rPr>
          <w:b/>
        </w:rPr>
        <w:t xml:space="preserve">acordar</w:t>
      </w:r>
      <w:r>
        <w:t xml:space="preserve"> qué se entrega.</w:t>
      </w:r>
    </w:p>
    <w:p>
      <w:pPr>
        <w:pStyle w:val="Heading2"/>
        <w:keepNext/>
      </w:pPr>
      <w:r>
        <w:t xml:space="preserve">6.0 Cómo leer una ficha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>
        <w:trPr>
          <w:cantSplit/>
          <w:tblHeader/>
        </w:trPr>
        <w:tc>
          <w:tcPr>
            <w:tcW w:w="26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0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Quién inicia la acción.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Quiénes participan de forma secundaria.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</w:t>
            </w:r>
          </w:p>
        </w:tc>
        <w:tc>
          <w:tcPr>
            <w:tcW w:w="7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Dónde ocurre dentro del portal.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</w:t>
            </w:r>
          </w:p>
        </w:tc>
        <w:tc>
          <w:tcPr>
            <w:tcW w:w="7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En qué momento del proyecto se construye.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Alta, media o baja. Las de prioridad alta son el camino mínimo para entregar valor.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Precondiciones</w:t>
            </w:r>
          </w:p>
        </w:tc>
        <w:tc>
          <w:tcPr>
            <w:tcW w:w="7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Lo que debe ser verdad antes de empezar.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Flujo principal</w:t>
            </w:r>
          </w:p>
        </w:tc>
        <w:tc>
          <w:tcPr>
            <w:tcW w:w="7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Lo que ocurre en el caso normal, paso a paso.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Flujos alternativos</w:t>
            </w:r>
          </w:p>
        </w:tc>
        <w:tc>
          <w:tcPr>
            <w:tcW w:w="7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Lo que ocurre cuando algo no es el caso normal: errores, falta de datos, falta de sesión.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Postcondiciones</w:t>
            </w:r>
          </w:p>
        </w:tc>
        <w:tc>
          <w:tcPr>
            <w:tcW w:w="70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Lo que queda cierto al terminar.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Criterios de aceptación</w:t>
            </w:r>
          </w:p>
        </w:tc>
        <w:tc>
          <w:tcPr>
            <w:tcW w:w="70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Las preguntas que deben responderse con «sí» para dar el caso por cumplido.</w:t>
            </w:r>
          </w:p>
        </w:tc>
      </w:tr>
    </w:tbl>
    <w:p>
      <w:pPr>
        <w:spacing w:before="0" w:after="100" w:line="120" w:lineRule="auto"/>
      </w:pPr>
    </w:p>
    <w:p>
      <w:pPr>
        <w:pStyle w:val="Nota"/>
      </w:pPr>
      <w:r>
        <w:t xml:space="preserve">Los criterios de aceptación están escritos como preguntas. Si alguna se responde con «no», el caso de uso </w:t>
      </w:r>
      <w:r>
        <w:rPr>
          <w:b/>
        </w:rPr>
        <w:t xml:space="preserve">no está cumplido</w:t>
      </w:r>
      <w:r>
        <w:t xml:space="preserve">, aunque la pantalla se vea bien.</w:t>
      </w:r>
    </w:p>
    <w:p>
      <w:pPr>
        <w:pStyle w:val="Heading2"/>
        <w:keepNext/>
      </w:pPr>
      <w:r>
        <w:t xml:space="preserve">6.0.1 Resumen del catálogo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838"/>
      </w:tblGrid>
      <w:tr>
        <w:trPr>
          <w:cantSplit/>
          <w:tblHeader/>
        </w:trPr>
        <w:tc>
          <w:tcPr>
            <w:tcW w:w="32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Módulo</w:t>
            </w:r>
          </w:p>
        </w:tc>
        <w:tc>
          <w:tcPr>
            <w:tcW w:w="26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Casos de uso</w:t>
            </w:r>
          </w:p>
        </w:tc>
        <w:tc>
          <w:tcPr>
            <w:tcW w:w="38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Actor principal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A. Acceso y navegación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CU-01 – CU-04</w:t>
            </w:r>
          </w:p>
        </w:tc>
        <w:tc>
          <w:tcPr>
            <w:tcW w:w="38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B. Consulta de comandos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CU-05 – CU-07</w:t>
            </w:r>
          </w:p>
        </w:tc>
        <w:tc>
          <w:tcPr>
            <w:tcW w:w="38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C. Procedimientos guiados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CU-08 – CU-10</w:t>
            </w:r>
          </w:p>
        </w:tc>
        <w:tc>
          <w:tcPr>
            <w:tcW w:w="38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D. Tutoriales en video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CU-11</w:t>
            </w:r>
          </w:p>
        </w:tc>
        <w:tc>
          <w:tcPr>
            <w:tcW w:w="38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E. Ingreso y sesión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CU-12 – CU-14</w:t>
            </w:r>
          </w:p>
        </w:tc>
        <w:tc>
          <w:tcPr>
            <w:tcW w:w="38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F. Avance del agente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CU-15 – CU-16</w:t>
            </w:r>
          </w:p>
        </w:tc>
        <w:tc>
          <w:tcPr>
            <w:tcW w:w="38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G. Evaluaciones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CU-17 – CU-18</w:t>
            </w:r>
          </w:p>
        </w:tc>
        <w:tc>
          <w:tcPr>
            <w:tcW w:w="38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H. Gestión del contenido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CU-19 – CU-23</w:t>
            </w:r>
          </w:p>
        </w:tc>
        <w:tc>
          <w:tcPr>
            <w:tcW w:w="38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Editor</w:t>
            </w:r>
          </w:p>
        </w:tc>
      </w:tr>
      <w:tr>
        <w:trPr>
          <w:cantSplit/>
        </w:trPr>
        <w:tc>
          <w:tcPr>
            <w:tcW w:w="3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I. Infraestructura y operación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CU-24 – CU-29</w:t>
            </w:r>
          </w:p>
        </w:tc>
        <w:tc>
          <w:tcPr>
            <w:tcW w:w="38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Administrador / TI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6.1 Módulo A — Acceso y navegación</w:t>
      </w:r>
    </w:p>
    <w:p>
      <w:pPr>
        <w:pStyle w:val="Nota"/>
      </w:pPr>
      <w:r>
        <w:t xml:space="preserve">Lo primero que hace cualquier persona: entrar, moverse por las secciones y usarla según el dispositivo que tenga a la mano.</w:t>
      </w:r>
    </w:p>
    <w:p>
      <w:pPr>
        <w:pStyle w:val="Heading3"/>
        <w:keepNext/>
      </w:pPr>
      <w:r>
        <w:t xml:space="preserve">CU-01 — Ingresar al portal y visualizar las métricas del hero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(también Agente, Editor y Administrador)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 — Frontend por secciones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R-05 (métricas desincronizadas si se escriben a mano)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stack está desplegado y el portal responde por HTTPS en el DNS interno.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Existe al menos un registro en estado </w:t>
      </w:r>
      <w:r>
        <w:rPr>
          <w:rFonts w:ascii="Consolas" w:hAnsi="Consolas" w:cs="Consolas"/>
          <w:color w:val="8A3B12"/>
          <w:sz w:val="19"/>
        </w:rPr>
        <w:t xml:space="preserve">publicado</w:t>
      </w:r>
      <w:r>
        <w:t xml:space="preserve"> en Directus.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6"/>
        </w:numPr>
        <w:spacing w:before="30" w:after="30"/>
        <w:ind w:left="510" w:hanging="510"/>
      </w:pPr>
      <w:r>
        <w:t xml:space="preserve">El usuario ingresa a la URL del portal.</w:t>
      </w:r>
      <w:r>
        <w:rPr>
          <w:i/>
          <w:color w:val="6B7A88"/>
        </w:rPr>
        <w:t xml:space="preserve">  →  </w:t>
      </w:r>
      <w:r>
        <w:t xml:space="preserve">Caddy enruta la petición al frontend.</w:t>
      </w:r>
    </w:p>
    <w:p>
      <w:pPr>
        <w:pStyle w:val="ListParagraph"/>
        <w:numPr>
          <w:ilvl w:val="0"/>
          <w:numId w:val="6"/>
        </w:numPr>
        <w:spacing w:before="30" w:after="30"/>
        <w:ind w:left="510" w:hanging="510"/>
      </w:pPr>
      <w:r>
        <w:t xml:space="preserve">La portada se se muestra en el servidor.</w:t>
      </w:r>
      <w:r>
        <w:rPr>
          <w:i/>
          <w:color w:val="6B7A88"/>
        </w:rPr>
        <w:t xml:space="preserve">  →  </w:t>
      </w:r>
      <w:r>
        <w:t xml:space="preserve">Se muestran título y subtítulo del hero.</w:t>
      </w:r>
    </w:p>
    <w:p>
      <w:pPr>
        <w:pStyle w:val="ListParagraph"/>
        <w:numPr>
          <w:ilvl w:val="0"/>
          <w:numId w:val="6"/>
        </w:numPr>
        <w:spacing w:before="30" w:after="30"/>
        <w:ind w:left="510" w:hanging="510"/>
      </w:pPr>
      <w:r>
        <w:t xml:space="preserve">El frontend consulta módulos, comandos, procesos y videos publicados.</w:t>
      </w:r>
      <w:r>
        <w:rPr>
          <w:i/>
          <w:color w:val="6B7A88"/>
        </w:rPr>
        <w:t xml:space="preserve">  →  </w:t>
      </w:r>
      <w:r>
        <w:t xml:space="preserve">Se calculan las métricas en tiempo de render.</w:t>
      </w:r>
    </w:p>
    <w:p>
      <w:pPr>
        <w:pStyle w:val="ListParagraph"/>
        <w:numPr>
          <w:ilvl w:val="0"/>
          <w:numId w:val="6"/>
        </w:numPr>
        <w:spacing w:before="30" w:after="30"/>
        <w:ind w:left="510" w:hanging="510"/>
      </w:pPr>
      <w:r>
        <w:t xml:space="preserve">Se muestran los contadores de comandos, tutoriales y procesos.</w:t>
      </w:r>
      <w:r>
        <w:rPr>
          <w:i/>
          <w:color w:val="6B7A88"/>
        </w:rPr>
        <w:t xml:space="preserve">  →  </w:t>
      </w:r>
      <w:r>
        <w:t xml:space="preserve">El usuario tiene una vista inmediata del alcance del material.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7"/>
        </w:numPr>
        <w:spacing w:before="30" w:after="30"/>
        <w:ind w:left="510" w:hanging="510"/>
      </w:pPr>
      <w:r>
        <w:rPr>
          <w:b/>
        </w:rPr>
        <w:t xml:space="preserve">A1 — Contenido sin métricas</w:t>
      </w:r>
      <w:r>
        <w:t xml:space="preserve">  Si no hay registros publicados, los contadores muestran cero en lugar de fallar la carga.</w:t>
      </w:r>
    </w:p>
    <w:p>
      <w:pPr>
        <w:pStyle w:val="ListParagraph"/>
        <w:numPr>
          <w:ilvl w:val="0"/>
          <w:numId w:val="7"/>
        </w:numPr>
        <w:spacing w:before="30" w:after="30"/>
        <w:ind w:left="510" w:hanging="510"/>
      </w:pPr>
      <w:r>
        <w:rPr>
          <w:b/>
        </w:rPr>
        <w:t xml:space="preserve">A2 — Directus no responde</w:t>
      </w:r>
      <w:r>
        <w:t xml:space="preserve">  La página conserva la estructura y muestra un aviso de indisponibilidad; el usuario puede navegar a otras secciones.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visualiza la portada con métricas coherentes con el contenido publicado.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contenido publicado, </w:t>
      </w:r>
      <w:r>
        <w:rPr>
          <w:b/>
        </w:rPr>
        <w:t xml:space="preserve">cuando</w:t>
      </w:r>
      <w:r>
        <w:t xml:space="preserve"> se carga </w:t>
      </w:r>
      <w:r>
        <w:rPr>
          <w:rFonts w:ascii="Consolas" w:hAnsi="Consolas" w:cs="Consolas"/>
          <w:color w:val="8A3B12"/>
          <w:sz w:val="19"/>
        </w:rPr>
        <w:t xml:space="preserve">/</w:t>
      </w:r>
      <w:r>
        <w:t xml:space="preserve">, </w:t>
      </w:r>
      <w:r>
        <w:rPr>
          <w:b/>
        </w:rPr>
        <w:t xml:space="preserve">entonces</w:t>
      </w:r>
      <w:r>
        <w:t xml:space="preserve"> los contadores coinciden exactamente con el número de registros publicados en Directus.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comando nuevo publicado, </w:t>
      </w:r>
      <w:r>
        <w:rPr>
          <w:b/>
        </w:rPr>
        <w:t xml:space="preserve">cuando</w:t>
      </w:r>
      <w:r>
        <w:t xml:space="preserve"> se recarga la portada, </w:t>
      </w:r>
      <w:r>
        <w:rPr>
          <w:b/>
        </w:rPr>
        <w:t xml:space="preserve">entonces</w:t>
      </w:r>
      <w:r>
        <w:t xml:space="preserve"> el total de comandos aumenta en uno sin tocar el código.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que no existen contadores escritos a mano, </w:t>
      </w:r>
      <w:r>
        <w:rPr>
          <w:b/>
        </w:rPr>
        <w:t xml:space="preserve">cuando</w:t>
      </w:r>
      <w:r>
        <w:t xml:space="preserve"> se revisa el código del hero, </w:t>
      </w:r>
      <w:r>
        <w:rPr>
          <w:b/>
        </w:rPr>
        <w:t xml:space="preserve">entonces</w:t>
      </w:r>
      <w:r>
        <w:t xml:space="preserve"> no existen valores numéricos fijos en la plantilla.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CU-02 — Navegar entre las secciones del portal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Navbar global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se encuentra en cualquier ruta pública del portal.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8"/>
        </w:numPr>
        <w:spacing w:before="30" w:after="30"/>
        <w:ind w:left="510" w:hanging="510"/>
      </w:pPr>
      <w:r>
        <w:t xml:space="preserve">El usuario desplaza la página hacia abajo.</w:t>
      </w:r>
      <w:r>
        <w:rPr>
          <w:i/>
          <w:color w:val="6B7A88"/>
        </w:rPr>
        <w:t xml:space="preserve">  →  </w:t>
      </w:r>
      <w:r>
        <w:t xml:space="preserve">El navbar indica visualmente la sección activa mediante scroll-spy.</w:t>
      </w:r>
    </w:p>
    <w:p>
      <w:pPr>
        <w:pStyle w:val="ListParagraph"/>
        <w:numPr>
          <w:ilvl w:val="0"/>
          <w:numId w:val="8"/>
        </w:numPr>
        <w:spacing w:before="30" w:after="30"/>
        <w:ind w:left="510" w:hanging="510"/>
      </w:pPr>
      <w:r>
        <w:t xml:space="preserve">El usuario selecciona una sección del menú.</w:t>
      </w:r>
      <w:r>
        <w:rPr>
          <w:i/>
          <w:color w:val="6B7A88"/>
        </w:rPr>
        <w:t xml:space="preserve">  →  </w:t>
      </w:r>
      <w:r>
        <w:t xml:space="preserve">La web navega a la ruta correspondiente.</w:t>
      </w:r>
    </w:p>
    <w:p>
      <w:pPr>
        <w:pStyle w:val="ListParagraph"/>
        <w:numPr>
          <w:ilvl w:val="0"/>
          <w:numId w:val="8"/>
        </w:numPr>
        <w:spacing w:before="30" w:after="30"/>
        <w:ind w:left="510" w:hanging="510"/>
      </w:pPr>
      <w:r>
        <w:t xml:space="preserve">En pantallas pequeñas, el usuario pulsa el botón de menú.</w:t>
      </w:r>
      <w:r>
        <w:rPr>
          <w:i/>
          <w:color w:val="6B7A88"/>
        </w:rPr>
        <w:t xml:space="preserve">  →  </w:t>
      </w:r>
      <w:r>
        <w:t xml:space="preserve">El menú hamburguesa se despliega con animación.</w:t>
      </w:r>
    </w:p>
    <w:p>
      <w:pPr>
        <w:pStyle w:val="ListParagraph"/>
        <w:numPr>
          <w:ilvl w:val="0"/>
          <w:numId w:val="8"/>
        </w:numPr>
        <w:spacing w:before="30" w:after="30"/>
        <w:ind w:left="510" w:hanging="510"/>
      </w:pPr>
      <w:r>
        <w:t xml:space="preserve">El usuario elige una opción.</w:t>
      </w:r>
      <w:r>
        <w:rPr>
          <w:i/>
          <w:color w:val="6B7A88"/>
        </w:rPr>
        <w:t xml:space="preserve">  →  </w:t>
      </w:r>
      <w:r>
        <w:t xml:space="preserve">El menú se cierra y se navega a la ruta.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9"/>
        </w:numPr>
        <w:spacing w:before="30" w:after="30"/>
        <w:ind w:left="510" w:hanging="510"/>
      </w:pPr>
      <w:r>
        <w:rPr>
          <w:b/>
        </w:rPr>
        <w:t xml:space="preserve">A1 — Menú abierto en móvil</w:t>
      </w:r>
      <w:r>
        <w:t xml:space="preserve">  Al seleccionar una opción el menú se cierra automáticamente.</w:t>
      </w:r>
    </w:p>
    <w:p>
      <w:pPr>
        <w:pStyle w:val="ListParagraph"/>
        <w:numPr>
          <w:ilvl w:val="0"/>
          <w:numId w:val="9"/>
        </w:numPr>
        <w:spacing w:before="30" w:after="30"/>
        <w:ind w:left="510" w:hanging="510"/>
      </w:pPr>
      <w:r>
        <w:rPr>
          <w:b/>
        </w:rPr>
        <w:t xml:space="preserve">A2 — Sección sin contenido</w:t>
      </w:r>
      <w:r>
        <w:t xml:space="preserve">  Si la sección no tiene registros publicados, se informa de que no hay material disponible.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se encuentra en la sección solicitada con el indicador de sección activa actualizado.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que el usuario está en la sección de búsqueda, </w:t>
      </w:r>
      <w:r>
        <w:rPr>
          <w:b/>
        </w:rPr>
        <w:t xml:space="preserve">cuando</w:t>
      </w:r>
      <w:r>
        <w:t xml:space="preserve"> se posiciona en otra sección, </w:t>
      </w:r>
      <w:r>
        <w:rPr>
          <w:b/>
        </w:rPr>
        <w:t xml:space="preserve">entonces</w:t>
      </w:r>
      <w:r>
        <w:t xml:space="preserve"> el enlace activo cambia de estado visual.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viewport menor a 768 px, </w:t>
      </w:r>
      <w:r>
        <w:rPr>
          <w:b/>
        </w:rPr>
        <w:t xml:space="preserve">cuando</w:t>
      </w:r>
      <w:r>
        <w:t xml:space="preserve"> se pulsa el botón de menú, </w:t>
      </w:r>
      <w:r>
        <w:rPr>
          <w:b/>
        </w:rPr>
        <w:t xml:space="preserve">entonces</w:t>
      </w:r>
      <w:r>
        <w:t xml:space="preserve"> el menú se abre y es operable por teclado.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ruta válida del portal, </w:t>
      </w:r>
      <w:r>
        <w:rPr>
          <w:b/>
        </w:rPr>
        <w:t xml:space="preserve">cuando</w:t>
      </w:r>
      <w:r>
        <w:t xml:space="preserve"> el usuario navega por el menú, </w:t>
      </w:r>
      <w:r>
        <w:rPr>
          <w:b/>
        </w:rPr>
        <w:t xml:space="preserve">entonces</w:t>
      </w:r>
      <w:r>
        <w:t xml:space="preserve"> se conserva la coherencia de diseño entre secciones.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CU-03 — Consultar el portal desde distintos dispositivos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Todas las rutas públicas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 (absorbe las fases 7–8 del rediseño visual)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accede desde escritorio, tableta o teléfono.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10"/>
        </w:numPr>
        <w:spacing w:before="30" w:after="30"/>
        <w:ind w:left="510" w:hanging="510"/>
      </w:pPr>
      <w:r>
        <w:t xml:space="preserve">El usuario abre el portal en su dispositivo.</w:t>
      </w:r>
      <w:r>
        <w:rPr>
          <w:i/>
          <w:color w:val="6B7A88"/>
        </w:rPr>
        <w:t xml:space="preserve">  →  </w:t>
      </w:r>
      <w:r>
        <w:t xml:space="preserve">La página se reorganiza sola según el tamaño de la pantalla.</w:t>
      </w:r>
    </w:p>
    <w:p>
      <w:pPr>
        <w:pStyle w:val="ListParagraph"/>
        <w:numPr>
          <w:ilvl w:val="0"/>
          <w:numId w:val="10"/>
        </w:numPr>
        <w:spacing w:before="30" w:after="30"/>
        <w:ind w:left="510" w:hanging="510"/>
      </w:pPr>
      <w:r>
        <w:t xml:space="preserve">El usuario recorre tarjetas de comandos y procesos.</w:t>
      </w:r>
      <w:r>
        <w:rPr>
          <w:i/>
          <w:color w:val="6B7A88"/>
        </w:rPr>
        <w:t xml:space="preserve">  →  </w:t>
      </w:r>
      <w:r>
        <w:t xml:space="preserve">El contenido se reorganiza en una o dos columnas sin pérdida de información.</w:t>
      </w:r>
    </w:p>
    <w:p>
      <w:pPr>
        <w:pStyle w:val="ListParagraph"/>
        <w:numPr>
          <w:ilvl w:val="0"/>
          <w:numId w:val="10"/>
        </w:numPr>
        <w:spacing w:before="30" w:after="30"/>
        <w:ind w:left="510" w:hanging="510"/>
      </w:pPr>
      <w:r>
        <w:t xml:space="preserve">El usuario abre un proceso y avanza entre pasos.</w:t>
      </w:r>
      <w:r>
        <w:rPr>
          <w:i/>
          <w:color w:val="6B7A88"/>
        </w:rPr>
        <w:t xml:space="preserve">  →  </w:t>
      </w:r>
      <w:r>
        <w:t xml:space="preserve">La navegación Anterior / Siguiente permanece accesible y con tamaño táctil mínimo de 44×44 px.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11"/>
        </w:numPr>
        <w:spacing w:before="30" w:after="30"/>
        <w:ind w:left="510" w:hanging="510"/>
      </w:pPr>
      <w:r>
        <w:rPr>
          <w:b/>
        </w:rPr>
        <w:t xml:space="preserve">A1 — Viewport de 320 px</w:t>
      </w:r>
      <w:r>
        <w:t xml:space="preserve">  Las tarjetas pasan a una sola columna y el navbar colapsa sin desbordamiento horizontal.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completa su consulta sin desplazamiento horizontal ni contenido recortado.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viewport de 320, 768 y 1200 px, </w:t>
      </w:r>
      <w:r>
        <w:rPr>
          <w:b/>
        </w:rPr>
        <w:t xml:space="preserve">cuando</w:t>
      </w:r>
      <w:r>
        <w:t xml:space="preserve"> se recorren las cuatro rutas públicas, </w:t>
      </w:r>
      <w:r>
        <w:rPr>
          <w:b/>
        </w:rPr>
        <w:t xml:space="preserve">entonces</w:t>
      </w:r>
      <w:r>
        <w:t xml:space="preserve"> no se detecta rotura visual.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control interactivo en móvil, </w:t>
      </w:r>
      <w:r>
        <w:rPr>
          <w:b/>
        </w:rPr>
        <w:t xml:space="preserve">cuando</w:t>
      </w:r>
      <w:r>
        <w:t xml:space="preserve"> se mide su área, </w:t>
      </w:r>
      <w:r>
        <w:rPr>
          <w:b/>
        </w:rPr>
        <w:t xml:space="preserve">entonces</w:t>
      </w:r>
      <w:r>
        <w:t xml:space="preserve"> es de al menos 44×44 px.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video fuera de pantalla, </w:t>
      </w:r>
      <w:r>
        <w:rPr>
          <w:b/>
        </w:rPr>
        <w:t xml:space="preserve">cuando</w:t>
      </w:r>
      <w:r>
        <w:t xml:space="preserve"> se carga la página, </w:t>
      </w:r>
      <w:r>
        <w:rPr>
          <w:b/>
        </w:rPr>
        <w:t xml:space="preserve">entonces</w:t>
      </w:r>
      <w:r>
        <w:t xml:space="preserve"> el video se carga de forma diferida.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CU-04 — Operar el portal mediante teclado y technologies de asistencia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 con ayudas de accesibilidad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Todas las rutas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 (absorbe la fase 7 del rediseño visual)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R-06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navega exclusivamente con teclado o con lector de pantalla.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12"/>
        </w:numPr>
        <w:spacing w:before="30" w:after="30"/>
        <w:ind w:left="510" w:hanging="510"/>
      </w:pPr>
      <w:r>
        <w:t xml:space="preserve">El usuario llega a la página y presiona Tab.</w:t>
      </w:r>
      <w:r>
        <w:rPr>
          <w:i/>
          <w:color w:val="6B7A88"/>
        </w:rPr>
        <w:t xml:space="preserve">  →  </w:t>
      </w:r>
      <w:r>
        <w:t xml:space="preserve">El foco se posiciona de forma visible y en orden lógico.</w:t>
      </w:r>
    </w:p>
    <w:p>
      <w:pPr>
        <w:pStyle w:val="ListParagraph"/>
        <w:numPr>
          <w:ilvl w:val="0"/>
          <w:numId w:val="12"/>
        </w:numPr>
        <w:spacing w:before="30" w:after="30"/>
        <w:ind w:left="510" w:hanging="510"/>
      </w:pPr>
      <w:r>
        <w:t xml:space="preserve">El usuario recorre navbar, tarjetas y controles de los pasos.</w:t>
      </w:r>
      <w:r>
        <w:rPr>
          <w:i/>
          <w:color w:val="6B7A88"/>
        </w:rPr>
        <w:t xml:space="preserve">  →  </w:t>
      </w:r>
      <w:r>
        <w:t xml:space="preserve">Cada elemento interactivo muestra un indicador de foco.</w:t>
      </w:r>
    </w:p>
    <w:p>
      <w:pPr>
        <w:pStyle w:val="ListParagraph"/>
        <w:numPr>
          <w:ilvl w:val="0"/>
          <w:numId w:val="12"/>
        </w:numPr>
        <w:spacing w:before="30" w:after="30"/>
        <w:ind w:left="510" w:hanging="510"/>
      </w:pPr>
      <w:r>
        <w:t xml:space="preserve">El usuario activa un control con Enter o Espacio.</w:t>
      </w:r>
      <w:r>
        <w:rPr>
          <w:i/>
          <w:color w:val="6B7A88"/>
        </w:rPr>
        <w:t xml:space="preserve">  →  </w:t>
      </w:r>
      <w:r>
        <w:t xml:space="preserve">La acción se ejecuta y el foco se mantiene donde corresponde.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13"/>
        </w:numPr>
        <w:spacing w:before="30" w:after="30"/>
        <w:ind w:left="510" w:hanging="510"/>
      </w:pPr>
      <w:r>
        <w:rPr>
          <w:b/>
        </w:rPr>
        <w:t xml:space="preserve">A1 — Contraste insuficiente</w:t>
      </w:r>
      <w:r>
        <w:t xml:space="preserve">  La validación de contraste se ejecuta en la revisión de la fase; no se considera cerrada con textos por debajo de AA.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Todas las funciones del portal son alcanzables sin dispositivo de puntero.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elemento interactivo, </w:t>
      </w:r>
      <w:r>
        <w:rPr>
          <w:b/>
        </w:rPr>
        <w:t xml:space="preserve">cuando</w:t>
      </w:r>
      <w:r>
        <w:t xml:space="preserve"> recibe foco por teclado, </w:t>
      </w:r>
      <w:r>
        <w:rPr>
          <w:b/>
        </w:rPr>
        <w:t xml:space="preserve">entonces</w:t>
      </w:r>
      <w:r>
        <w:t xml:space="preserve"> es visible mediante </w:t>
      </w:r>
      <w:r>
        <w:rPr>
          <w:rFonts w:ascii="Consolas" w:hAnsi="Consolas" w:cs="Consolas"/>
          <w:color w:val="8A3B12"/>
          <w:sz w:val="19"/>
        </w:rPr>
        <w:t xml:space="preserve">focus-visible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controles iconográficos, </w:t>
      </w:r>
      <w:r>
        <w:rPr>
          <w:b/>
        </w:rPr>
        <w:t xml:space="preserve">cuando</w:t>
      </w:r>
      <w:r>
        <w:t xml:space="preserve"> un lector de pantalla los inspecciona, </w:t>
      </w:r>
      <w:r>
        <w:rPr>
          <w:b/>
        </w:rPr>
        <w:t xml:space="preserve">entonces</w:t>
      </w:r>
      <w:r>
        <w:t xml:space="preserve"> exponen una etiqueta accesible.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las rutas públicas, </w:t>
      </w:r>
      <w:r>
        <w:rPr>
          <w:b/>
        </w:rPr>
        <w:t xml:space="preserve">cuando</w:t>
      </w:r>
      <w:r>
        <w:t xml:space="preserve"> se recorre la página solo con teclado, </w:t>
      </w:r>
      <w:r>
        <w:rPr>
          <w:b/>
        </w:rPr>
        <w:t xml:space="preserve">entonces</w:t>
      </w:r>
      <w:r>
        <w:t xml:space="preserve"> se alcanza el 100 % del contenido y de las acciones.</w:t>
      </w:r>
    </w:p>
    <w:p>
      <w:pPr>
        <w:spacing w:before="0" w:after="200" w:line="120" w:lineRule="auto"/>
      </w:pPr>
    </w:p>
    <w:p>
      <w:r>
        <w:br w:type="page"/>
      </w:r>
    </w:p>
    <w:p>
      <w:pPr>
        <w:pStyle w:val="Heading2"/>
        <w:keepNext/>
      </w:pPr>
      <w:r>
        <w:t xml:space="preserve">6.2 Módulo B — Consulta de comandos</w:t>
      </w:r>
    </w:p>
    <w:p>
      <w:pPr>
        <w:pStyle w:val="Nota"/>
      </w:pPr>
      <w:r>
        <w:t xml:space="preserve">El propósito central del portal: encontrar la tecla que se necesita.</w:t>
      </w:r>
    </w:p>
    <w:p>
      <w:pPr>
        <w:pStyle w:val="Heading3"/>
        <w:keepNext/>
      </w:pPr>
      <w:r>
        <w:t xml:space="preserve">CU-05 — Consultar los comandos de búsqueda principal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/busqueda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Existen comandos publicados asociados al módulo </w:t>
      </w:r>
      <w:r>
        <w:rPr>
          <w:rFonts w:ascii="Consolas" w:hAnsi="Consolas" w:cs="Consolas"/>
          <w:color w:val="8A3B12"/>
          <w:sz w:val="19"/>
        </w:rPr>
        <w:t xml:space="preserve">busqueda</w:t>
      </w:r>
      <w:r>
        <w:t xml:space="preserve">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14"/>
        </w:numPr>
        <w:spacing w:before="30" w:after="30"/>
        <w:ind w:left="510" w:hanging="510"/>
      </w:pPr>
      <w:r>
        <w:t xml:space="preserve">El usuario abre la sección de búsqueda.</w:t>
      </w:r>
      <w:r>
        <w:rPr>
          <w:i/>
          <w:color w:val="6B7A88"/>
        </w:rPr>
        <w:t xml:space="preserve">  →  </w:t>
      </w:r>
      <w:r>
        <w:t xml:space="preserve">El frontend consulta los comandos del módulo filtrando por </w:t>
      </w:r>
      <w:r>
        <w:rPr>
          <w:rFonts w:ascii="Consolas" w:hAnsi="Consolas" w:cs="Consolas"/>
          <w:color w:val="8A3B12"/>
          <w:sz w:val="19"/>
        </w:rPr>
        <w:t xml:space="preserve">estado = publicado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before="30" w:after="30"/>
        <w:ind w:left="510" w:hanging="510"/>
      </w:pPr>
      <w:r>
        <w:t xml:space="preserve">El sistema los ordena por el campo </w:t>
      </w:r>
      <w:r>
        <w:rPr>
          <w:rFonts w:ascii="Consolas" w:hAnsi="Consolas" w:cs="Consolas"/>
          <w:color w:val="8A3B12"/>
          <w:sz w:val="19"/>
        </w:rPr>
        <w:t xml:space="preserve">orden</w:t>
      </w:r>
      <w:r>
        <w:t xml:space="preserve">.</w:t>
      </w:r>
      <w:r>
        <w:rPr>
          <w:i/>
          <w:color w:val="6B7A88"/>
        </w:rPr>
        <w:t xml:space="preserve">  →  </w:t>
      </w:r>
      <w:r>
        <w:t xml:space="preserve">Las tarjetas se muestran en la secuencia definida por el editor.</w:t>
      </w:r>
    </w:p>
    <w:p>
      <w:pPr>
        <w:pStyle w:val="ListParagraph"/>
        <w:numPr>
          <w:ilvl w:val="0"/>
          <w:numId w:val="14"/>
        </w:numPr>
        <w:spacing w:before="30" w:after="30"/>
        <w:ind w:left="510" w:hanging="510"/>
      </w:pPr>
      <w:r>
        <w:t xml:space="preserve">El usuario recorre las tarjetas.</w:t>
      </w:r>
      <w:r>
        <w:rPr>
          <w:i/>
          <w:color w:val="6B7A88"/>
        </w:rPr>
        <w:t xml:space="preserve">  →  </w:t>
      </w:r>
      <w:r>
        <w:t xml:space="preserve">Cada tarjeta muestra etiqueta, tecla de función asociada, tipo e icono.</w:t>
      </w:r>
    </w:p>
    <w:p>
      <w:pPr>
        <w:pStyle w:val="ListParagraph"/>
        <w:numPr>
          <w:ilvl w:val="0"/>
          <w:numId w:val="14"/>
        </w:numPr>
        <w:spacing w:before="30" w:after="30"/>
        <w:ind w:left="510" w:hanging="510"/>
      </w:pPr>
      <w:r>
        <w:t xml:space="preserve">El usuario distingue comandos básicos de avanzados.</w:t>
      </w:r>
      <w:r>
        <w:rPr>
          <w:i/>
          <w:color w:val="6B7A88"/>
        </w:rPr>
        <w:t xml:space="preserve">  →  </w:t>
      </w:r>
      <w:r>
        <w:t xml:space="preserve">La diferencia se comunica visualmente y por etiqueta.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15"/>
        </w:numPr>
        <w:spacing w:before="30" w:after="30"/>
        <w:ind w:left="510" w:hanging="510"/>
      </w:pPr>
      <w:r>
        <w:rPr>
          <w:b/>
        </w:rPr>
        <w:t xml:space="preserve">A1 — Comando sin </w:t>
      </w:r>
      <w:r>
        <w:rPr>
          <w:rFonts w:ascii="Consolas" w:hAnsi="Consolas" w:cs="Consolas"/>
          <w:b/>
          <w:color w:val="8A3B12"/>
          <w:sz w:val="19"/>
        </w:rPr>
        <w:t xml:space="preserve">orden</w:t>
      </w:r>
      <w:r>
        <w:rPr>
          <w:b/>
        </w:rPr>
        <w:t xml:space="preserve"> definido</w:t>
      </w:r>
      <w:r>
        <w:t xml:space="preserve">  El sistema conserva un orden estable y no duplica posiciones.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visualiza la totalidad de los comandos publicados del módulo, en orden.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el módulo </w:t>
      </w:r>
      <w:r>
        <w:rPr>
          <w:rFonts w:ascii="Consolas" w:hAnsi="Consolas" w:cs="Consolas"/>
          <w:color w:val="8A3B12"/>
          <w:sz w:val="19"/>
        </w:rPr>
        <w:t xml:space="preserve">busqueda</w:t>
      </w:r>
      <w:r>
        <w:t xml:space="preserve">, </w:t>
      </w:r>
      <w:r>
        <w:rPr>
          <w:b/>
        </w:rPr>
        <w:t xml:space="preserve">cuando</w:t>
      </w:r>
      <w:r>
        <w:t xml:space="preserve"> se carga la ruta, </w:t>
      </w:r>
      <w:r>
        <w:rPr>
          <w:b/>
        </w:rPr>
        <w:t xml:space="preserve">entonces</w:t>
      </w:r>
      <w:r>
        <w:t xml:space="preserve"> se listan todos sus comandos publicados con su tecla.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comando en </w:t>
      </w:r>
      <w:r>
        <w:rPr>
          <w:rFonts w:ascii="Consolas" w:hAnsi="Consolas" w:cs="Consolas"/>
          <w:color w:val="8A3B12"/>
          <w:sz w:val="19"/>
        </w:rPr>
        <w:t xml:space="preserve">borrador</w:t>
      </w:r>
      <w:r>
        <w:t xml:space="preserve">, </w:t>
      </w:r>
      <w:r>
        <w:rPr>
          <w:b/>
        </w:rPr>
        <w:t xml:space="preserve">cuando</w:t>
      </w:r>
      <w:r>
        <w:t xml:space="preserve"> un visitante consulta la ruta, </w:t>
      </w:r>
      <w:r>
        <w:rPr>
          <w:b/>
        </w:rPr>
        <w:t xml:space="preserve">entonces</w:t>
      </w:r>
      <w:r>
        <w:t xml:space="preserve"> no aparece en el listado.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la composición del módulo, </w:t>
      </w:r>
      <w:r>
        <w:rPr>
          <w:b/>
        </w:rPr>
        <w:t xml:space="preserve">cuando</w:t>
      </w:r>
      <w:r>
        <w:t xml:space="preserve"> se se muestra, </w:t>
      </w:r>
      <w:r>
        <w:rPr>
          <w:b/>
        </w:rPr>
        <w:t xml:space="preserve">entonces</w:t>
      </w:r>
      <w:r>
        <w:t xml:space="preserve"> el tutorial asociado y las tarjetas respetan la composición definida para el módulo.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CU-06 — Consultar los comandos de gestión desde la ventana del suscriptor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/suscriptor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Existen comandos publicados asociados al módulo </w:t>
      </w:r>
      <w:r>
        <w:rPr>
          <w:rFonts w:ascii="Consolas" w:hAnsi="Consolas" w:cs="Consolas"/>
          <w:color w:val="8A3B12"/>
          <w:sz w:val="19"/>
        </w:rPr>
        <w:t xml:space="preserve">suscriptor</w:t>
      </w:r>
      <w:r>
        <w:t xml:space="preserve">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16"/>
        </w:numPr>
        <w:spacing w:before="30" w:after="30"/>
        <w:ind w:left="510" w:hanging="510"/>
      </w:pPr>
      <w:r>
        <w:t xml:space="preserve">El usuario abre la sección de gestión del suscriptor.</w:t>
      </w:r>
      <w:r>
        <w:rPr>
          <w:i/>
          <w:color w:val="6B7A88"/>
        </w:rPr>
        <w:t xml:space="preserve">  →  </w:t>
      </w:r>
      <w:r>
        <w:t xml:space="preserve">Se consultan los comandos del módulo.</w:t>
      </w:r>
    </w:p>
    <w:p>
      <w:pPr>
        <w:pStyle w:val="ListParagraph"/>
        <w:numPr>
          <w:ilvl w:val="0"/>
          <w:numId w:val="16"/>
        </w:numPr>
        <w:spacing w:before="30" w:after="30"/>
        <w:ind w:left="510" w:hanging="510"/>
      </w:pPr>
      <w:r>
        <w:t xml:space="preserve">El sistema los ordena por </w:t>
      </w:r>
      <w:r>
        <w:rPr>
          <w:rFonts w:ascii="Consolas" w:hAnsi="Consolas" w:cs="Consolas"/>
          <w:color w:val="8A3B12"/>
          <w:sz w:val="19"/>
        </w:rPr>
        <w:t xml:space="preserve">orden</w:t>
      </w:r>
      <w:r>
        <w:t xml:space="preserve">.</w:t>
      </w:r>
      <w:r>
        <w:rPr>
          <w:i/>
          <w:color w:val="6B7A88"/>
        </w:rPr>
        <w:t xml:space="preserve">  →  </w:t>
      </w:r>
      <w:r>
        <w:t xml:space="preserve">Las tarjetas se presentan en la secuencia de uso en piso.</w:t>
      </w:r>
    </w:p>
    <w:p>
      <w:pPr>
        <w:pStyle w:val="ListParagraph"/>
        <w:numPr>
          <w:ilvl w:val="0"/>
          <w:numId w:val="16"/>
        </w:numPr>
        <w:spacing w:before="30" w:after="30"/>
        <w:ind w:left="510" w:hanging="510"/>
      </w:pPr>
      <w:r>
        <w:t xml:space="preserve">El usuario localiza un comando como historial de factura o órdenes de trabajo.</w:t>
      </w:r>
      <w:r>
        <w:rPr>
          <w:i/>
          <w:color w:val="6B7A88"/>
        </w:rPr>
        <w:t xml:space="preserve">  →  </w:t>
      </w:r>
      <w:r>
        <w:t xml:space="preserve">La tarjeta muestra la tecla exacta, incluidas las combinaciones con modificador.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17"/>
        </w:numPr>
        <w:spacing w:before="30" w:after="30"/>
        <w:ind w:left="510" w:hanging="510"/>
      </w:pPr>
      <w:r>
        <w:rPr>
          <w:b/>
        </w:rPr>
        <w:t xml:space="preserve">A1 — Comando con tecla combinada</w:t>
      </w:r>
      <w:r>
        <w:t xml:space="preserve">  Las combinaciones (</w:t>
      </w:r>
      <w:r>
        <w:rPr>
          <w:rFonts w:ascii="Consolas" w:hAnsi="Consolas" w:cs="Consolas"/>
          <w:color w:val="8A3B12"/>
          <w:sz w:val="19"/>
        </w:rPr>
        <w:t xml:space="preserve">F21+F15</w:t>
      </w:r>
      <w:r>
        <w:t xml:space="preserve">, </w:t>
      </w:r>
      <w:r>
        <w:rPr>
          <w:rFonts w:ascii="Consolas" w:hAnsi="Consolas" w:cs="Consolas"/>
          <w:color w:val="8A3B12"/>
          <w:sz w:val="19"/>
        </w:rPr>
        <w:t xml:space="preserve">F21+F18</w:t>
      </w:r>
      <w:r>
        <w:t xml:space="preserve">, etc.) se muestran completas y legibles, sin truncarse.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conoce la tecla exacta para cada operación disponible en la ventana del suscriptor.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el módulo </w:t>
      </w:r>
      <w:r>
        <w:rPr>
          <w:rFonts w:ascii="Consolas" w:hAnsi="Consolas" w:cs="Consolas"/>
          <w:color w:val="8A3B12"/>
          <w:sz w:val="19"/>
        </w:rPr>
        <w:t xml:space="preserve">suscriptor</w:t>
      </w:r>
      <w:r>
        <w:t xml:space="preserve">, </w:t>
      </w:r>
      <w:r>
        <w:rPr>
          <w:b/>
        </w:rPr>
        <w:t xml:space="preserve">cuando</w:t>
      </w:r>
      <w:r>
        <w:t xml:space="preserve"> se carga la ruta, </w:t>
      </w:r>
      <w:r>
        <w:rPr>
          <w:b/>
        </w:rPr>
        <w:t xml:space="preserve">entonces</w:t>
      </w:r>
      <w:r>
        <w:t xml:space="preserve"> se listan todos sus comandos publicados.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comando de tecla combinada, </w:t>
      </w:r>
      <w:r>
        <w:rPr>
          <w:b/>
        </w:rPr>
        <w:t xml:space="preserve">cuando</w:t>
      </w:r>
      <w:r>
        <w:t xml:space="preserve"> se se muestra su tarjeta, </w:t>
      </w:r>
      <w:r>
        <w:rPr>
          <w:b/>
        </w:rPr>
        <w:t xml:space="preserve">entonces</w:t>
      </w:r>
      <w:r>
        <w:t xml:space="preserve"> se muestra la combinación completa.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CU-07 — Consultar los comandos de consultas especiales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/consultas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Existen comandos publicados asociados al módulo </w:t>
      </w:r>
      <w:r>
        <w:rPr>
          <w:rFonts w:ascii="Consolas" w:hAnsi="Consolas" w:cs="Consolas"/>
          <w:color w:val="8A3B12"/>
          <w:sz w:val="19"/>
        </w:rPr>
        <w:t xml:space="preserve">consultas</w:t>
      </w:r>
      <w:r>
        <w:t xml:space="preserve">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18"/>
        </w:numPr>
        <w:spacing w:before="30" w:after="30"/>
        <w:ind w:left="510" w:hanging="510"/>
      </w:pPr>
      <w:r>
        <w:t xml:space="preserve">El usuario abre la sección de consultas especiales.</w:t>
      </w:r>
      <w:r>
        <w:rPr>
          <w:i/>
          <w:color w:val="6B7A88"/>
        </w:rPr>
        <w:t xml:space="preserve">  →  </w:t>
      </w:r>
      <w:r>
        <w:t xml:space="preserve">Se consultan los comandos del módulo.</w:t>
      </w:r>
    </w:p>
    <w:p>
      <w:pPr>
        <w:pStyle w:val="ListParagraph"/>
        <w:numPr>
          <w:ilvl w:val="0"/>
          <w:numId w:val="18"/>
        </w:numPr>
        <w:spacing w:before="30" w:after="30"/>
        <w:ind w:left="510" w:hanging="510"/>
      </w:pPr>
      <w:r>
        <w:t xml:space="preserve">El sistema los ordena por </w:t>
      </w:r>
      <w:r>
        <w:rPr>
          <w:rFonts w:ascii="Consolas" w:hAnsi="Consolas" w:cs="Consolas"/>
          <w:color w:val="8A3B12"/>
          <w:sz w:val="19"/>
        </w:rPr>
        <w:t xml:space="preserve">orden</w:t>
      </w:r>
      <w:r>
        <w:t xml:space="preserve">.</w:t>
      </w:r>
      <w:r>
        <w:rPr>
          <w:i/>
          <w:color w:val="6B7A88"/>
        </w:rPr>
        <w:t xml:space="preserve">  →  </w:t>
      </w:r>
      <w:r>
        <w:t xml:space="preserve">Las tarjetas ocupan todo el ancho disponible, según la composición definida para el módulo.</w:t>
      </w:r>
    </w:p>
    <w:p>
      <w:pPr>
        <w:pStyle w:val="ListParagraph"/>
        <w:numPr>
          <w:ilvl w:val="0"/>
          <w:numId w:val="18"/>
        </w:numPr>
        <w:spacing w:before="30" w:after="30"/>
        <w:ind w:left="510" w:hanging="510"/>
      </w:pPr>
      <w:r>
        <w:t xml:space="preserve">El usuario revisa consultas de nodo, estrato, PQR, LLS, OT y equipos financiados.</w:t>
      </w:r>
      <w:r>
        <w:rPr>
          <w:i/>
          <w:color w:val="6B7A88"/>
        </w:rPr>
        <w:t xml:space="preserve">  →  </w:t>
      </w:r>
      <w:r>
        <w:t xml:space="preserve">Cada comando muestra su tecla o combinación.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19"/>
        </w:numPr>
        <w:spacing w:before="30" w:after="30"/>
        <w:ind w:left="510" w:hanging="510"/>
      </w:pPr>
      <w:r>
        <w:rPr>
          <w:b/>
        </w:rPr>
        <w:t xml:space="preserve">A1 — Módulo sin tutorial asociado</w:t>
      </w:r>
      <w:r>
        <w:t xml:space="preserve">  Las tarjetas ocupan todo el ancho disponible, sin dejar espacios vacíos ni una composición descuadrada.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dispone de la referencia completa de las consultas avanzadas.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el módulo </w:t>
      </w:r>
      <w:r>
        <w:rPr>
          <w:rFonts w:ascii="Consolas" w:hAnsi="Consolas" w:cs="Consolas"/>
          <w:color w:val="8A3B12"/>
          <w:sz w:val="19"/>
        </w:rPr>
        <w:t xml:space="preserve">consultas</w:t>
      </w:r>
      <w:r>
        <w:t xml:space="preserve">, </w:t>
      </w:r>
      <w:r>
        <w:rPr>
          <w:b/>
        </w:rPr>
        <w:t xml:space="preserve">cuando</w:t>
      </w:r>
      <w:r>
        <w:t xml:space="preserve"> se carga la ruta, </w:t>
      </w:r>
      <w:r>
        <w:rPr>
          <w:b/>
        </w:rPr>
        <w:t xml:space="preserve">entonces</w:t>
      </w:r>
      <w:r>
        <w:t xml:space="preserve"> se listan todos sus comandos publicados.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módulo sin video asociado, </w:t>
      </w:r>
      <w:r>
        <w:rPr>
          <w:b/>
        </w:rPr>
        <w:t xml:space="preserve">cuando</w:t>
      </w:r>
      <w:r>
        <w:t xml:space="preserve"> se se muestra, </w:t>
      </w:r>
      <w:r>
        <w:rPr>
          <w:b/>
        </w:rPr>
        <w:t xml:space="preserve">entonces</w:t>
      </w:r>
      <w:r>
        <w:t xml:space="preserve"> el contenido ocupa el ancho disponible sin huecos.</w:t>
      </w:r>
    </w:p>
    <w:p>
      <w:pPr>
        <w:spacing w:before="0" w:after="200" w:line="120" w:lineRule="auto"/>
      </w:pPr>
    </w:p>
    <w:p>
      <w:r>
        <w:br w:type="page"/>
      </w:r>
    </w:p>
    <w:p>
      <w:pPr>
        <w:pStyle w:val="Heading2"/>
        <w:keepNext/>
      </w:pPr>
      <w:r>
        <w:t xml:space="preserve">6.3 Módulo C — Procedimientos guiados</w:t>
      </w:r>
    </w:p>
    <w:p>
      <w:pPr>
        <w:pStyle w:val="Nota"/>
      </w:pPr>
      <w:r>
        <w:t xml:space="preserve">Los procedimientos largos, escritos paso a paso y con navegación entre pasos.</w:t>
      </w:r>
    </w:p>
    <w:p>
      <w:pPr>
        <w:pStyle w:val="Heading3"/>
        <w:keepNext/>
      </w:pPr>
      <w:r>
        <w:t xml:space="preserve">CU-08 — Consultar el listado de procesos guiados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/procesos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Existen procesos publicados en Directus.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20"/>
        </w:numPr>
        <w:spacing w:before="30" w:after="30"/>
        <w:ind w:left="510" w:hanging="510"/>
      </w:pPr>
      <w:r>
        <w:t xml:space="preserve">El usuario abre la sección de procesos.</w:t>
      </w:r>
      <w:r>
        <w:rPr>
          <w:i/>
          <w:color w:val="6B7A88"/>
        </w:rPr>
        <w:t xml:space="preserve">  →  </w:t>
      </w:r>
      <w:r>
        <w:t xml:space="preserve">El frontend consulta los procesos con </w:t>
      </w:r>
      <w:r>
        <w:rPr>
          <w:rFonts w:ascii="Consolas" w:hAnsi="Consolas" w:cs="Consolas"/>
          <w:color w:val="8A3B12"/>
          <w:sz w:val="19"/>
        </w:rPr>
        <w:t xml:space="preserve">estado = publicado</w:t>
      </w:r>
      <w:r>
        <w:t xml:space="preserve">.</w:t>
      </w:r>
    </w:p>
    <w:p>
      <w:pPr>
        <w:pStyle w:val="ListParagraph"/>
        <w:numPr>
          <w:ilvl w:val="0"/>
          <w:numId w:val="20"/>
        </w:numPr>
        <w:spacing w:before="30" w:after="30"/>
        <w:ind w:left="510" w:hanging="510"/>
      </w:pPr>
      <w:r>
        <w:t xml:space="preserve">El sistema los ordena por </w:t>
      </w:r>
      <w:r>
        <w:rPr>
          <w:rFonts w:ascii="Consolas" w:hAnsi="Consolas" w:cs="Consolas"/>
          <w:color w:val="8A3B12"/>
          <w:sz w:val="19"/>
        </w:rPr>
        <w:t xml:space="preserve">orden</w:t>
      </w:r>
      <w:r>
        <w:t xml:space="preserve">.</w:t>
      </w:r>
      <w:r>
        <w:rPr>
          <w:i/>
          <w:color w:val="6B7A88"/>
        </w:rPr>
        <w:t xml:space="preserve">  →  </w:t>
      </w:r>
      <w:r>
        <w:t xml:space="preserve">Las tarjetas se muestran en el orden definido.</w:t>
      </w:r>
    </w:p>
    <w:p>
      <w:pPr>
        <w:pStyle w:val="ListParagraph"/>
        <w:numPr>
          <w:ilvl w:val="0"/>
          <w:numId w:val="20"/>
        </w:numPr>
        <w:spacing w:before="30" w:after="30"/>
        <w:ind w:left="510" w:hanging="510"/>
      </w:pPr>
      <w:r>
        <w:t xml:space="preserve">El usuario revisa cada tarjeta.</w:t>
      </w:r>
      <w:r>
        <w:rPr>
          <w:i/>
          <w:color w:val="6B7A88"/>
        </w:rPr>
        <w:t xml:space="preserve">  →  </w:t>
      </w:r>
      <w:r>
        <w:t xml:space="preserve">Cada una muestra título, descripción, duración estimada e icono.</w:t>
      </w:r>
    </w:p>
    <w:p>
      <w:pPr>
        <w:pStyle w:val="ListParagraph"/>
        <w:numPr>
          <w:ilvl w:val="0"/>
          <w:numId w:val="20"/>
        </w:numPr>
        <w:spacing w:before="30" w:after="30"/>
        <w:ind w:left="510" w:hanging="510"/>
      </w:pPr>
      <w:r>
        <w:t xml:space="preserve">El usuario selecciona un proceso.</w:t>
      </w:r>
      <w:r>
        <w:rPr>
          <w:i/>
          <w:color w:val="6B7A88"/>
        </w:rPr>
        <w:t xml:space="preserve">  →  </w:t>
      </w:r>
      <w:r>
        <w:t xml:space="preserve">Se navega a la ruta de detalle del proceso.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21"/>
        </w:numPr>
        <w:spacing w:before="30" w:after="30"/>
        <w:ind w:left="510" w:hanging="510"/>
      </w:pPr>
      <w:r>
        <w:rPr>
          <w:b/>
        </w:rPr>
        <w:t xml:space="preserve">A1 — Proceso despublicado</w:t>
      </w:r>
      <w:r>
        <w:t xml:space="preserve">  El proceso desaparece del listado sin dejar enlaces rotos hacia rutas que ya no existen.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dispone del catálogo completo de procedimientos disponibles.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los procesos publicados, </w:t>
      </w:r>
      <w:r>
        <w:rPr>
          <w:b/>
        </w:rPr>
        <w:t xml:space="preserve">cuando</w:t>
      </w:r>
      <w:r>
        <w:t xml:space="preserve"> se carga </w:t>
      </w:r>
      <w:r>
        <w:rPr>
          <w:rFonts w:ascii="Consolas" w:hAnsi="Consolas" w:cs="Consolas"/>
          <w:color w:val="8A3B12"/>
          <w:sz w:val="19"/>
        </w:rPr>
        <w:t xml:space="preserve">/procesos</w:t>
      </w:r>
      <w:r>
        <w:t xml:space="preserve">, </w:t>
      </w:r>
      <w:r>
        <w:rPr>
          <w:b/>
        </w:rPr>
        <w:t xml:space="preserve">entonces</w:t>
      </w:r>
      <w:r>
        <w:t xml:space="preserve"> se listan en el orden definido.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cada tarjeta, </w:t>
      </w:r>
      <w:r>
        <w:rPr>
          <w:b/>
        </w:rPr>
        <w:t xml:space="preserve">cuando</w:t>
      </w:r>
      <w:r>
        <w:t xml:space="preserve"> se se muestra, </w:t>
      </w:r>
      <w:r>
        <w:rPr>
          <w:b/>
        </w:rPr>
        <w:t xml:space="preserve">entonces</w:t>
      </w:r>
      <w:r>
        <w:t xml:space="preserve"> muestra título, descripción y duración estimada.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proceso sin contenido publicado, </w:t>
      </w:r>
      <w:r>
        <w:rPr>
          <w:b/>
        </w:rPr>
        <w:t xml:space="preserve">cuando</w:t>
      </w:r>
      <w:r>
        <w:t xml:space="preserve"> se navega a su ruta, </w:t>
      </w:r>
      <w:r>
        <w:rPr>
          <w:b/>
        </w:rPr>
        <w:t xml:space="preserve">entonces</w:t>
      </w:r>
      <w:r>
        <w:t xml:space="preserve"> se informa de que no está disponible en lugar de mostrar un error.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CU-09 — Ver el detalle de un proceso paso a paso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/procesos/[slug]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R-04 (pérdida de pasos durante la migración)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proceso existe y está en estado </w:t>
      </w:r>
      <w:r>
        <w:rPr>
          <w:rFonts w:ascii="Consolas" w:hAnsi="Consolas" w:cs="Consolas"/>
          <w:color w:val="8A3B12"/>
          <w:sz w:val="19"/>
        </w:rPr>
        <w:t xml:space="preserve">publicado</w:t>
      </w:r>
      <w:r>
        <w:t xml:space="preserve">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22"/>
        </w:numPr>
        <w:spacing w:before="30" w:after="30"/>
        <w:ind w:left="510" w:hanging="510"/>
      </w:pPr>
      <w:r>
        <w:t xml:space="preserve">El usuario accede a la ruta del proceso.</w:t>
      </w:r>
      <w:r>
        <w:rPr>
          <w:i/>
          <w:color w:val="6B7A88"/>
        </w:rPr>
        <w:t xml:space="preserve">  →  </w:t>
      </w:r>
      <w:r>
        <w:t xml:space="preserve">El frontend resuelve el </w:t>
      </w:r>
      <w:r>
        <w:rPr>
          <w:rFonts w:ascii="Consolas" w:hAnsi="Consolas" w:cs="Consolas"/>
          <w:color w:val="8A3B12"/>
          <w:sz w:val="19"/>
        </w:rPr>
        <w:t xml:space="preserve">slug</w:t>
      </w:r>
      <w:r>
        <w:t xml:space="preserve"> y carga el proceso y sus pasos.</w:t>
      </w:r>
    </w:p>
    <w:p>
      <w:pPr>
        <w:pStyle w:val="ListParagraph"/>
        <w:numPr>
          <w:ilvl w:val="0"/>
          <w:numId w:val="22"/>
        </w:numPr>
        <w:spacing w:before="30" w:after="30"/>
        <w:ind w:left="510" w:hanging="510"/>
      </w:pPr>
      <w:r>
        <w:t xml:space="preserve">El sistema ordena los pasos por </w:t>
      </w:r>
      <w:r>
        <w:rPr>
          <w:rFonts w:ascii="Consolas" w:hAnsi="Consolas" w:cs="Consolas"/>
          <w:color w:val="8A3B12"/>
          <w:sz w:val="19"/>
        </w:rPr>
        <w:t xml:space="preserve">orden</w:t>
      </w:r>
      <w:r>
        <w:t xml:space="preserve">.</w:t>
      </w:r>
      <w:r>
        <w:rPr>
          <w:i/>
          <w:color w:val="6B7A88"/>
        </w:rPr>
        <w:t xml:space="preserve">  →  </w:t>
      </w:r>
      <w:r>
        <w:t xml:space="preserve">Se muestran agrupados según el campo </w:t>
      </w:r>
      <w:r>
        <w:rPr>
          <w:rFonts w:ascii="Consolas" w:hAnsi="Consolas" w:cs="Consolas"/>
          <w:color w:val="8A3B12"/>
          <w:sz w:val="19"/>
        </w:rPr>
        <w:t xml:space="preserve">grupo</w:t>
      </w:r>
      <w:r>
        <w:t xml:space="preserve">.</w:t>
      </w:r>
    </w:p>
    <w:p>
      <w:pPr>
        <w:pStyle w:val="ListParagraph"/>
        <w:numPr>
          <w:ilvl w:val="0"/>
          <w:numId w:val="22"/>
        </w:numPr>
        <w:spacing w:before="30" w:after="30"/>
        <w:ind w:left="510" w:hanging="510"/>
      </w:pPr>
      <w:r>
        <w:t xml:space="preserve">El usuario lee el primer paso.</w:t>
      </w:r>
      <w:r>
        <w:rPr>
          <w:i/>
          <w:color w:val="6B7A88"/>
        </w:rPr>
        <w:t xml:space="preserve">  →  </w:t>
      </w:r>
      <w:r>
        <w:t xml:space="preserve">El contenido enriquecido (negritas, listas) se se muestra correctamente.</w:t>
      </w:r>
    </w:p>
    <w:p>
      <w:pPr>
        <w:pStyle w:val="ListParagraph"/>
        <w:numPr>
          <w:ilvl w:val="0"/>
          <w:numId w:val="22"/>
        </w:numPr>
        <w:spacing w:before="30" w:after="30"/>
        <w:ind w:left="510" w:hanging="510"/>
      </w:pPr>
      <w:r>
        <w:t xml:space="preserve">El usuario recorre la secuencia completa.</w:t>
      </w:r>
      <w:r>
        <w:rPr>
          <w:i/>
          <w:color w:val="6B7A88"/>
        </w:rPr>
        <w:t xml:space="preserve">  →  </w:t>
      </w:r>
      <w:r>
        <w:t xml:space="preserve">El numerado se reinicia en cada bloque con título, tal como funciona el sistema RR/AS400.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23"/>
        </w:numPr>
        <w:spacing w:before="30" w:after="30"/>
        <w:ind w:left="510" w:hanging="510"/>
      </w:pPr>
      <w:r>
        <w:rPr>
          <w:b/>
        </w:rPr>
        <w:t xml:space="preserve">A1 — Slug inexistente</w:t>
      </w:r>
      <w:r>
        <w:t xml:space="preserve">  Se devuelve una respuesta de contenido no encontrado con enlace a la lista de procesos.</w:t>
      </w:r>
    </w:p>
    <w:p>
      <w:pPr>
        <w:pStyle w:val="ListParagraph"/>
        <w:numPr>
          <w:ilvl w:val="0"/>
          <w:numId w:val="23"/>
        </w:numPr>
        <w:spacing w:before="30" w:after="30"/>
        <w:ind w:left="510" w:hanging="510"/>
      </w:pPr>
      <w:r>
        <w:rPr>
          <w:b/>
        </w:rPr>
        <w:t xml:space="preserve">A2 — Proceso despublicado durante la lectura</w:t>
      </w:r>
      <w:r>
        <w:t xml:space="preserve">  El detalle deja de estar disponible y el listado deja de ofrecerlo.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dispone del procedimiento completo, con todos los pasos en su orden original.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proceso migrado, </w:t>
      </w:r>
      <w:r>
        <w:rPr>
          <w:b/>
        </w:rPr>
        <w:t xml:space="preserve">cuando</w:t>
      </w:r>
      <w:r>
        <w:t xml:space="preserve"> se abre su detalle, </w:t>
      </w:r>
      <w:r>
        <w:rPr>
          <w:b/>
        </w:rPr>
        <w:t xml:space="preserve">entonces</w:t>
      </w:r>
      <w:r>
        <w:t xml:space="preserve"> la cantidad de pasos coincide exactamente con la de los modales de la versión anterior.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bloque de pasos con título y otro sin título, </w:t>
      </w:r>
      <w:r>
        <w:rPr>
          <w:b/>
        </w:rPr>
        <w:t xml:space="preserve">cuando</w:t>
      </w:r>
      <w:r>
        <w:t xml:space="preserve"> se se muestran, </w:t>
      </w:r>
      <w:r>
        <w:rPr>
          <w:b/>
        </w:rPr>
        <w:t xml:space="preserve">entonces</w:t>
      </w:r>
      <w:r>
        <w:t xml:space="preserve"> el numerado reinicia en el bloque con título, igual que en RR/AS400.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paso con formato enriquecido, </w:t>
      </w:r>
      <w:r>
        <w:rPr>
          <w:b/>
        </w:rPr>
        <w:t xml:space="preserve">cuando</w:t>
      </w:r>
      <w:r>
        <w:t xml:space="preserve"> se muestra, </w:t>
      </w:r>
      <w:r>
        <w:rPr>
          <w:b/>
        </w:rPr>
        <w:t xml:space="preserve">entonces</w:t>
      </w:r>
      <w:r>
        <w:t xml:space="preserve"> las negritas y listas se se muestran sin escapar el HTML.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CU-10 — Avanzar y retroceder entre los pasos de un proceso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/procesos/[slug]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detalle de un proceso está abierto y el usuario es agente autenticado o visitante.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24"/>
        </w:numPr>
        <w:spacing w:before="30" w:after="30"/>
        <w:ind w:left="510" w:hanging="510"/>
      </w:pPr>
      <w:r>
        <w:t xml:space="preserve">El usuario está en el primer paso.</w:t>
      </w:r>
      <w:r>
        <w:rPr>
          <w:i/>
          <w:color w:val="6B7A88"/>
        </w:rPr>
        <w:t xml:space="preserve">  →  </w:t>
      </w:r>
      <w:r>
        <w:t xml:space="preserve">El control de paso anterior aparece deshabilitado.</w:t>
      </w:r>
    </w:p>
    <w:p>
      <w:pPr>
        <w:pStyle w:val="ListParagraph"/>
        <w:numPr>
          <w:ilvl w:val="0"/>
          <w:numId w:val="24"/>
        </w:numPr>
        <w:spacing w:before="30" w:after="30"/>
        <w:ind w:left="510" w:hanging="510"/>
      </w:pPr>
      <w:r>
        <w:t xml:space="preserve">El usuario pulsa Siguiente.</w:t>
      </w:r>
      <w:r>
        <w:rPr>
          <w:i/>
          <w:color w:val="6B7A88"/>
        </w:rPr>
        <w:t xml:space="preserve">  →  </w:t>
      </w:r>
      <w:r>
        <w:t xml:space="preserve">Se muestra el paso siguiente y se actualiza el indicador de progreso.</w:t>
      </w:r>
    </w:p>
    <w:p>
      <w:pPr>
        <w:pStyle w:val="ListParagraph"/>
        <w:numPr>
          <w:ilvl w:val="0"/>
          <w:numId w:val="24"/>
        </w:numPr>
        <w:spacing w:before="30" w:after="30"/>
        <w:ind w:left="510" w:hanging="510"/>
      </w:pPr>
      <w:r>
        <w:t xml:space="preserve">El usuario pulsa Anterior.</w:t>
      </w:r>
      <w:r>
        <w:rPr>
          <w:i/>
          <w:color w:val="6B7A88"/>
        </w:rPr>
        <w:t xml:space="preserve">  →  </w:t>
      </w:r>
      <w:r>
        <w:t xml:space="preserve">Se vuelve al paso previo sin recargar la página.</w:t>
      </w:r>
    </w:p>
    <w:p>
      <w:pPr>
        <w:pStyle w:val="ListParagraph"/>
        <w:numPr>
          <w:ilvl w:val="0"/>
          <w:numId w:val="24"/>
        </w:numPr>
        <w:spacing w:before="30" w:after="30"/>
        <w:ind w:left="510" w:hanging="510"/>
      </w:pPr>
      <w:r>
        <w:t xml:space="preserve">El usuario llega al último paso.</w:t>
      </w:r>
      <w:r>
        <w:rPr>
          <w:i/>
          <w:color w:val="6B7A88"/>
        </w:rPr>
        <w:t xml:space="preserve">  →  </w:t>
      </w:r>
      <w:r>
        <w:t xml:space="preserve">El control de avance se deshabilita y queda disponible la acción de marcar el proceso como completado.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25"/>
        </w:numPr>
        <w:spacing w:before="30" w:after="30"/>
        <w:ind w:left="510" w:hanging="510"/>
      </w:pPr>
      <w:r>
        <w:rPr>
          <w:b/>
        </w:rPr>
        <w:t xml:space="preserve">A1 — Navegación por teclado</w:t>
      </w:r>
      <w:r>
        <w:t xml:space="preserve">  Los controles se alcanzan con Tab y se activan con Enter o Espacio.</w:t>
      </w:r>
    </w:p>
    <w:p>
      <w:pPr>
        <w:pStyle w:val="ListParagraph"/>
        <w:numPr>
          <w:ilvl w:val="0"/>
          <w:numId w:val="25"/>
        </w:numPr>
        <w:spacing w:before="30" w:after="30"/>
        <w:ind w:left="510" w:hanging="510"/>
      </w:pPr>
      <w:r>
        <w:rPr>
          <w:b/>
        </w:rPr>
        <w:t xml:space="preserve">A2 — Marcado sin haber terminado</w:t>
      </w:r>
      <w:r>
        <w:t xml:space="preserve">  La aplicación no impide marcar el proceso como completado; la supervisión de agentes verifica los intentos a través del quiz.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recorre el proceso completo y puede concluirlo.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el primer paso, </w:t>
      </w:r>
      <w:r>
        <w:rPr>
          <w:b/>
        </w:rPr>
        <w:t xml:space="preserve">cuando</w:t>
      </w:r>
      <w:r>
        <w:t xml:space="preserve"> se se muestra, </w:t>
      </w:r>
      <w:r>
        <w:rPr>
          <w:b/>
        </w:rPr>
        <w:t xml:space="preserve">entonces</w:t>
      </w:r>
      <w:r>
        <w:t xml:space="preserve"> el control Anterior está deshabilitado.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el último paso, </w:t>
      </w:r>
      <w:r>
        <w:rPr>
          <w:b/>
        </w:rPr>
        <w:t xml:space="preserve">cuando</w:t>
      </w:r>
      <w:r>
        <w:t xml:space="preserve"> se se muestra, </w:t>
      </w:r>
      <w:r>
        <w:rPr>
          <w:b/>
        </w:rPr>
        <w:t xml:space="preserve">entonces</w:t>
      </w:r>
      <w:r>
        <w:t xml:space="preserve"> el control Siguiente está deshabilitado.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la navegación entre pasos, </w:t>
      </w:r>
      <w:r>
        <w:rPr>
          <w:b/>
        </w:rPr>
        <w:t xml:space="preserve">cuando</w:t>
      </w:r>
      <w:r>
        <w:t xml:space="preserve"> el usuario avanza o retrocede, </w:t>
      </w:r>
      <w:r>
        <w:rPr>
          <w:b/>
        </w:rPr>
        <w:t xml:space="preserve">entonces</w:t>
      </w:r>
      <w:r>
        <w:t xml:space="preserve"> el indicador de progreso refleja la posición actual.</w:t>
      </w:r>
    </w:p>
    <w:p>
      <w:pPr>
        <w:spacing w:before="0" w:after="200" w:line="120" w:lineRule="auto"/>
      </w:pPr>
    </w:p>
    <w:p>
      <w:r>
        <w:br w:type="page"/>
      </w:r>
    </w:p>
    <w:p>
      <w:pPr>
        <w:pStyle w:val="Heading2"/>
        <w:keepNext/>
      </w:pPr>
      <w:r>
        <w:t xml:space="preserve">6.4 Módulo D — Tutoriales en video</w:t>
      </w:r>
    </w:p>
    <w:p>
      <w:pPr>
        <w:pStyle w:val="Nota"/>
      </w:pPr>
      <w:r>
        <w:t xml:space="preserve">El material en video, asociado a los módulos donde más se necesita.</w:t>
      </w:r>
    </w:p>
    <w:p>
      <w:pPr>
        <w:pStyle w:val="Heading3"/>
        <w:keepNext/>
      </w:pPr>
      <w:r>
        <w:t xml:space="preserve">CU-11 — Reproducir un tutorial en video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 / 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/tutoriales</w:t>
            </w:r>
            <w:r>
              <w:rPr>
                <w:sz w:val="18"/>
              </w:rPr>
              <w:t xml:space="preserve"> y rutas de módulo con video asociado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R-01 (consumo de disco y ancho de banda en la red interna)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archivo de video está cargado en Directus y el registro está publicado.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26"/>
        </w:numPr>
        <w:spacing w:before="30" w:after="30"/>
        <w:ind w:left="510" w:hanging="510"/>
      </w:pPr>
      <w:r>
        <w:t xml:space="preserve">El usuario abre una sección que tiene tutorial asociado.</w:t>
      </w:r>
      <w:r>
        <w:rPr>
          <w:i/>
          <w:color w:val="6B7A88"/>
        </w:rPr>
        <w:t xml:space="preserve">  →  </w:t>
      </w:r>
      <w:r>
        <w:t xml:space="preserve">El reproductor muestra la miniatura del video.</w:t>
      </w:r>
    </w:p>
    <w:p>
      <w:pPr>
        <w:pStyle w:val="ListParagraph"/>
        <w:numPr>
          <w:ilvl w:val="0"/>
          <w:numId w:val="26"/>
        </w:numPr>
        <w:spacing w:before="30" w:after="30"/>
        <w:ind w:left="510" w:hanging="510"/>
      </w:pPr>
      <w:r>
        <w:t xml:space="preserve">El usuario pulsa reproducir.</w:t>
      </w:r>
      <w:r>
        <w:rPr>
          <w:i/>
          <w:color w:val="6B7A88"/>
        </w:rPr>
        <w:t xml:space="preserve">  →  </w:t>
      </w:r>
      <w:r>
        <w:t xml:space="preserve">El archivo se solicita al servidor de assets de Directus.</w:t>
      </w:r>
    </w:p>
    <w:p>
      <w:pPr>
        <w:pStyle w:val="ListParagraph"/>
        <w:numPr>
          <w:ilvl w:val="0"/>
          <w:numId w:val="26"/>
        </w:numPr>
        <w:spacing w:before="30" w:after="30"/>
        <w:ind w:left="510" w:hanging="510"/>
      </w:pPr>
      <w:r>
        <w:t xml:space="preserve">El servidor responde con rango de bytes.</w:t>
      </w:r>
      <w:r>
        <w:rPr>
          <w:i/>
          <w:color w:val="6B7A88"/>
        </w:rPr>
        <w:t xml:space="preserve">  →  </w:t>
      </w:r>
      <w:r>
        <w:t xml:space="preserve">La barra de progreso del reproductor avanza de forma continua.</w:t>
      </w:r>
    </w:p>
    <w:p>
      <w:pPr>
        <w:pStyle w:val="ListParagraph"/>
        <w:numPr>
          <w:ilvl w:val="0"/>
          <w:numId w:val="26"/>
        </w:numPr>
        <w:spacing w:before="30" w:after="30"/>
        <w:ind w:left="510" w:hanging="510"/>
      </w:pPr>
      <w:r>
        <w:t xml:space="preserve">El usuario mueve la posición de reproducción.</w:t>
      </w:r>
      <w:r>
        <w:rPr>
          <w:i/>
          <w:color w:val="6B7A88"/>
        </w:rPr>
        <w:t xml:space="preserve">  →  </w:t>
      </w:r>
      <w:r>
        <w:t xml:space="preserve">El video salta al punto solicitado sin recargar la página completa.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27"/>
        </w:numPr>
        <w:spacing w:before="30" w:after="30"/>
        <w:ind w:left="510" w:hanging="510"/>
      </w:pPr>
      <w:r>
        <w:rPr>
          <w:b/>
        </w:rPr>
        <w:t xml:space="preserve">A1 — Video fuera de pantalla</w:t>
      </w:r>
      <w:r>
        <w:t xml:space="preserve">  El video se carga de forma diferida y no bloquea la métrica de carga de la página.</w:t>
      </w:r>
    </w:p>
    <w:p>
      <w:pPr>
        <w:pStyle w:val="ListParagraph"/>
        <w:numPr>
          <w:ilvl w:val="0"/>
          <w:numId w:val="27"/>
        </w:numPr>
        <w:spacing w:before="30" w:after="30"/>
        <w:ind w:left="510" w:hanging="510"/>
      </w:pPr>
      <w:r>
        <w:rPr>
          <w:b/>
        </w:rPr>
        <w:t xml:space="preserve">A2 — Archivo no disponible</w:t>
      </w:r>
      <w:r>
        <w:t xml:space="preserve">  Se muestra un mensaje alternativo y el resto del contenido de la sección permanece accesible.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visualiza el tutorial completo sin salir de la sección.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tutorial publicado, </w:t>
      </w:r>
      <w:r>
        <w:rPr>
          <w:b/>
        </w:rPr>
        <w:t xml:space="preserve">cuando</w:t>
      </w:r>
      <w:r>
        <w:t xml:space="preserve"> se reproduce, </w:t>
      </w:r>
      <w:r>
        <w:rPr>
          <w:b/>
        </w:rPr>
        <w:t xml:space="preserve">entonces</w:t>
      </w:r>
      <w:r>
        <w:t xml:space="preserve"> la barra de progreso avanza de forma continua (el servidor responde rangos de bytes).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video fuera de la zona visible, </w:t>
      </w:r>
      <w:r>
        <w:rPr>
          <w:b/>
        </w:rPr>
        <w:t xml:space="preserve">cuando</w:t>
      </w:r>
      <w:r>
        <w:t xml:space="preserve"> se carga la página, </w:t>
      </w:r>
      <w:r>
        <w:rPr>
          <w:b/>
        </w:rPr>
        <w:t xml:space="preserve">entonces</w:t>
      </w:r>
      <w:r>
        <w:t xml:space="preserve"> no se descarga hasta que entra en pantalla.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página con video, </w:t>
      </w:r>
      <w:r>
        <w:rPr>
          <w:b/>
        </w:rPr>
        <w:t xml:space="preserve">cuando</w:t>
      </w:r>
      <w:r>
        <w:t xml:space="preserve"> se mide el LCP, </w:t>
      </w:r>
      <w:r>
        <w:rPr>
          <w:b/>
        </w:rPr>
        <w:t xml:space="preserve">entonces</w:t>
      </w:r>
      <w:r>
        <w:t xml:space="preserve"> el video no es el recurso que lo bloquea.</w:t>
      </w:r>
    </w:p>
    <w:p>
      <w:pPr>
        <w:spacing w:before="0" w:after="200" w:line="120" w:lineRule="auto"/>
      </w:pPr>
    </w:p>
    <w:p>
      <w:r>
        <w:br w:type="page"/>
      </w:r>
    </w:p>
    <w:p>
      <w:pPr>
        <w:pStyle w:val="Heading2"/>
        <w:keepNext/>
      </w:pPr>
      <w:r>
        <w:t xml:space="preserve">6.5 Módulo E — Ingreso y sesión</w:t>
      </w:r>
    </w:p>
    <w:p>
      <w:pPr>
        <w:pStyle w:val="Nota"/>
      </w:pPr>
      <w:r>
        <w:t xml:space="preserve">La cuenta del agente y el manejo de la sesión, incluida la sesión vencida.</w:t>
      </w:r>
    </w:p>
    <w:p>
      <w:pPr>
        <w:pStyle w:val="Heading3"/>
        <w:keepNext/>
      </w:pPr>
      <w:r>
        <w:t xml:space="preserve">CU-12 — Iniciar sesión como agente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/login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3 — Auth, progreso y quiz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R-07 (filtración del token al cliente)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La cuenta del agente existe y tiene asignado el rol </w:t>
      </w:r>
      <w:r>
        <w:rPr>
          <w:rFonts w:ascii="Consolas" w:hAnsi="Consolas" w:cs="Consolas"/>
          <w:color w:val="8A3B12"/>
          <w:sz w:val="19"/>
        </w:rPr>
        <w:t xml:space="preserve">agente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se encuentra en la red interna.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28"/>
        </w:numPr>
        <w:spacing w:before="30" w:after="30"/>
        <w:ind w:left="510" w:hanging="510"/>
      </w:pPr>
      <w:r>
        <w:t xml:space="preserve">El usuario accede a una ruta privada y es redirigido a </w:t>
      </w:r>
      <w:r>
        <w:rPr>
          <w:rFonts w:ascii="Consolas" w:hAnsi="Consolas" w:cs="Consolas"/>
          <w:color w:val="8A3B12"/>
          <w:sz w:val="19"/>
        </w:rPr>
        <w:t xml:space="preserve">/login</w:t>
      </w:r>
      <w:r>
        <w:t xml:space="preserve">.</w:t>
      </w:r>
      <w:r>
        <w:rPr>
          <w:i/>
          <w:color w:val="6B7A88"/>
        </w:rPr>
        <w:t xml:space="preserve">  →  </w:t>
      </w:r>
      <w:r>
        <w:t xml:space="preserve">La ruta de origen queda registrada para el retorno.</w:t>
      </w:r>
    </w:p>
    <w:p>
      <w:pPr>
        <w:pStyle w:val="ListParagraph"/>
        <w:numPr>
          <w:ilvl w:val="0"/>
          <w:numId w:val="28"/>
        </w:numPr>
        <w:spacing w:before="30" w:after="30"/>
        <w:ind w:left="510" w:hanging="510"/>
      </w:pPr>
      <w:r>
        <w:t xml:space="preserve">El usuario ingresa sus credenciales.</w:t>
      </w:r>
      <w:r>
        <w:rPr>
          <w:i/>
          <w:color w:val="6B7A88"/>
        </w:rPr>
        <w:t xml:space="preserve">  →  </w:t>
      </w:r>
      <w:r>
        <w:t xml:space="preserve">El frontend envía la solicitud de autenticación al servidor.</w:t>
      </w:r>
    </w:p>
    <w:p>
      <w:pPr>
        <w:pStyle w:val="ListParagraph"/>
        <w:numPr>
          <w:ilvl w:val="0"/>
          <w:numId w:val="28"/>
        </w:numPr>
        <w:spacing w:before="30" w:after="30"/>
        <w:ind w:left="510" w:hanging="510"/>
      </w:pPr>
      <w:r>
        <w:t xml:space="preserve">Directus valida las credenciales y emite un token.</w:t>
      </w:r>
      <w:r>
        <w:rPr>
          <w:i/>
          <w:color w:val="6B7A88"/>
        </w:rPr>
        <w:t xml:space="preserve">  →  </w:t>
      </w:r>
      <w:r>
        <w:t xml:space="preserve">El token se almacena en una cookie </w:t>
      </w:r>
      <w:r>
        <w:rPr>
          <w:rFonts w:ascii="Consolas" w:hAnsi="Consolas" w:cs="Consolas"/>
          <w:color w:val="8A3B12"/>
          <w:sz w:val="19"/>
        </w:rPr>
        <w:t xml:space="preserve">httpOnly</w:t>
      </w:r>
      <w:r>
        <w:t xml:space="preserve"> y </w:t>
      </w:r>
      <w:r>
        <w:rPr>
          <w:rFonts w:ascii="Consolas" w:hAnsi="Consolas" w:cs="Consolas"/>
          <w:color w:val="8A3B12"/>
          <w:sz w:val="19"/>
        </w:rPr>
        <w:t xml:space="preserve">secure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before="30" w:after="30"/>
        <w:ind w:left="510" w:hanging="510"/>
      </w:pPr>
      <w:r>
        <w:t xml:space="preserve">El frontend valida la sesión en el servidor.</w:t>
      </w:r>
      <w:r>
        <w:rPr>
          <w:i/>
          <w:color w:val="6B7A88"/>
        </w:rPr>
        <w:t xml:space="preserve">  →  </w:t>
      </w:r>
      <w:r>
        <w:t xml:space="preserve">El middleware habilita las rutas privadas.</w:t>
      </w:r>
    </w:p>
    <w:p>
      <w:pPr>
        <w:pStyle w:val="ListParagraph"/>
        <w:numPr>
          <w:ilvl w:val="0"/>
          <w:numId w:val="28"/>
        </w:numPr>
        <w:spacing w:before="30" w:after="30"/>
        <w:ind w:left="510" w:hanging="510"/>
      </w:pPr>
      <w:r>
        <w:t xml:space="preserve">El usuario es devuelto a la ruta de origen.</w:t>
      </w:r>
      <w:r>
        <w:rPr>
          <w:i/>
          <w:color w:val="6B7A88"/>
        </w:rPr>
        <w:t xml:space="preserve">  →  </w:t>
      </w:r>
      <w:r>
        <w:t xml:space="preserve">Las funciones de progreso y evaluación quedan disponibles.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29"/>
        </w:numPr>
        <w:spacing w:before="30" w:after="30"/>
        <w:ind w:left="510" w:hanging="510"/>
      </w:pPr>
      <w:r>
        <w:rPr>
          <w:b/>
        </w:rPr>
        <w:t xml:space="preserve">A1 — Credenciales inválidas</w:t>
      </w:r>
      <w:r>
        <w:t xml:space="preserve">  Se muestra un mensaje genérico que no revela si el usuario existe; no se crea ninguna sesión.</w:t>
      </w:r>
    </w:p>
    <w:p>
      <w:pPr>
        <w:pStyle w:val="ListParagraph"/>
        <w:numPr>
          <w:ilvl w:val="0"/>
          <w:numId w:val="29"/>
        </w:numPr>
        <w:spacing w:before="30" w:after="30"/>
        <w:ind w:left="510" w:hanging="510"/>
      </w:pPr>
      <w:r>
        <w:rPr>
          <w:b/>
        </w:rPr>
        <w:t xml:space="preserve">A2 — Usuario sin rol asignado</w:t>
      </w:r>
      <w:r>
        <w:t xml:space="preserve">  El acceso se rechaza con un mensaje de cuenta no habilitada y se notifica al administrador.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Existe una sesión válida del agente.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token reside únicamente en una cookie segura; nunca en el almacenamiento local del navegador.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credenciales válidas, </w:t>
      </w:r>
      <w:r>
        <w:rPr>
          <w:b/>
        </w:rPr>
        <w:t xml:space="preserve">cuando</w:t>
      </w:r>
      <w:r>
        <w:t xml:space="preserve"> el agente inicia sesión, </w:t>
      </w:r>
      <w:r>
        <w:rPr>
          <w:b/>
        </w:rPr>
        <w:t xml:space="preserve">entonces</w:t>
      </w:r>
      <w:r>
        <w:t xml:space="preserve"> el sistema lo redirige a la ruta de origen.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inicio de sesión exitoso, </w:t>
      </w:r>
      <w:r>
        <w:rPr>
          <w:b/>
        </w:rPr>
        <w:t xml:space="preserve">cuando</w:t>
      </w:r>
      <w:r>
        <w:t xml:space="preserve"> se inspecciona el navegador, </w:t>
      </w:r>
      <w:r>
        <w:rPr>
          <w:b/>
        </w:rPr>
        <w:t xml:space="preserve">entonces</w:t>
      </w:r>
      <w:r>
        <w:t xml:space="preserve"> el token está en una cookie </w:t>
      </w:r>
      <w:r>
        <w:rPr>
          <w:rFonts w:ascii="Consolas" w:hAnsi="Consolas" w:cs="Consolas"/>
          <w:color w:val="8A3B12"/>
          <w:sz w:val="19"/>
        </w:rPr>
        <w:t xml:space="preserve">httpOnly</w:t>
      </w:r>
      <w:r>
        <w:t xml:space="preserve"> y </w:t>
      </w:r>
      <w:r>
        <w:rPr>
          <w:rFonts w:ascii="Consolas" w:hAnsi="Consolas" w:cs="Consolas"/>
          <w:color w:val="8A3B12"/>
          <w:sz w:val="19"/>
        </w:rPr>
        <w:t xml:space="preserve">secure</w:t>
      </w:r>
      <w:r>
        <w:t xml:space="preserve"> y no en el almacenamiento local.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credenciales inválidas, </w:t>
      </w:r>
      <w:r>
        <w:rPr>
          <w:b/>
        </w:rPr>
        <w:t xml:space="preserve">cuando</w:t>
      </w:r>
      <w:r>
        <w:t xml:space="preserve"> se envía el formulario, </w:t>
      </w:r>
      <w:r>
        <w:rPr>
          <w:b/>
        </w:rPr>
        <w:t xml:space="preserve">entonces</w:t>
      </w:r>
      <w:r>
        <w:t xml:space="preserve"> el mensaje no revela la existencia del usuario.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rol </w:t>
      </w:r>
      <w:r>
        <w:rPr>
          <w:rFonts w:ascii="Consolas" w:hAnsi="Consolas" w:cs="Consolas"/>
          <w:color w:val="8A3B12"/>
          <w:sz w:val="19"/>
        </w:rPr>
        <w:t xml:space="preserve">agente</w:t>
      </w:r>
      <w:r>
        <w:t xml:space="preserve">, </w:t>
      </w:r>
      <w:r>
        <w:rPr>
          <w:b/>
        </w:rPr>
        <w:t xml:space="preserve">cuando</w:t>
      </w:r>
      <w:r>
        <w:t xml:space="preserve"> se intenta editar contenido o abrir el panel, </w:t>
      </w:r>
      <w:r>
        <w:rPr>
          <w:b/>
        </w:rPr>
        <w:t xml:space="preserve">entonces</w:t>
      </w:r>
      <w:r>
        <w:t xml:space="preserve"> la operación es rechazada.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CU-13 — Cerrar la sesión del agente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Navbar (sesión activa)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3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agente tiene una sesión activa.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30"/>
        </w:numPr>
        <w:spacing w:before="30" w:after="30"/>
        <w:ind w:left="510" w:hanging="510"/>
      </w:pPr>
      <w:r>
        <w:t xml:space="preserve">El agente selecciona la opción de cerrar sesión.</w:t>
      </w:r>
      <w:r>
        <w:rPr>
          <w:i/>
          <w:color w:val="6B7A88"/>
        </w:rPr>
        <w:t xml:space="preserve">  →  </w:t>
      </w:r>
      <w:r>
        <w:t xml:space="preserve">El frontend envía la solicitud de cierre de sesión al servidor.</w:t>
      </w:r>
    </w:p>
    <w:p>
      <w:pPr>
        <w:pStyle w:val="ListParagraph"/>
        <w:numPr>
          <w:ilvl w:val="0"/>
          <w:numId w:val="30"/>
        </w:numPr>
        <w:spacing w:before="30" w:after="30"/>
        <w:ind w:left="510" w:hanging="510"/>
      </w:pPr>
      <w:r>
        <w:t xml:space="preserve">El servidor invalida la sesión.</w:t>
      </w:r>
      <w:r>
        <w:rPr>
          <w:i/>
          <w:color w:val="6B7A88"/>
        </w:rPr>
        <w:t xml:space="preserve">  →  </w:t>
      </w:r>
      <w:r>
        <w:t xml:space="preserve">La cookie de sesión se elimina.</w:t>
      </w:r>
    </w:p>
    <w:p>
      <w:pPr>
        <w:pStyle w:val="ListParagraph"/>
        <w:numPr>
          <w:ilvl w:val="0"/>
          <w:numId w:val="30"/>
        </w:numPr>
        <w:spacing w:before="30" w:after="30"/>
        <w:ind w:left="510" w:hanging="510"/>
      </w:pPr>
      <w:r>
        <w:t xml:space="preserve">El frontend redirige a la página de inicio.</w:t>
      </w:r>
      <w:r>
        <w:rPr>
          <w:i/>
          <w:color w:val="6B7A88"/>
        </w:rPr>
        <w:t xml:space="preserve">  →  </w:t>
      </w:r>
      <w:r>
        <w:t xml:space="preserve">Las rutas privadas vuelven a requerir autenticación.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31"/>
        </w:numPr>
        <w:spacing w:before="30" w:after="30"/>
        <w:ind w:left="510" w:hanging="510"/>
      </w:pPr>
      <w:r>
        <w:rPr>
          <w:b/>
        </w:rPr>
        <w:t xml:space="preserve">A1 — Cierre en un equipo compartido</w:t>
      </w:r>
      <w:r>
        <w:t xml:space="preserve">  Al cerrar sesión, la información sensible desaparece y el siguiente usuario debe autenticarse de nuevo.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No existe sesión activa para el agente.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sesión activa, </w:t>
      </w:r>
      <w:r>
        <w:rPr>
          <w:b/>
        </w:rPr>
        <w:t xml:space="preserve">cuando</w:t>
      </w:r>
      <w:r>
        <w:t xml:space="preserve"> el agente cierra sesión, </w:t>
      </w:r>
      <w:r>
        <w:rPr>
          <w:b/>
        </w:rPr>
        <w:t xml:space="preserve">entonces</w:t>
      </w:r>
      <w:r>
        <w:t xml:space="preserve"> la cookie se elimina.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sesión cerrada, </w:t>
      </w:r>
      <w:r>
        <w:rPr>
          <w:b/>
        </w:rPr>
        <w:t xml:space="preserve">cuando</w:t>
      </w:r>
      <w:r>
        <w:t xml:space="preserve"> el usuario intenta abrir </w:t>
      </w:r>
      <w:r>
        <w:rPr>
          <w:rFonts w:ascii="Consolas" w:hAnsi="Consolas" w:cs="Consolas"/>
          <w:color w:val="8A3B12"/>
          <w:sz w:val="19"/>
        </w:rPr>
        <w:t xml:space="preserve">/mi-progreso</w:t>
      </w:r>
      <w:r>
        <w:t xml:space="preserve">, </w:t>
      </w:r>
      <w:r>
        <w:rPr>
          <w:b/>
        </w:rPr>
        <w:t xml:space="preserve">entonces</w:t>
      </w:r>
      <w:r>
        <w:t xml:space="preserve"> es redirigido a </w:t>
      </w:r>
      <w:r>
        <w:rPr>
          <w:rFonts w:ascii="Consolas" w:hAnsi="Consolas" w:cs="Consolas"/>
          <w:color w:val="8A3B12"/>
          <w:sz w:val="19"/>
        </w:rPr>
        <w:t xml:space="preserve">/login</w:t>
      </w:r>
      <w:r>
        <w:t xml:space="preserve">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CU-14 — Manejar una sesión expirada o inválida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Rutas privadas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3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R-07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agente tiene una cookie de sesión vencida, manipulada o emitida por un proceso reiniciado.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32"/>
        </w:numPr>
        <w:spacing w:before="30" w:after="30"/>
        <w:ind w:left="510" w:hanging="510"/>
      </w:pPr>
      <w:r>
        <w:t xml:space="preserve">El agente navega a una ruta privada con un token vencido.</w:t>
      </w:r>
      <w:r>
        <w:rPr>
          <w:i/>
          <w:color w:val="6B7A88"/>
        </w:rPr>
        <w:t xml:space="preserve">  →  </w:t>
      </w:r>
      <w:r>
        <w:t xml:space="preserve">El middleware detecta la sesión inválida.</w:t>
      </w:r>
    </w:p>
    <w:p>
      <w:pPr>
        <w:pStyle w:val="ListParagraph"/>
        <w:numPr>
          <w:ilvl w:val="0"/>
          <w:numId w:val="32"/>
        </w:numPr>
        <w:spacing w:before="30" w:after="30"/>
        <w:ind w:left="510" w:hanging="510"/>
      </w:pPr>
      <w:r>
        <w:t xml:space="preserve">El frontend elimina la cookie local.</w:t>
      </w:r>
      <w:r>
        <w:rPr>
          <w:i/>
          <w:color w:val="6B7A88"/>
        </w:rPr>
        <w:t xml:space="preserve">  →  </w:t>
      </w:r>
      <w:r>
        <w:t xml:space="preserve">El estado de sesión se limpia.</w:t>
      </w:r>
    </w:p>
    <w:p>
      <w:pPr>
        <w:pStyle w:val="ListParagraph"/>
        <w:numPr>
          <w:ilvl w:val="0"/>
          <w:numId w:val="32"/>
        </w:numPr>
        <w:spacing w:before="30" w:after="30"/>
        <w:ind w:left="510" w:hanging="510"/>
      </w:pPr>
      <w:r>
        <w:t xml:space="preserve">El agente es redirigido a </w:t>
      </w:r>
      <w:r>
        <w:rPr>
          <w:rFonts w:ascii="Consolas" w:hAnsi="Consolas" w:cs="Consolas"/>
          <w:color w:val="8A3B12"/>
          <w:sz w:val="19"/>
        </w:rPr>
        <w:t xml:space="preserve">/login</w:t>
      </w:r>
      <w:r>
        <w:t xml:space="preserve"> con un aviso.</w:t>
      </w:r>
      <w:r>
        <w:rPr>
          <w:i/>
          <w:color w:val="6B7A88"/>
        </w:rPr>
        <w:t xml:space="preserve">  →  </w:t>
      </w:r>
      <w:r>
        <w:t xml:space="preserve">El aviso explica que la sesión expiró y debe autenticarse de nuevo.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33"/>
        </w:numPr>
        <w:spacing w:before="30" w:after="30"/>
        <w:ind w:left="510" w:hanging="510"/>
      </w:pPr>
      <w:r>
        <w:rPr>
          <w:b/>
        </w:rPr>
        <w:t xml:space="preserve">A1 — Reintento del usuario</w:t>
      </w:r>
      <w:r>
        <w:t xml:space="preserve">  Tras autenticarse nuevamente, el agente regresa a la ruta que intentaba consultar.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No queda ninguna credencial almacenada en el navegador y el usuario sabe por qué fue desconectado.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token expirado, </w:t>
      </w:r>
      <w:r>
        <w:rPr>
          <w:b/>
        </w:rPr>
        <w:t xml:space="preserve">cuando</w:t>
      </w:r>
      <w:r>
        <w:t xml:space="preserve"> el agente navega a una ruta privada, </w:t>
      </w:r>
      <w:r>
        <w:rPr>
          <w:b/>
        </w:rPr>
        <w:t xml:space="preserve">entonces</w:t>
      </w:r>
      <w:r>
        <w:t xml:space="preserve"> es redirigido limpiamente a </w:t>
      </w:r>
      <w:r>
        <w:rPr>
          <w:rFonts w:ascii="Consolas" w:hAnsi="Consolas" w:cs="Consolas"/>
          <w:color w:val="8A3B12"/>
          <w:sz w:val="19"/>
        </w:rPr>
        <w:t xml:space="preserve">/login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token expirado, </w:t>
      </w:r>
      <w:r>
        <w:rPr>
          <w:b/>
        </w:rPr>
        <w:t xml:space="preserve">cuando</w:t>
      </w:r>
      <w:r>
        <w:t xml:space="preserve"> se procesa la redirección, </w:t>
      </w:r>
      <w:r>
        <w:rPr>
          <w:b/>
        </w:rPr>
        <w:t xml:space="preserve">entonces</w:t>
      </w:r>
      <w:r>
        <w:t xml:space="preserve"> el mensaje es comprensible y no muestra un error técnico.</w:t>
      </w:r>
    </w:p>
    <w:p>
      <w:pPr>
        <w:spacing w:before="0" w:after="200" w:line="120" w:lineRule="auto"/>
      </w:pPr>
    </w:p>
    <w:p>
      <w:r>
        <w:br w:type="page"/>
      </w:r>
    </w:p>
    <w:p>
      <w:pPr>
        <w:pStyle w:val="Heading2"/>
        <w:keepNext/>
      </w:pPr>
      <w:r>
        <w:t xml:space="preserve">6.6 Módulo F — Avance del agente</w:t>
      </w:r>
    </w:p>
    <w:p>
      <w:pPr>
        <w:pStyle w:val="Nota"/>
      </w:pPr>
      <w:r>
        <w:t xml:space="preserve">El registro de lo que cada agente ya terminó, y su aislamiento entre agentes.</w:t>
      </w:r>
    </w:p>
    <w:p>
      <w:pPr>
        <w:pStyle w:val="Heading3"/>
        <w:keepNext/>
      </w:pPr>
      <w:r>
        <w:t xml:space="preserve">CU-15 — Consultar el progreso del agente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/mi-progreso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3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R-08 (exposición de datos entre agentes)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agente tiene una sesión válida.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34"/>
        </w:numPr>
        <w:spacing w:before="30" w:after="30"/>
        <w:ind w:left="510" w:hanging="510"/>
      </w:pPr>
      <w:r>
        <w:t xml:space="preserve">El agente abre </w:t>
      </w:r>
      <w:r>
        <w:rPr>
          <w:rFonts w:ascii="Consolas" w:hAnsi="Consolas" w:cs="Consolas"/>
          <w:color w:val="8A3B12"/>
          <w:sz w:val="19"/>
        </w:rPr>
        <w:t xml:space="preserve">/mi-progreso</w:t>
      </w:r>
      <w:r>
        <w:t xml:space="preserve">.</w:t>
      </w:r>
      <w:r>
        <w:rPr>
          <w:i/>
          <w:color w:val="6B7A88"/>
        </w:rPr>
        <w:t xml:space="preserve">  →  </w:t>
      </w:r>
      <w:r>
        <w:t xml:space="preserve">El middleware valida la sesión antes de se muestrar.</w:t>
      </w:r>
    </w:p>
    <w:p>
      <w:pPr>
        <w:pStyle w:val="ListParagraph"/>
        <w:numPr>
          <w:ilvl w:val="0"/>
          <w:numId w:val="34"/>
        </w:numPr>
        <w:spacing w:before="30" w:after="30"/>
        <w:ind w:left="510" w:hanging="510"/>
      </w:pPr>
      <w:r>
        <w:t xml:space="preserve">El frontend consulta los registros de progreso del usuario autenticado.</w:t>
      </w:r>
      <w:r>
        <w:rPr>
          <w:i/>
          <w:color w:val="6B7A88"/>
        </w:rPr>
        <w:t xml:space="preserve">  →  </w:t>
      </w:r>
      <w:r>
        <w:t xml:space="preserve">El filtro se aplica en el servidor, no en el cliente.</w:t>
      </w:r>
    </w:p>
    <w:p>
      <w:pPr>
        <w:pStyle w:val="ListParagraph"/>
        <w:numPr>
          <w:ilvl w:val="0"/>
          <w:numId w:val="34"/>
        </w:numPr>
        <w:spacing w:before="30" w:after="30"/>
        <w:ind w:left="510" w:hanging="510"/>
      </w:pPr>
      <w:r>
        <w:t xml:space="preserve">El sistema muestra los procesos completados con su fecha.</w:t>
      </w:r>
      <w:r>
        <w:rPr>
          <w:i/>
          <w:color w:val="6B7A88"/>
        </w:rPr>
        <w:t xml:space="preserve">  →  </w:t>
      </w:r>
      <w:r>
        <w:t xml:space="preserve">El agente visualiza su propio avance.</w:t>
      </w:r>
    </w:p>
    <w:p>
      <w:pPr>
        <w:pStyle w:val="ListParagraph"/>
        <w:numPr>
          <w:ilvl w:val="0"/>
          <w:numId w:val="34"/>
        </w:numPr>
        <w:spacing w:before="30" w:after="30"/>
        <w:ind w:left="510" w:hanging="510"/>
      </w:pPr>
      <w:r>
        <w:t xml:space="preserve">El agente compara su avance con el catálogo de procesos.</w:t>
      </w:r>
      <w:r>
        <w:rPr>
          <w:i/>
          <w:color w:val="6B7A88"/>
        </w:rPr>
        <w:t xml:space="preserve">  →  </w:t>
      </w:r>
      <w:r>
        <w:t xml:space="preserve">Identifica los procedimientos pendientes.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35"/>
        </w:numPr>
        <w:spacing w:before="30" w:after="30"/>
        <w:ind w:left="510" w:hanging="510"/>
      </w:pPr>
      <w:r>
        <w:rPr>
          <w:b/>
        </w:rPr>
        <w:t xml:space="preserve">A1 — Sin sesión</w:t>
      </w:r>
      <w:r>
        <w:t xml:space="preserve">  El agente es redirigido a </w:t>
      </w:r>
      <w:r>
        <w:rPr>
          <w:rFonts w:ascii="Consolas" w:hAnsi="Consolas" w:cs="Consolas"/>
          <w:color w:val="8A3B12"/>
          <w:sz w:val="19"/>
        </w:rPr>
        <w:t xml:space="preserve">/login</w:t>
      </w:r>
      <w:r>
        <w:t xml:space="preserve"> antes de devolver cualquier dato.</w:t>
      </w:r>
    </w:p>
    <w:p>
      <w:pPr>
        <w:pStyle w:val="ListParagraph"/>
        <w:numPr>
          <w:ilvl w:val="0"/>
          <w:numId w:val="35"/>
        </w:numPr>
        <w:spacing w:before="30" w:after="30"/>
        <w:ind w:left="510" w:hanging="510"/>
      </w:pPr>
      <w:r>
        <w:rPr>
          <w:b/>
        </w:rPr>
        <w:t xml:space="preserve">A2 — Agente sin registros</w:t>
      </w:r>
      <w:r>
        <w:t xml:space="preserve">  Se muestra un estado vacío que indica que todavía no ha completado procesos.</w:t>
      </w:r>
    </w:p>
    <w:p>
      <w:pPr>
        <w:pStyle w:val="ListParagraph"/>
        <w:numPr>
          <w:ilvl w:val="0"/>
          <w:numId w:val="35"/>
        </w:numPr>
        <w:spacing w:before="30" w:after="30"/>
        <w:ind w:left="510" w:hanging="510"/>
      </w:pPr>
      <w:r>
        <w:rPr>
          <w:b/>
        </w:rPr>
        <w:t xml:space="preserve">A3 — Intento de acceso directo a datos de otro agente</w:t>
      </w:r>
      <w:r>
        <w:t xml:space="preserve">  La petición se rechaza con </w:t>
      </w:r>
      <w:r>
        <w:rPr>
          <w:rFonts w:ascii="Consolas" w:hAnsi="Consolas" w:cs="Consolas"/>
          <w:color w:val="8A3B12"/>
          <w:sz w:val="19"/>
        </w:rPr>
        <w:t xml:space="preserve">403</w:t>
      </w:r>
      <w:r>
        <w:t xml:space="preserve"> en el servidor; no se devuelven datos de ningún tipo.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agente conoce su avance y nadie más accede a su información.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sesión válida, </w:t>
      </w:r>
      <w:r>
        <w:rPr>
          <w:b/>
        </w:rPr>
        <w:t xml:space="preserve">cuando</w:t>
      </w:r>
      <w:r>
        <w:t xml:space="preserve"> el agente abre </w:t>
      </w:r>
      <w:r>
        <w:rPr>
          <w:rFonts w:ascii="Consolas" w:hAnsi="Consolas" w:cs="Consolas"/>
          <w:color w:val="8A3B12"/>
          <w:sz w:val="19"/>
        </w:rPr>
        <w:t xml:space="preserve">/mi-progreso</w:t>
      </w:r>
      <w:r>
        <w:t xml:space="preserve">, </w:t>
      </w:r>
      <w:r>
        <w:rPr>
          <w:b/>
        </w:rPr>
        <w:t xml:space="preserve">entonces</w:t>
      </w:r>
      <w:r>
        <w:t xml:space="preserve"> ve únicamente los procesos que ha completado.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dos agentes con sesión, </w:t>
      </w:r>
      <w:r>
        <w:rPr>
          <w:b/>
        </w:rPr>
        <w:t xml:space="preserve">cuando</w:t>
      </w:r>
      <w:r>
        <w:t xml:space="preserve"> uno consulta su progreso, </w:t>
      </w:r>
      <w:r>
        <w:rPr>
          <w:b/>
        </w:rPr>
        <w:t xml:space="preserve">entonces</w:t>
      </w:r>
      <w:r>
        <w:t xml:space="preserve"> no ve los registros del otro (prueba cruzada obligatoria).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solicitud sin sesión, </w:t>
      </w:r>
      <w:r>
        <w:rPr>
          <w:b/>
        </w:rPr>
        <w:t xml:space="preserve">cuando</w:t>
      </w:r>
      <w:r>
        <w:t xml:space="preserve"> se accede a </w:t>
      </w:r>
      <w:r>
        <w:rPr>
          <w:rFonts w:ascii="Consolas" w:hAnsi="Consolas" w:cs="Consolas"/>
          <w:color w:val="8A3B12"/>
          <w:sz w:val="19"/>
        </w:rPr>
        <w:t xml:space="preserve">/mi-progreso</w:t>
      </w:r>
      <w:r>
        <w:t xml:space="preserve">, </w:t>
      </w:r>
      <w:r>
        <w:rPr>
          <w:b/>
        </w:rPr>
        <w:t xml:space="preserve">entonces</w:t>
      </w:r>
      <w:r>
        <w:t xml:space="preserve"> la respuesta es una redirección a </w:t>
      </w:r>
      <w:r>
        <w:rPr>
          <w:rFonts w:ascii="Consolas" w:hAnsi="Consolas" w:cs="Consolas"/>
          <w:color w:val="8A3B12"/>
          <w:sz w:val="19"/>
        </w:rPr>
        <w:t xml:space="preserve">/login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agente con rol </w:t>
      </w:r>
      <w:r>
        <w:rPr>
          <w:rFonts w:ascii="Consolas" w:hAnsi="Consolas" w:cs="Consolas"/>
          <w:color w:val="8A3B12"/>
          <w:sz w:val="19"/>
        </w:rPr>
        <w:t xml:space="preserve">agente</w:t>
      </w:r>
      <w:r>
        <w:t xml:space="preserve">, </w:t>
      </w:r>
      <w:r>
        <w:rPr>
          <w:b/>
        </w:rPr>
        <w:t xml:space="preserve">cuando</w:t>
      </w:r>
      <w:r>
        <w:t xml:space="preserve"> se intenta modificar contenido, </w:t>
      </w:r>
      <w:r>
        <w:rPr>
          <w:b/>
        </w:rPr>
        <w:t xml:space="preserve">entonces</w:t>
      </w:r>
      <w:r>
        <w:t xml:space="preserve"> la operación es rechazada.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CU-16 — Marcar un proceso guiado como completado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/procesos/[slug]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3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agente tiene una sesión válida y ha abierto el detalle de un proceso publicado.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36"/>
        </w:numPr>
        <w:spacing w:before="30" w:after="30"/>
        <w:ind w:left="510" w:hanging="510"/>
      </w:pPr>
      <w:r>
        <w:t xml:space="preserve">El agente llega al último paso del proceso.</w:t>
      </w:r>
      <w:r>
        <w:rPr>
          <w:i/>
          <w:color w:val="6B7A88"/>
        </w:rPr>
        <w:t xml:space="preserve">  →  </w:t>
      </w:r>
      <w:r>
        <w:t xml:space="preserve">Se habilita la acción de completado.</w:t>
      </w:r>
    </w:p>
    <w:p>
      <w:pPr>
        <w:pStyle w:val="ListParagraph"/>
        <w:numPr>
          <w:ilvl w:val="0"/>
          <w:numId w:val="36"/>
        </w:numPr>
        <w:spacing w:before="30" w:after="30"/>
        <w:ind w:left="510" w:hanging="510"/>
      </w:pPr>
      <w:r>
        <w:t xml:space="preserve">El agente confirma la acción.</w:t>
      </w:r>
      <w:r>
        <w:rPr>
          <w:i/>
          <w:color w:val="6B7A88"/>
        </w:rPr>
        <w:t xml:space="preserve">  →  </w:t>
      </w:r>
      <w:r>
        <w:t xml:space="preserve">El frontend envía la solicitud al servidor.</w:t>
      </w:r>
    </w:p>
    <w:p>
      <w:pPr>
        <w:pStyle w:val="ListParagraph"/>
        <w:numPr>
          <w:ilvl w:val="0"/>
          <w:numId w:val="36"/>
        </w:numPr>
        <w:spacing w:before="30" w:after="30"/>
        <w:ind w:left="510" w:hanging="510"/>
      </w:pPr>
      <w:r>
        <w:t xml:space="preserve">El servidor valida la sesión y el proceso.</w:t>
      </w:r>
      <w:r>
        <w:rPr>
          <w:i/>
          <w:color w:val="6B7A88"/>
        </w:rPr>
        <w:t xml:space="preserve">  →  </w:t>
      </w:r>
      <w:r>
        <w:t xml:space="preserve">Se crea el registro en </w:t>
      </w:r>
      <w:r>
        <w:rPr>
          <w:rFonts w:ascii="Consolas" w:hAnsi="Consolas" w:cs="Consolas"/>
          <w:color w:val="8A3B12"/>
          <w:sz w:val="19"/>
        </w:rPr>
        <w:t xml:space="preserve">progreso</w:t>
      </w:r>
      <w:r>
        <w:t xml:space="preserve"> con la fecha de finalización.</w:t>
      </w:r>
    </w:p>
    <w:p>
      <w:pPr>
        <w:pStyle w:val="ListParagraph"/>
        <w:numPr>
          <w:ilvl w:val="0"/>
          <w:numId w:val="36"/>
        </w:numPr>
        <w:spacing w:before="30" w:after="30"/>
        <w:ind w:left="510" w:hanging="510"/>
      </w:pPr>
      <w:r>
        <w:t xml:space="preserve">La interfaz confirma la acción.</w:t>
      </w:r>
      <w:r>
        <w:rPr>
          <w:i/>
          <w:color w:val="6B7A88"/>
        </w:rPr>
        <w:t xml:space="preserve">  →  </w:t>
      </w:r>
      <w:r>
        <w:t xml:space="preserve">El proceso queda marcado como completado en el detalle y en el progreso del agente.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37"/>
        </w:numPr>
        <w:spacing w:before="30" w:after="30"/>
        <w:ind w:left="510" w:hanging="510"/>
      </w:pPr>
      <w:r>
        <w:rPr>
          <w:b/>
        </w:rPr>
        <w:t xml:space="preserve">A1 — Proceso ya completado</w:t>
      </w:r>
      <w:r>
        <w:t xml:space="preserve">  El sistema no duplica el registro y muestra el estado completado con la fecha original.</w:t>
      </w:r>
    </w:p>
    <w:p>
      <w:pPr>
        <w:pStyle w:val="ListParagraph"/>
        <w:numPr>
          <w:ilvl w:val="0"/>
          <w:numId w:val="37"/>
        </w:numPr>
        <w:spacing w:before="30" w:after="30"/>
        <w:ind w:left="510" w:hanging="510"/>
      </w:pPr>
      <w:r>
        <w:rPr>
          <w:b/>
        </w:rPr>
        <w:t xml:space="preserve">A2 — Sin sesión</w:t>
      </w:r>
      <w:r>
        <w:t xml:space="preserve">  La acción no está disponible y se solicita autenticación.</w:t>
      </w:r>
    </w:p>
    <w:p>
      <w:pPr>
        <w:pStyle w:val="ListParagraph"/>
        <w:numPr>
          <w:ilvl w:val="0"/>
          <w:numId w:val="37"/>
        </w:numPr>
        <w:spacing w:before="30" w:after="30"/>
        <w:ind w:left="510" w:hanging="510"/>
      </w:pPr>
      <w:r>
        <w:rPr>
          <w:b/>
        </w:rPr>
        <w:t xml:space="preserve">A3 — Reintento de red</w:t>
      </w:r>
      <w:r>
        <w:t xml:space="preserve">  Si la solicitud falla, no se crea ningún registro parcial; la interfaz permite reintentar.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Existe un único registro de completado asociado al agente y al proceso, con fecha de finalización.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proceso completado, </w:t>
      </w:r>
      <w:r>
        <w:rPr>
          <w:b/>
        </w:rPr>
        <w:t xml:space="preserve">cuando</w:t>
      </w:r>
      <w:r>
        <w:t xml:space="preserve"> el agente abre </w:t>
      </w:r>
      <w:r>
        <w:rPr>
          <w:rFonts w:ascii="Consolas" w:hAnsi="Consolas" w:cs="Consolas"/>
          <w:color w:val="8A3B12"/>
          <w:sz w:val="19"/>
        </w:rPr>
        <w:t xml:space="preserve">/mi-progreso</w:t>
      </w:r>
      <w:r>
        <w:t xml:space="preserve">, </w:t>
      </w:r>
      <w:r>
        <w:rPr>
          <w:b/>
        </w:rPr>
        <w:t xml:space="preserve">entonces</w:t>
      </w:r>
      <w:r>
        <w:t xml:space="preserve"> el proceso aparece en su listado.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proceso ya completado, </w:t>
      </w:r>
      <w:r>
        <w:rPr>
          <w:b/>
        </w:rPr>
        <w:t xml:space="preserve">cuando</w:t>
      </w:r>
      <w:r>
        <w:t xml:space="preserve"> el agente intenta marcarlo de nuevo, </w:t>
      </w:r>
      <w:r>
        <w:rPr>
          <w:b/>
        </w:rPr>
        <w:t xml:space="preserve">entonces</w:t>
      </w:r>
      <w:r>
        <w:t xml:space="preserve"> no se genera un registro duplicado.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solicitud de completado, </w:t>
      </w:r>
      <w:r>
        <w:rPr>
          <w:b/>
        </w:rPr>
        <w:t xml:space="preserve">cuando</w:t>
      </w:r>
      <w:r>
        <w:t xml:space="preserve"> se procesa en el servidor, </w:t>
      </w:r>
      <w:r>
        <w:rPr>
          <w:b/>
        </w:rPr>
        <w:t xml:space="preserve">entonces</w:t>
      </w:r>
      <w:r>
        <w:t xml:space="preserve"> se valida la sesión y la propiedad del registro antes de escribir.</w:t>
      </w:r>
    </w:p>
    <w:p>
      <w:pPr>
        <w:spacing w:before="0" w:after="200" w:line="120" w:lineRule="auto"/>
      </w:pPr>
    </w:p>
    <w:p>
      <w:r>
        <w:br w:type="page"/>
      </w:r>
    </w:p>
    <w:p>
      <w:pPr>
        <w:pStyle w:val="Heading2"/>
        <w:keepNext/>
      </w:pPr>
      <w:r>
        <w:t xml:space="preserve">6.7 Módulo G — Evaluaciones</w:t>
      </w:r>
    </w:p>
    <w:p>
      <w:pPr>
        <w:pStyle w:val="Nota"/>
      </w:pPr>
      <w:r>
        <w:t xml:space="preserve">Las evaluaciones de los procedimientos y sus resultados.</w:t>
      </w:r>
    </w:p>
    <w:p>
      <w:pPr>
        <w:pStyle w:val="Heading3"/>
        <w:keepNext/>
      </w:pPr>
      <w:r>
        <w:t xml:space="preserve">CU-17 — Responder la evaluación de un proceso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/quiz/[slug]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3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R-03 (reglas del quiz sin definir)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agente tiene una sesión válida.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proceso tiene preguntas y opciones publicadas.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38"/>
        </w:numPr>
        <w:spacing w:before="30" w:after="30"/>
        <w:ind w:left="510" w:hanging="510"/>
      </w:pPr>
      <w:r>
        <w:t xml:space="preserve">El agente accede a la evaluación del proceso.</w:t>
      </w:r>
      <w:r>
        <w:rPr>
          <w:i/>
          <w:color w:val="6B7A88"/>
        </w:rPr>
        <w:t xml:space="preserve">  →  </w:t>
      </w:r>
      <w:r>
        <w:t xml:space="preserve">El frontend carga las preguntas con sus opciones.</w:t>
      </w:r>
    </w:p>
    <w:p>
      <w:pPr>
        <w:pStyle w:val="ListParagraph"/>
        <w:numPr>
          <w:ilvl w:val="0"/>
          <w:numId w:val="38"/>
        </w:numPr>
        <w:spacing w:before="30" w:after="30"/>
        <w:ind w:left="510" w:hanging="510"/>
      </w:pPr>
      <w:r>
        <w:t xml:space="preserve">El agente revisa y responde cada pregunta.</w:t>
      </w:r>
      <w:r>
        <w:rPr>
          <w:i/>
          <w:color w:val="6B7A88"/>
        </w:rPr>
        <w:t xml:space="preserve">  →  </w:t>
      </w:r>
      <w:r>
        <w:t xml:space="preserve">Las respuestas quedan seleccionadas en la interfaz.</w:t>
      </w:r>
    </w:p>
    <w:p>
      <w:pPr>
        <w:pStyle w:val="ListParagraph"/>
        <w:numPr>
          <w:ilvl w:val="0"/>
          <w:numId w:val="38"/>
        </w:numPr>
        <w:spacing w:before="30" w:after="30"/>
        <w:ind w:left="510" w:hanging="510"/>
      </w:pPr>
      <w:r>
        <w:t xml:space="preserve">El agente envía la evaluación.</w:t>
      </w:r>
      <w:r>
        <w:rPr>
          <w:i/>
          <w:color w:val="6B7A88"/>
        </w:rPr>
        <w:t xml:space="preserve">  →  </w:t>
      </w:r>
      <w:r>
        <w:t xml:space="preserve">El servidor valida la sesión y la regla de intentos vigente.</w:t>
      </w:r>
    </w:p>
    <w:p>
      <w:pPr>
        <w:pStyle w:val="ListParagraph"/>
        <w:numPr>
          <w:ilvl w:val="0"/>
          <w:numId w:val="38"/>
        </w:numPr>
        <w:spacing w:before="30" w:after="30"/>
        <w:ind w:left="510" w:hanging="510"/>
      </w:pPr>
      <w:r>
        <w:t xml:space="preserve">El servidor calcula el puntaje.</w:t>
      </w:r>
      <w:r>
        <w:rPr>
          <w:i/>
          <w:color w:val="6B7A88"/>
        </w:rPr>
        <w:t xml:space="preserve">  →  </w:t>
      </w:r>
      <w:r>
        <w:t xml:space="preserve">Se registra el intento con fecha y resultado.</w:t>
      </w:r>
    </w:p>
    <w:p>
      <w:pPr>
        <w:pStyle w:val="ListParagraph"/>
        <w:numPr>
          <w:ilvl w:val="0"/>
          <w:numId w:val="38"/>
        </w:numPr>
        <w:spacing w:before="30" w:after="30"/>
        <w:ind w:left="510" w:hanging="510"/>
      </w:pPr>
      <w:r>
        <w:t xml:space="preserve">La interfaz muestra el resultado.</w:t>
      </w:r>
      <w:r>
        <w:rPr>
          <w:i/>
          <w:color w:val="6B7A88"/>
        </w:rPr>
        <w:t xml:space="preserve">  →  </w:t>
      </w:r>
      <w:r>
        <w:t xml:space="preserve">El agente conoce su desempeño y puede repasar el proceso.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39"/>
        </w:numPr>
        <w:spacing w:before="30" w:after="30"/>
        <w:ind w:left="510" w:hanging="510"/>
      </w:pPr>
      <w:r>
        <w:rPr>
          <w:b/>
        </w:rPr>
        <w:t xml:space="preserve">A1 — Agente sin intentos disponibles</w:t>
      </w:r>
      <w:r>
        <w:t xml:space="preserve">  La evaluación se bloquea con un mensaje que indica que alcanzó el máximo de intentos permitido.</w:t>
      </w:r>
    </w:p>
    <w:p>
      <w:pPr>
        <w:pStyle w:val="ListParagraph"/>
        <w:numPr>
          <w:ilvl w:val="0"/>
          <w:numId w:val="39"/>
        </w:numPr>
        <w:spacing w:before="30" w:after="30"/>
        <w:ind w:left="510" w:hanging="510"/>
      </w:pPr>
      <w:r>
        <w:rPr>
          <w:b/>
        </w:rPr>
        <w:t xml:space="preserve">A2 — Proceso sin preguntas publicadas</w:t>
      </w:r>
      <w:r>
        <w:t xml:space="preserve">  La evaluación no se ofrece y el agente es remitido a </w:t>
      </w:r>
      <w:r>
        <w:rPr>
          <w:rFonts w:ascii="Consolas" w:hAnsi="Consolas" w:cs="Consolas"/>
          <w:color w:val="8A3B12"/>
          <w:sz w:val="19"/>
        </w:rPr>
        <w:t xml:space="preserve">/mi-progreso</w:t>
      </w:r>
      <w:r>
        <w:t xml:space="preserve">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Existe un registro del intento asociado al agente, con puntaje y fecha.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evaluación con preguntas, </w:t>
      </w:r>
      <w:r>
        <w:rPr>
          <w:b/>
        </w:rPr>
        <w:t xml:space="preserve">cuando</w:t>
      </w:r>
      <w:r>
        <w:t xml:space="preserve"> el agente responde y envía, </w:t>
      </w:r>
      <w:r>
        <w:rPr>
          <w:b/>
        </w:rPr>
        <w:t xml:space="preserve">entonces</w:t>
      </w:r>
      <w:r>
        <w:t xml:space="preserve"> el puntaje se calcula y se guarda.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la regla de intentos configurada, </w:t>
      </w:r>
      <w:r>
        <w:rPr>
          <w:b/>
        </w:rPr>
        <w:t xml:space="preserve">cuando</w:t>
      </w:r>
      <w:r>
        <w:t xml:space="preserve"> el agente agota los intentos, </w:t>
      </w:r>
      <w:r>
        <w:rPr>
          <w:b/>
        </w:rPr>
        <w:t xml:space="preserve">entonces</w:t>
      </w:r>
      <w:r>
        <w:t xml:space="preserve"> la evaluación queda bloqueada.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intento registrado, </w:t>
      </w:r>
      <w:r>
        <w:rPr>
          <w:b/>
        </w:rPr>
        <w:t xml:space="preserve">cuando</w:t>
      </w:r>
      <w:r>
        <w:t xml:space="preserve"> el agente abre </w:t>
      </w:r>
      <w:r>
        <w:rPr>
          <w:rFonts w:ascii="Consolas" w:hAnsi="Consolas" w:cs="Consolas"/>
          <w:color w:val="8A3B12"/>
          <w:sz w:val="19"/>
        </w:rPr>
        <w:t xml:space="preserve">/mi-progreso</w:t>
      </w:r>
      <w:r>
        <w:t xml:space="preserve">, </w:t>
      </w:r>
      <w:r>
        <w:rPr>
          <w:b/>
        </w:rPr>
        <w:t xml:space="preserve">entonces</w:t>
      </w:r>
      <w:r>
        <w:t xml:space="preserve"> solo ve sus propios resultados.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CU-18 — Revisar el resultado de una evaluación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/quiz/[slug]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cs="Consolas"/>
                <w:color w:val="8A3B12"/>
                <w:sz w:val="19"/>
              </w:rPr>
              <w:t xml:space="preserve">/mi-progreso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3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agente tiene al menos un intento registrado.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40"/>
        </w:numPr>
        <w:spacing w:before="30" w:after="30"/>
        <w:ind w:left="510" w:hanging="510"/>
      </w:pPr>
      <w:r>
        <w:t xml:space="preserve">El agente abre el resultado de su evaluación.</w:t>
      </w:r>
      <w:r>
        <w:rPr>
          <w:i/>
          <w:color w:val="6B7A88"/>
        </w:rPr>
        <w:t xml:space="preserve">  →  </w:t>
      </w:r>
      <w:r>
        <w:t xml:space="preserve">Se muestra el puntaje obtenido y el número de intento.</w:t>
      </w:r>
    </w:p>
    <w:p>
      <w:pPr>
        <w:pStyle w:val="ListParagraph"/>
        <w:numPr>
          <w:ilvl w:val="0"/>
          <w:numId w:val="40"/>
        </w:numPr>
        <w:spacing w:before="30" w:after="30"/>
        <w:ind w:left="510" w:hanging="510"/>
      </w:pPr>
      <w:r>
        <w:t xml:space="preserve">El agente revisa las respuestas.</w:t>
      </w:r>
      <w:r>
        <w:rPr>
          <w:i/>
          <w:color w:val="6B7A88"/>
        </w:rPr>
        <w:t xml:space="preserve">  →  </w:t>
      </w:r>
      <w:r>
        <w:t xml:space="preserve">Puede identificar en qué preguntas falló.</w:t>
      </w:r>
    </w:p>
    <w:p>
      <w:pPr>
        <w:pStyle w:val="ListParagraph"/>
        <w:numPr>
          <w:ilvl w:val="0"/>
          <w:numId w:val="40"/>
        </w:numPr>
        <w:spacing w:before="30" w:after="30"/>
        <w:ind w:left="510" w:hanging="510"/>
      </w:pPr>
      <w:r>
        <w:t xml:space="preserve">El agente regresa al detalle del proceso.</w:t>
      </w:r>
      <w:r>
        <w:rPr>
          <w:i/>
          <w:color w:val="6B7A88"/>
        </w:rPr>
        <w:t xml:space="preserve">  →  </w:t>
      </w:r>
      <w:r>
        <w:t xml:space="preserve">Repasa los pasos correspondientes a las preguntas falladas.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41"/>
        </w:numPr>
        <w:spacing w:before="30" w:after="30"/>
        <w:ind w:left="510" w:hanging="510"/>
      </w:pPr>
      <w:r>
        <w:rPr>
          <w:b/>
        </w:rPr>
        <w:t xml:space="preserve">A1 — Resultado por debajo del mínimo</w:t>
      </w:r>
      <w:r>
        <w:t xml:space="preserve">  La interfaz indica que debe repetir la evaluación y muestra el número de intentos disponibles.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agente conoce en qué debe reforzar su capacitación.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intento registrado, </w:t>
      </w:r>
      <w:r>
        <w:rPr>
          <w:b/>
        </w:rPr>
        <w:t xml:space="preserve">cuando</w:t>
      </w:r>
      <w:r>
        <w:t xml:space="preserve"> el agente revisa el resultado, </w:t>
      </w:r>
      <w:r>
        <w:rPr>
          <w:b/>
        </w:rPr>
        <w:t xml:space="preserve">entonces</w:t>
      </w:r>
      <w:r>
        <w:t xml:space="preserve"> ve el puntaje, el número de intento y la fecha.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resultado insuficiente, </w:t>
      </w:r>
      <w:r>
        <w:rPr>
          <w:b/>
        </w:rPr>
        <w:t xml:space="preserve">cuando</w:t>
      </w:r>
      <w:r>
        <w:t xml:space="preserve"> se muestra, </w:t>
      </w:r>
      <w:r>
        <w:rPr>
          <w:b/>
        </w:rPr>
        <w:t xml:space="preserve">entonces</w:t>
      </w:r>
      <w:r>
        <w:t xml:space="preserve"> se indica cuántos intentos quedan disponibles.</w:t>
      </w:r>
    </w:p>
    <w:p>
      <w:pPr>
        <w:spacing w:before="0" w:after="200" w:line="120" w:lineRule="auto"/>
      </w:pPr>
    </w:p>
    <w:p>
      <w:r>
        <w:br w:type="page"/>
      </w:r>
    </w:p>
    <w:p>
      <w:pPr>
        <w:pStyle w:val="Heading2"/>
        <w:keepNext/>
      </w:pPr>
      <w:r>
        <w:t xml:space="preserve">6.8 Módulo H — Gestión del contenido</w:t>
      </w:r>
    </w:p>
    <w:p>
      <w:pPr>
        <w:pStyle w:val="Nota"/>
      </w:pPr>
      <w:r>
        <w:t xml:space="preserve">Lo que hace el editor para mantener el material correcto y actualizado.</w:t>
      </w:r>
    </w:p>
    <w:p>
      <w:pPr>
        <w:pStyle w:val="Heading3"/>
        <w:keepNext/>
      </w:pPr>
      <w:r>
        <w:t xml:space="preserve">CU-19 — Crear o editar un comando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Editor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Panel de Directus — colección </w:t>
            </w:r>
            <w:r>
              <w:rPr>
                <w:rFonts w:ascii="Consolas" w:hAnsi="Consolas" w:cs="Consolas"/>
                <w:color w:val="8A3B12"/>
                <w:sz w:val="19"/>
              </w:rPr>
              <w:t xml:space="preserve">comandos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Fases 1 y 2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tiene el rol </w:t>
      </w:r>
      <w:r>
        <w:rPr>
          <w:rFonts w:ascii="Consolas" w:hAnsi="Consolas" w:cs="Consolas"/>
          <w:color w:val="8A3B12"/>
          <w:sz w:val="19"/>
        </w:rPr>
        <w:t xml:space="preserve">editor</w:t>
      </w:r>
      <w:r>
        <w:t xml:space="preserve">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42"/>
        </w:numPr>
        <w:spacing w:before="30" w:after="30"/>
        <w:ind w:left="510" w:hanging="510"/>
      </w:pPr>
      <w:r>
        <w:t xml:space="preserve">El editor abre la colección de comandos en el panel.</w:t>
      </w:r>
      <w:r>
        <w:rPr>
          <w:i/>
          <w:color w:val="6B7A88"/>
        </w:rPr>
        <w:t xml:space="preserve">  →  </w:t>
      </w:r>
      <w:r>
        <w:t xml:space="preserve">Ve el listado de comandos del módulo.</w:t>
      </w:r>
    </w:p>
    <w:p>
      <w:pPr>
        <w:pStyle w:val="ListParagraph"/>
        <w:numPr>
          <w:ilvl w:val="0"/>
          <w:numId w:val="42"/>
        </w:numPr>
        <w:spacing w:before="30" w:after="30"/>
        <w:ind w:left="510" w:hanging="510"/>
      </w:pPr>
      <w:r>
        <w:t xml:space="preserve">El editor selecciona un comando existente o crea uno nuevo.</w:t>
      </w:r>
      <w:r>
        <w:rPr>
          <w:i/>
          <w:color w:val="6B7A88"/>
        </w:rPr>
        <w:t xml:space="preserve">  →  </w:t>
      </w:r>
      <w:r>
        <w:t xml:space="preserve">El formulario muestra los campos de la colección.</w:t>
      </w:r>
    </w:p>
    <w:p>
      <w:pPr>
        <w:pStyle w:val="ListParagraph"/>
        <w:numPr>
          <w:ilvl w:val="0"/>
          <w:numId w:val="42"/>
        </w:numPr>
        <w:spacing w:before="30" w:after="30"/>
        <w:ind w:left="510" w:hanging="510"/>
      </w:pPr>
      <w:r>
        <w:t xml:space="preserve">El editor registra etiqueta, tecla, tipo, icono y módulo.</w:t>
      </w:r>
      <w:r>
        <w:rPr>
          <w:i/>
          <w:color w:val="6B7A88"/>
        </w:rPr>
        <w:t xml:space="preserve">  →  </w:t>
      </w:r>
      <w:r>
        <w:t xml:space="preserve">Los campos requeridos se validan.</w:t>
      </w:r>
    </w:p>
    <w:p>
      <w:pPr>
        <w:pStyle w:val="ListParagraph"/>
        <w:numPr>
          <w:ilvl w:val="0"/>
          <w:numId w:val="42"/>
        </w:numPr>
        <w:spacing w:before="30" w:after="30"/>
        <w:ind w:left="510" w:hanging="510"/>
      </w:pPr>
      <w:r>
        <w:t xml:space="preserve">El editor guarda el registro.</w:t>
      </w:r>
      <w:r>
        <w:rPr>
          <w:i/>
          <w:color w:val="6B7A88"/>
        </w:rPr>
        <w:t xml:space="preserve">  →  </w:t>
      </w:r>
      <w:r>
        <w:t xml:space="preserve">Directus persiste el cambio.</w:t>
      </w:r>
    </w:p>
    <w:p>
      <w:pPr>
        <w:pStyle w:val="ListParagraph"/>
        <w:numPr>
          <w:ilvl w:val="0"/>
          <w:numId w:val="42"/>
        </w:numPr>
        <w:spacing w:before="30" w:after="30"/>
        <w:ind w:left="510" w:hanging="510"/>
      </w:pPr>
      <w:r>
        <w:t xml:space="preserve">La web revalida la ruta afectada.</w:t>
      </w:r>
      <w:r>
        <w:rPr>
          <w:i/>
          <w:color w:val="6B7A88"/>
        </w:rPr>
        <w:t xml:space="preserve">  →  </w:t>
      </w:r>
      <w:r>
        <w:t xml:space="preserve">El comando actualizado queda visible sin redeploy.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43"/>
        </w:numPr>
        <w:spacing w:before="30" w:after="30"/>
        <w:ind w:left="510" w:hanging="510"/>
      </w:pPr>
      <w:r>
        <w:rPr>
          <w:b/>
        </w:rPr>
        <w:t xml:space="preserve">A1 — Campo obligatorio vacío</w:t>
      </w:r>
      <w:r>
        <w:t xml:space="preserve">  Directus rechaza el guardado e indica el campo faltante.</w:t>
      </w:r>
    </w:p>
    <w:p>
      <w:pPr>
        <w:pStyle w:val="ListParagraph"/>
        <w:numPr>
          <w:ilvl w:val="0"/>
          <w:numId w:val="43"/>
        </w:numPr>
        <w:spacing w:before="30" w:after="30"/>
        <w:ind w:left="510" w:hanging="510"/>
      </w:pPr>
      <w:r>
        <w:rPr>
          <w:b/>
        </w:rPr>
        <w:t xml:space="preserve">A2 — Editor sin permisos</w:t>
      </w:r>
      <w:r>
        <w:t xml:space="preserve">  La escritura es rechazada si el usuario no tiene el rol adecuado; el editor no puede crear comandos.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comando queda almacenado con la información indicada.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contenido en </w:t>
      </w:r>
      <w:r>
        <w:rPr>
          <w:rFonts w:ascii="Consolas" w:hAnsi="Consolas" w:cs="Consolas"/>
          <w:color w:val="8A3B12"/>
          <w:sz w:val="19"/>
        </w:rPr>
        <w:t xml:space="preserve">borrador</w:t>
      </w:r>
      <w:r>
        <w:t xml:space="preserve"> no es visible para el público hasta que se publique.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comando existente, </w:t>
      </w:r>
      <w:r>
        <w:rPr>
          <w:b/>
        </w:rPr>
        <w:t xml:space="preserve">cuando</w:t>
      </w:r>
      <w:r>
        <w:t xml:space="preserve"> el editor cambia su etiqueta y guarda, </w:t>
      </w:r>
      <w:r>
        <w:rPr>
          <w:b/>
        </w:rPr>
        <w:t xml:space="preserve">entonces</w:t>
      </w:r>
      <w:r>
        <w:t xml:space="preserve"> el cambio queda persistido.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comando en </w:t>
      </w:r>
      <w:r>
        <w:rPr>
          <w:rFonts w:ascii="Consolas" w:hAnsi="Consolas" w:cs="Consolas"/>
          <w:color w:val="8A3B12"/>
          <w:sz w:val="19"/>
        </w:rPr>
        <w:t xml:space="preserve">borrador</w:t>
      </w:r>
      <w:r>
        <w:t xml:space="preserve">, </w:t>
      </w:r>
      <w:r>
        <w:rPr>
          <w:b/>
        </w:rPr>
        <w:t xml:space="preserve">cuando</w:t>
      </w:r>
      <w:r>
        <w:t xml:space="preserve"> un visitante consulta la ruta del módulo, </w:t>
      </w:r>
      <w:r>
        <w:rPr>
          <w:b/>
        </w:rPr>
        <w:t xml:space="preserve">entonces</w:t>
      </w:r>
      <w:r>
        <w:t xml:space="preserve"> no lo ve.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comando publicado, </w:t>
      </w:r>
      <w:r>
        <w:rPr>
          <w:b/>
        </w:rPr>
        <w:t xml:space="preserve">cuando</w:t>
      </w:r>
      <w:r>
        <w:t xml:space="preserve"> el editor lo guarda, </w:t>
      </w:r>
      <w:r>
        <w:rPr>
          <w:b/>
        </w:rPr>
        <w:t xml:space="preserve">entonces</w:t>
      </w:r>
      <w:r>
        <w:t xml:space="preserve"> el cambio es visible en la web en menos de 30 segundos.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editor, </w:t>
      </w:r>
      <w:r>
        <w:rPr>
          <w:b/>
        </w:rPr>
        <w:t xml:space="preserve">cuando</w:t>
      </w:r>
      <w:r>
        <w:t xml:space="preserve"> intenta modificar ajustes del sistema o usuarios, </w:t>
      </w:r>
      <w:r>
        <w:rPr>
          <w:b/>
        </w:rPr>
        <w:t xml:space="preserve">entonces</w:t>
      </w:r>
      <w:r>
        <w:t xml:space="preserve"> la operación es rechazada.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CU-20 — Editar los pasos de un proceso guiado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Editor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Panel de Directus — colección </w:t>
            </w:r>
            <w:r>
              <w:rPr>
                <w:rFonts w:ascii="Consolas" w:hAnsi="Consolas" w:cs="Consolas"/>
                <w:color w:val="8A3B12"/>
                <w:sz w:val="19"/>
              </w:rPr>
              <w:t xml:space="preserve">pasos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Fases 1 y 2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R-04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proceso existe y el usuario tiene el rol </w:t>
      </w:r>
      <w:r>
        <w:rPr>
          <w:rFonts w:ascii="Consolas" w:hAnsi="Consolas" w:cs="Consolas"/>
          <w:color w:val="8A3B12"/>
          <w:sz w:val="19"/>
        </w:rPr>
        <w:t xml:space="preserve">editor</w:t>
      </w:r>
      <w:r>
        <w:t xml:space="preserve">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44"/>
        </w:numPr>
        <w:spacing w:before="30" w:after="30"/>
        <w:ind w:left="510" w:hanging="510"/>
      </w:pPr>
      <w:r>
        <w:t xml:space="preserve">El editor abre el proceso y accede a sus pasos.</w:t>
      </w:r>
      <w:r>
        <w:rPr>
          <w:i/>
          <w:color w:val="6B7A88"/>
        </w:rPr>
        <w:t xml:space="preserve">  →  </w:t>
      </w:r>
      <w:r>
        <w:t xml:space="preserve">Los pasos aparecen ordenados por </w:t>
      </w:r>
      <w:r>
        <w:rPr>
          <w:rFonts w:ascii="Consolas" w:hAnsi="Consolas" w:cs="Consolas"/>
          <w:color w:val="8A3B12"/>
          <w:sz w:val="19"/>
        </w:rPr>
        <w:t xml:space="preserve">orden</w:t>
      </w:r>
      <w:r>
        <w:t xml:space="preserve">.</w:t>
      </w:r>
    </w:p>
    <w:p>
      <w:pPr>
        <w:pStyle w:val="ListParagraph"/>
        <w:numPr>
          <w:ilvl w:val="0"/>
          <w:numId w:val="44"/>
        </w:numPr>
        <w:spacing w:before="30" w:after="30"/>
        <w:ind w:left="510" w:hanging="510"/>
      </w:pPr>
      <w:r>
        <w:t xml:space="preserve">El editor modifica el contenido de un paso.</w:t>
      </w:r>
      <w:r>
        <w:rPr>
          <w:i/>
          <w:color w:val="6B7A88"/>
        </w:rPr>
        <w:t xml:space="preserve">  →  </w:t>
      </w:r>
      <w:r>
        <w:t xml:space="preserve">El contenido admite formato enriquecido.</w:t>
      </w:r>
    </w:p>
    <w:p>
      <w:pPr>
        <w:pStyle w:val="ListParagraph"/>
        <w:numPr>
          <w:ilvl w:val="0"/>
          <w:numId w:val="44"/>
        </w:numPr>
        <w:spacing w:before="30" w:after="30"/>
        <w:ind w:left="510" w:hanging="510"/>
      </w:pPr>
      <w:r>
        <w:t xml:space="preserve">El editor ajusta el orden o el grupo del paso.</w:t>
      </w:r>
      <w:r>
        <w:rPr>
          <w:i/>
          <w:color w:val="6B7A88"/>
        </w:rPr>
        <w:t xml:space="preserve">  →  </w:t>
      </w:r>
      <w:r>
        <w:t xml:space="preserve">La secuencia del proceso se reorganiza.</w:t>
      </w:r>
    </w:p>
    <w:p>
      <w:pPr>
        <w:pStyle w:val="ListParagraph"/>
        <w:numPr>
          <w:ilvl w:val="0"/>
          <w:numId w:val="44"/>
        </w:numPr>
        <w:spacing w:before="30" w:after="30"/>
        <w:ind w:left="510" w:hanging="510"/>
      </w:pPr>
      <w:r>
        <w:t xml:space="preserve">El editor guarda.</w:t>
      </w:r>
      <w:r>
        <w:rPr>
          <w:i/>
          <w:color w:val="6B7A88"/>
        </w:rPr>
        <w:t xml:space="preserve">  →  </w:t>
      </w:r>
      <w:r>
        <w:t xml:space="preserve">Directus persiste los cambios y la web revalida la página del proceso.</w:t>
      </w:r>
    </w:p>
    <w:p>
      <w:pPr>
        <w:pStyle w:val="ListParagraph"/>
        <w:numPr>
          <w:ilvl w:val="0"/>
          <w:numId w:val="44"/>
        </w:numPr>
        <w:spacing w:before="30" w:after="30"/>
        <w:ind w:left="510" w:hanging="510"/>
      </w:pPr>
      <w:r>
        <w:t xml:space="preserve">El editor verifica el resultado en la web.</w:t>
      </w:r>
      <w:r>
        <w:rPr>
          <w:i/>
          <w:color w:val="6B7A88"/>
        </w:rPr>
        <w:t xml:space="preserve">  →  </w:t>
      </w:r>
      <w:r>
        <w:t xml:space="preserve">Los pasos se muestran en la secuencia definitiva.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45"/>
        </w:numPr>
        <w:spacing w:before="30" w:after="30"/>
        <w:ind w:left="510" w:hanging="510"/>
      </w:pPr>
      <w:r>
        <w:rPr>
          <w:b/>
        </w:rPr>
        <w:t xml:space="preserve">A1 — Eliminación de un paso</w:t>
      </w:r>
      <w:r>
        <w:t xml:space="preserve">  El editor puede eliminar un paso; la web deja de mostrarlo de inmediato.</w:t>
      </w:r>
    </w:p>
    <w:p>
      <w:pPr>
        <w:pStyle w:val="ListParagraph"/>
        <w:numPr>
          <w:ilvl w:val="0"/>
          <w:numId w:val="45"/>
        </w:numPr>
        <w:spacing w:before="30" w:after="30"/>
        <w:ind w:left="510" w:hanging="510"/>
      </w:pPr>
      <w:r>
        <w:rPr>
          <w:b/>
        </w:rPr>
        <w:t xml:space="preserve">A2 — Contenido HTML incorrecto</w:t>
      </w:r>
      <w:r>
        <w:t xml:space="preserve">  Si el contenido rompe la representación, la página reporta el error y se revierte a la última versión válida.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Los pasos del proceso reflejan exactamente la secuencia definida por el editor, respetando los bloques con y sin título.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proceso, </w:t>
      </w:r>
      <w:r>
        <w:rPr>
          <w:b/>
        </w:rPr>
        <w:t xml:space="preserve">cuando</w:t>
      </w:r>
      <w:r>
        <w:t xml:space="preserve"> el editor reordena sus pasos, </w:t>
      </w:r>
      <w:r>
        <w:rPr>
          <w:b/>
        </w:rPr>
        <w:t xml:space="preserve">entonces</w:t>
      </w:r>
      <w:r>
        <w:t xml:space="preserve"> la web los muestra en la nueva secuencia.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bloque de pasos con título, </w:t>
      </w:r>
      <w:r>
        <w:rPr>
          <w:b/>
        </w:rPr>
        <w:t xml:space="preserve">cuando</w:t>
      </w:r>
      <w:r>
        <w:t xml:space="preserve"> se se muestra, </w:t>
      </w:r>
      <w:r>
        <w:rPr>
          <w:b/>
        </w:rPr>
        <w:t xml:space="preserve">entonces</w:t>
      </w:r>
      <w:r>
        <w:t xml:space="preserve"> el numerado reinicia en 1, igual que en los modales de la versión anterior.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cambio de contenido enriquecido, </w:t>
      </w:r>
      <w:r>
        <w:rPr>
          <w:b/>
        </w:rPr>
        <w:t xml:space="preserve">cuando</w:t>
      </w:r>
      <w:r>
        <w:t xml:space="preserve"> se visualiza en la web, </w:t>
      </w:r>
      <w:r>
        <w:rPr>
          <w:b/>
        </w:rPr>
        <w:t xml:space="preserve">entonces</w:t>
      </w:r>
      <w:r>
        <w:t xml:space="preserve"> el formato se aplica correctamente.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CU-21 — Publicar o despublicar contenido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Editor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Panel de Directus — campo </w:t>
            </w:r>
            <w:r>
              <w:rPr>
                <w:rFonts w:ascii="Consolas" w:hAnsi="Consolas" w:cs="Consolas"/>
                <w:color w:val="8A3B12"/>
                <w:sz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1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registro se encuentra completo y validado.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46"/>
        </w:numPr>
        <w:spacing w:before="30" w:after="30"/>
        <w:ind w:left="510" w:hanging="510"/>
      </w:pPr>
      <w:r>
        <w:t xml:space="preserve">El editor cambia el </w:t>
      </w:r>
      <w:r>
        <w:rPr>
          <w:rFonts w:ascii="Consolas" w:hAnsi="Consolas" w:cs="Consolas"/>
          <w:color w:val="8A3B12"/>
          <w:sz w:val="19"/>
        </w:rPr>
        <w:t xml:space="preserve">estado</w:t>
      </w:r>
      <w:r>
        <w:t xml:space="preserve"> del registro a </w:t>
      </w:r>
      <w:r>
        <w:rPr>
          <w:rFonts w:ascii="Consolas" w:hAnsi="Consolas" w:cs="Consolas"/>
          <w:color w:val="8A3B12"/>
          <w:sz w:val="19"/>
        </w:rPr>
        <w:t xml:space="preserve">publicado</w:t>
      </w:r>
      <w:r>
        <w:t xml:space="preserve">.</w:t>
      </w:r>
      <w:r>
        <w:rPr>
          <w:i/>
          <w:color w:val="6B7A88"/>
        </w:rPr>
        <w:t xml:space="preserve">  →  </w:t>
      </w:r>
      <w:r>
        <w:t xml:space="preserve">Directus guarda el nuevo estado.</w:t>
      </w:r>
    </w:p>
    <w:p>
      <w:pPr>
        <w:pStyle w:val="ListParagraph"/>
        <w:numPr>
          <w:ilvl w:val="0"/>
          <w:numId w:val="46"/>
        </w:numPr>
        <w:spacing w:before="30" w:after="30"/>
        <w:ind w:left="510" w:hanging="510"/>
      </w:pPr>
      <w:r>
        <w:t xml:space="preserve">El webhook notifica al frontend.</w:t>
      </w:r>
      <w:r>
        <w:rPr>
          <w:i/>
          <w:color w:val="6B7A88"/>
        </w:rPr>
        <w:t xml:space="preserve">  →  </w:t>
      </w:r>
      <w:r>
        <w:t xml:space="preserve">La web revalida las rutas afectadas por etiqueta.</w:t>
      </w:r>
    </w:p>
    <w:p>
      <w:pPr>
        <w:pStyle w:val="ListParagraph"/>
        <w:numPr>
          <w:ilvl w:val="0"/>
          <w:numId w:val="46"/>
        </w:numPr>
        <w:spacing w:before="30" w:after="30"/>
        <w:ind w:left="510" w:hanging="510"/>
      </w:pPr>
      <w:r>
        <w:t xml:space="preserve">El contenido publicado aparece para el público.</w:t>
      </w:r>
      <w:r>
        <w:rPr>
          <w:i/>
          <w:color w:val="6B7A88"/>
        </w:rPr>
        <w:t xml:space="preserve">  →  </w:t>
      </w:r>
      <w:r>
        <w:t xml:space="preserve">El rol público puede leerlo.</w:t>
      </w:r>
    </w:p>
    <w:p>
      <w:pPr>
        <w:pStyle w:val="ListParagraph"/>
        <w:numPr>
          <w:ilvl w:val="0"/>
          <w:numId w:val="46"/>
        </w:numPr>
        <w:spacing w:before="30" w:after="30"/>
        <w:ind w:left="510" w:hanging="510"/>
      </w:pPr>
      <w:r>
        <w:t xml:space="preserve">El editor cambia el </w:t>
      </w:r>
      <w:r>
        <w:rPr>
          <w:rFonts w:ascii="Consolas" w:hAnsi="Consolas" w:cs="Consolas"/>
          <w:color w:val="8A3B12"/>
          <w:sz w:val="19"/>
        </w:rPr>
        <w:t xml:space="preserve">estado</w:t>
      </w:r>
      <w:r>
        <w:t xml:space="preserve"> a </w:t>
      </w:r>
      <w:r>
        <w:rPr>
          <w:rFonts w:ascii="Consolas" w:hAnsi="Consolas" w:cs="Consolas"/>
          <w:color w:val="8A3B12"/>
          <w:sz w:val="19"/>
        </w:rPr>
        <w:t xml:space="preserve">borrador</w:t>
      </w:r>
      <w:r>
        <w:t xml:space="preserve">.</w:t>
      </w:r>
      <w:r>
        <w:rPr>
          <w:i/>
          <w:color w:val="6B7A88"/>
        </w:rPr>
        <w:t xml:space="preserve">  →  </w:t>
      </w:r>
      <w:r>
        <w:t xml:space="preserve">El contenido desaparece del público sin eliminarse.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47"/>
        </w:numPr>
        <w:spacing w:before="30" w:after="30"/>
        <w:ind w:left="510" w:hanging="510"/>
      </w:pPr>
      <w:r>
        <w:rPr>
          <w:b/>
        </w:rPr>
        <w:t xml:space="preserve">A1 — Error al publicar</w:t>
      </w:r>
      <w:r>
        <w:t xml:space="preserve">  Si la revalidación falla, el editor ve un aviso de que el contenido aún no está visible y reintenta la publicación.</w:t>
      </w:r>
    </w:p>
    <w:p>
      <w:pPr>
        <w:pStyle w:val="ListParagraph"/>
        <w:numPr>
          <w:ilvl w:val="0"/>
          <w:numId w:val="47"/>
        </w:numPr>
        <w:spacing w:before="30" w:after="30"/>
        <w:ind w:left="510" w:hanging="510"/>
      </w:pPr>
      <w:r>
        <w:rPr>
          <w:b/>
        </w:rPr>
        <w:t xml:space="preserve">A2 — Despublicación con enlace compartido</w:t>
      </w:r>
      <w:r>
        <w:t xml:space="preserve">  Las rutas del contenido despublicado devuelven «no disponible» en lugar de un error.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estado del contenido es coherente entre el panel y lo que ve el público.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registro en </w:t>
      </w:r>
      <w:r>
        <w:rPr>
          <w:rFonts w:ascii="Consolas" w:hAnsi="Consolas" w:cs="Consolas"/>
          <w:color w:val="8A3B12"/>
          <w:sz w:val="19"/>
        </w:rPr>
        <w:t xml:space="preserve">borrador</w:t>
      </w:r>
      <w:r>
        <w:t xml:space="preserve">, </w:t>
      </w:r>
      <w:r>
        <w:rPr>
          <w:b/>
        </w:rPr>
        <w:t xml:space="preserve">cuando</w:t>
      </w:r>
      <w:r>
        <w:t xml:space="preserve"> se consulta con rol público, </w:t>
      </w:r>
      <w:r>
        <w:rPr>
          <w:b/>
        </w:rPr>
        <w:t xml:space="preserve">entonces</w:t>
      </w:r>
      <w:r>
        <w:t xml:space="preserve"> no se devuelve en la respuesta.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registro publicado, </w:t>
      </w:r>
      <w:r>
        <w:rPr>
          <w:b/>
        </w:rPr>
        <w:t xml:space="preserve">cuando</w:t>
      </w:r>
      <w:r>
        <w:t xml:space="preserve"> se consulta con rol público, </w:t>
      </w:r>
      <w:r>
        <w:rPr>
          <w:b/>
        </w:rPr>
        <w:t xml:space="preserve">entonces</w:t>
      </w:r>
      <w:r>
        <w:t xml:space="preserve"> se devuelve.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publicación, </w:t>
      </w:r>
      <w:r>
        <w:rPr>
          <w:b/>
        </w:rPr>
        <w:t xml:space="preserve">cuando</w:t>
      </w:r>
      <w:r>
        <w:t xml:space="preserve"> el webhook se procesa, </w:t>
      </w:r>
      <w:r>
        <w:rPr>
          <w:b/>
        </w:rPr>
        <w:t xml:space="preserve">entonces</w:t>
      </w:r>
      <w:r>
        <w:t xml:space="preserve"> el cambio es visible en menos de 30 segundos sin redesplegar.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CU-22 — Administrar roles y políticas de acceso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Administrador / TI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Panel de Directus — configuración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1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R-08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usuario tiene rol administrativo.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48"/>
        </w:numPr>
        <w:spacing w:before="30" w:after="30"/>
        <w:ind w:left="510" w:hanging="510"/>
      </w:pPr>
      <w:r>
        <w:t xml:space="preserve">El administrador abre la sección de roles y políticas.</w:t>
      </w:r>
      <w:r>
        <w:rPr>
          <w:i/>
          <w:color w:val="6B7A88"/>
        </w:rPr>
        <w:t xml:space="preserve">  →  </w:t>
      </w:r>
      <w:r>
        <w:t xml:space="preserve">Visualiza los roles </w:t>
      </w:r>
      <w:r>
        <w:rPr>
          <w:rFonts w:ascii="Consolas" w:hAnsi="Consolas" w:cs="Consolas"/>
          <w:color w:val="8A3B12"/>
          <w:sz w:val="19"/>
        </w:rPr>
        <w:t xml:space="preserve">público</w:t>
      </w:r>
      <w:r>
        <w:t xml:space="preserve">, </w:t>
      </w:r>
      <w:r>
        <w:rPr>
          <w:rFonts w:ascii="Consolas" w:hAnsi="Consolas" w:cs="Consolas"/>
          <w:color w:val="8A3B12"/>
          <w:sz w:val="19"/>
        </w:rPr>
        <w:t xml:space="preserve">agente</w:t>
      </w:r>
      <w:r>
        <w:t xml:space="preserve">, </w:t>
      </w:r>
      <w:r>
        <w:rPr>
          <w:rFonts w:ascii="Consolas" w:hAnsi="Consolas" w:cs="Consolas"/>
          <w:color w:val="8A3B12"/>
          <w:sz w:val="19"/>
        </w:rPr>
        <w:t xml:space="preserve">editor</w:t>
      </w:r>
      <w:r>
        <w:t xml:space="preserve"> y </w:t>
      </w:r>
      <w:r>
        <w:rPr>
          <w:rFonts w:ascii="Consolas" w:hAnsi="Consolas" w:cs="Consolas"/>
          <w:color w:val="8A3B12"/>
          <w:sz w:val="19"/>
        </w:rPr>
        <w:t xml:space="preserve">admin</w:t>
      </w:r>
      <w:r>
        <w:t xml:space="preserve">.</w:t>
      </w:r>
    </w:p>
    <w:p>
      <w:pPr>
        <w:pStyle w:val="ListParagraph"/>
        <w:numPr>
          <w:ilvl w:val="0"/>
          <w:numId w:val="48"/>
        </w:numPr>
        <w:spacing w:before="30" w:after="30"/>
        <w:ind w:left="510" w:hanging="510"/>
      </w:pPr>
      <w:r>
        <w:t xml:space="preserve">El administrador define o ajusta una política.</w:t>
      </w:r>
      <w:r>
        <w:rPr>
          <w:i/>
          <w:color w:val="6B7A88"/>
        </w:rPr>
        <w:t xml:space="preserve">  →  </w:t>
      </w:r>
      <w:r>
        <w:t xml:space="preserve">La política asocia un rol a un permiso sobre una colección.</w:t>
      </w:r>
    </w:p>
    <w:p>
      <w:pPr>
        <w:pStyle w:val="ListParagraph"/>
        <w:numPr>
          <w:ilvl w:val="0"/>
          <w:numId w:val="48"/>
        </w:numPr>
        <w:spacing w:before="30" w:after="30"/>
        <w:ind w:left="510" w:hanging="510"/>
      </w:pPr>
      <w:r>
        <w:t xml:space="preserve">El administrador guarda la política.</w:t>
      </w:r>
      <w:r>
        <w:rPr>
          <w:i/>
          <w:color w:val="6B7A88"/>
        </w:rPr>
        <w:t xml:space="preserve">  →  </w:t>
      </w:r>
      <w:r>
        <w:t xml:space="preserve">Directus la aplica de inmediato a las solicitudes.</w:t>
      </w:r>
    </w:p>
    <w:p>
      <w:pPr>
        <w:pStyle w:val="ListParagraph"/>
        <w:numPr>
          <w:ilvl w:val="0"/>
          <w:numId w:val="48"/>
        </w:numPr>
        <w:spacing w:before="30" w:after="30"/>
        <w:ind w:left="510" w:hanging="510"/>
      </w:pPr>
      <w:r>
        <w:t xml:space="preserve">El administrador valida con un usuario de prueba.</w:t>
      </w:r>
      <w:r>
        <w:rPr>
          <w:i/>
          <w:color w:val="6B7A88"/>
        </w:rPr>
        <w:t xml:space="preserve">  →  </w:t>
      </w:r>
      <w:r>
        <w:t xml:space="preserve">Comprueba que el alcance es el esperado y no excede lo necesario.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49"/>
        </w:numPr>
        <w:spacing w:before="30" w:after="30"/>
        <w:ind w:left="510" w:hanging="510"/>
      </w:pPr>
      <w:r>
        <w:rPr>
          <w:b/>
        </w:rPr>
        <w:t xml:space="preserve">A1 — Rol de agente con permisos excesivos</w:t>
      </w:r>
      <w:r>
        <w:t xml:space="preserve">  Si un agente logra leer o escribir fuera de sus propios registros, la política se corrige antes de continuar.</w:t>
      </w:r>
    </w:p>
    <w:p>
      <w:pPr>
        <w:pStyle w:val="ListParagraph"/>
        <w:numPr>
          <w:ilvl w:val="0"/>
          <w:numId w:val="49"/>
        </w:numPr>
        <w:spacing w:before="30" w:after="30"/>
        <w:ind w:left="510" w:hanging="510"/>
      </w:pPr>
      <w:r>
        <w:rPr>
          <w:b/>
        </w:rPr>
        <w:t xml:space="preserve">A2 — Usuario asignado a varios roles</w:t>
      </w:r>
      <w:r>
        <w:t xml:space="preserve">  Se documenta que el acceso efectivo es la unión de permisos de sus roles y se revisan las asignaciones.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Cada rol tiene un alcance de permisos mínimo y verificado.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el rol </w:t>
      </w:r>
      <w:r>
        <w:rPr>
          <w:rFonts w:ascii="Consolas" w:hAnsi="Consolas" w:cs="Consolas"/>
          <w:color w:val="8A3B12"/>
          <w:sz w:val="19"/>
        </w:rPr>
        <w:t xml:space="preserve">público</w:t>
      </w:r>
      <w:r>
        <w:t xml:space="preserve">, </w:t>
      </w:r>
      <w:r>
        <w:rPr>
          <w:b/>
        </w:rPr>
        <w:t xml:space="preserve">cuando</w:t>
      </w:r>
      <w:r>
        <w:t xml:space="preserve"> se realiza una lectura, </w:t>
      </w:r>
      <w:r>
        <w:rPr>
          <w:b/>
        </w:rPr>
        <w:t xml:space="preserve">entonces</w:t>
      </w:r>
      <w:r>
        <w:t xml:space="preserve"> solo se obtienen registros publicados.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el rol </w:t>
      </w:r>
      <w:r>
        <w:rPr>
          <w:rFonts w:ascii="Consolas" w:hAnsi="Consolas" w:cs="Consolas"/>
          <w:color w:val="8A3B12"/>
          <w:sz w:val="19"/>
        </w:rPr>
        <w:t xml:space="preserve">editor</w:t>
      </w:r>
      <w:r>
        <w:t xml:space="preserve">, </w:t>
      </w:r>
      <w:r>
        <w:rPr>
          <w:b/>
        </w:rPr>
        <w:t xml:space="preserve">cuando</w:t>
      </w:r>
      <w:r>
        <w:t xml:space="preserve"> intenta escribir contenido, </w:t>
      </w:r>
      <w:r>
        <w:rPr>
          <w:b/>
        </w:rPr>
        <w:t xml:space="preserve">entonces</w:t>
      </w:r>
      <w:r>
        <w:t xml:space="preserve"> puede crear, editar y publicar contenido, pero no administrar usuarios ni ajustes.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el rol </w:t>
      </w:r>
      <w:r>
        <w:rPr>
          <w:rFonts w:ascii="Consolas" w:hAnsi="Consolas" w:cs="Consolas"/>
          <w:color w:val="8A3B12"/>
          <w:sz w:val="19"/>
        </w:rPr>
        <w:t xml:space="preserve">agente</w:t>
      </w:r>
      <w:r>
        <w:t xml:space="preserve">, </w:t>
      </w:r>
      <w:r>
        <w:rPr>
          <w:b/>
        </w:rPr>
        <w:t xml:space="preserve">cuando</w:t>
      </w:r>
      <w:r>
        <w:t xml:space="preserve"> se intenta leer progreso de otro agente, </w:t>
      </w:r>
      <w:r>
        <w:rPr>
          <w:b/>
        </w:rPr>
        <w:t xml:space="preserve">entonces</w:t>
      </w:r>
      <w:r>
        <w:t xml:space="preserve"> la respuesta es </w:t>
      </w:r>
      <w:r>
        <w:rPr>
          <w:rFonts w:ascii="Consolas" w:hAnsi="Consolas" w:cs="Consolas"/>
          <w:color w:val="8A3B12"/>
          <w:sz w:val="19"/>
        </w:rPr>
        <w:t xml:space="preserve">403</w:t>
      </w:r>
      <w:r>
        <w:t xml:space="preserve">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CU-23 — Verificar la equivalencia entre el portal y la base de contenido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Administrador / TI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npm run verify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1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R-04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Directus está accesible y el archivo de contenido local está disponible.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50"/>
        </w:numPr>
        <w:spacing w:before="30" w:after="30"/>
        <w:ind w:left="510" w:hanging="510"/>
      </w:pPr>
      <w:r>
        <w:t xml:space="preserve">El administrador ejecuta el script de verificación.</w:t>
      </w:r>
      <w:r>
        <w:rPr>
          <w:i/>
          <w:color w:val="6B7A88"/>
        </w:rPr>
        <w:t xml:space="preserve">  →  </w:t>
      </w:r>
      <w:r>
        <w:t xml:space="preserve">El script consulta Directus y carga los archivos locales.</w:t>
      </w:r>
    </w:p>
    <w:p>
      <w:pPr>
        <w:pStyle w:val="ListParagraph"/>
        <w:numPr>
          <w:ilvl w:val="0"/>
          <w:numId w:val="50"/>
        </w:numPr>
        <w:spacing w:before="30" w:after="30"/>
        <w:ind w:left="510" w:hanging="510"/>
      </w:pPr>
      <w:r>
        <w:t xml:space="preserve">El script compara ambas fuentes.</w:t>
      </w:r>
      <w:r>
        <w:rPr>
          <w:i/>
          <w:color w:val="6B7A88"/>
        </w:rPr>
        <w:t xml:space="preserve">  →  </w:t>
      </w:r>
      <w:r>
        <w:t xml:space="preserve">Compara conteos, contenido y diferencias campo a campo.</w:t>
      </w:r>
    </w:p>
    <w:p>
      <w:pPr>
        <w:pStyle w:val="ListParagraph"/>
        <w:numPr>
          <w:ilvl w:val="0"/>
          <w:numId w:val="50"/>
        </w:numPr>
        <w:spacing w:before="30" w:after="30"/>
        <w:ind w:left="510" w:hanging="510"/>
      </w:pPr>
      <w:r>
        <w:t xml:space="preserve">El script reporta el resultado.</w:t>
      </w:r>
      <w:r>
        <w:rPr>
          <w:i/>
          <w:color w:val="6B7A88"/>
        </w:rPr>
        <w:t xml:space="preserve">  →  </w:t>
      </w:r>
      <w:r>
        <w:t xml:space="preserve">Distingue diferencias reales de elementos sin equivalente.</w:t>
      </w:r>
    </w:p>
    <w:p>
      <w:pPr>
        <w:pStyle w:val="ListParagraph"/>
        <w:numPr>
          <w:ilvl w:val="0"/>
          <w:numId w:val="50"/>
        </w:numPr>
        <w:spacing w:before="30" w:after="30"/>
        <w:ind w:left="510" w:hanging="510"/>
      </w:pPr>
      <w:r>
        <w:t xml:space="preserve">El administrador corrige o documenta las diferencias.</w:t>
      </w:r>
      <w:r>
        <w:rPr>
          <w:i/>
          <w:color w:val="6B7A88"/>
        </w:rPr>
        <w:t xml:space="preserve">  →  </w:t>
      </w:r>
      <w:r>
        <w:t xml:space="preserve">El portal y la base de contenido quedan alineados.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51"/>
        </w:numPr>
        <w:spacing w:before="30" w:after="30"/>
        <w:ind w:left="510" w:hanging="510"/>
      </w:pPr>
      <w:r>
        <w:rPr>
          <w:b/>
        </w:rPr>
        <w:t xml:space="preserve">A1 — Diferencias detectadas</w:t>
      </w:r>
      <w:r>
        <w:t xml:space="preserve">  El script no oculta las diferencias: las lista y la fase no se cierra hasta resolverlas o documentarlas.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Existe evidencia de que web y Directus no divergen.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migración correcta, </w:t>
      </w:r>
      <w:r>
        <w:rPr>
          <w:b/>
        </w:rPr>
        <w:t xml:space="preserve">cuando</w:t>
      </w:r>
      <w:r>
        <w:t xml:space="preserve"> se ejecuta la verificación, </w:t>
      </w:r>
      <w:r>
        <w:rPr>
          <w:b/>
        </w:rPr>
        <w:t xml:space="preserve">entonces</w:t>
      </w:r>
      <w:r>
        <w:t xml:space="preserve"> no se reportan diferencias.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edición manual en Directus, </w:t>
      </w:r>
      <w:r>
        <w:rPr>
          <w:b/>
        </w:rPr>
        <w:t xml:space="preserve">cuando</w:t>
      </w:r>
      <w:r>
        <w:t xml:space="preserve"> se ejecuta la verificación, </w:t>
      </w:r>
      <w:r>
        <w:rPr>
          <w:b/>
        </w:rPr>
        <w:t xml:space="preserve">entonces</w:t>
      </w:r>
      <w:r>
        <w:t xml:space="preserve"> la diferencia queda señalada de forma explícita.</w:t>
      </w:r>
    </w:p>
    <w:p>
      <w:pPr>
        <w:spacing w:before="0" w:after="200" w:line="120" w:lineRule="auto"/>
      </w:pPr>
    </w:p>
    <w:p>
      <w:r>
        <w:br w:type="page"/>
      </w:r>
    </w:p>
    <w:p>
      <w:pPr>
        <w:pStyle w:val="Heading2"/>
        <w:keepNext/>
      </w:pPr>
      <w:r>
        <w:t xml:space="preserve">6.9 Módulo I — Infraestructura y operación</w:t>
      </w:r>
    </w:p>
    <w:p>
      <w:pPr>
        <w:pStyle w:val="Nota"/>
      </w:pPr>
      <w:r>
        <w:t xml:space="preserve">Lo que hace el administrador para que la plataforma esté disponible y sea respaldable.</w:t>
      </w:r>
    </w:p>
    <w:p>
      <w:pPr>
        <w:pStyle w:val="Heading3"/>
        <w:keepNext/>
      </w:pPr>
      <w:r>
        <w:t xml:space="preserve">CU-24 — Levantar el stack de servicios en el servidor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Administrador / TI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Servidor — </w:t>
            </w:r>
            <w:r>
              <w:rPr>
                <w:rFonts w:ascii="Consolas" w:hAnsi="Consolas" w:cs="Consolas"/>
                <w:color w:val="8A3B12"/>
                <w:sz w:val="19"/>
              </w:rPr>
              <w:t xml:space="preserve">docker compose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0 — Infraestructura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Docker está instalado y habilitado en el servidor.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archivo </w:t>
      </w:r>
      <w:r>
        <w:rPr>
          <w:rFonts w:ascii="Consolas" w:hAnsi="Consolas" w:cs="Consolas"/>
          <w:color w:val="8A3B12"/>
          <w:sz w:val="19"/>
        </w:rPr>
        <w:t xml:space="preserve">.env</w:t>
      </w:r>
      <w:r>
        <w:t xml:space="preserve"> está completo y existe fuera del control de versiones.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52"/>
        </w:numPr>
        <w:spacing w:before="30" w:after="30"/>
        <w:ind w:left="510" w:hanging="510"/>
      </w:pPr>
      <w:r>
        <w:t xml:space="preserve">El administrador valida la configuración.</w:t>
      </w:r>
      <w:r>
        <w:rPr>
          <w:i/>
          <w:color w:val="6B7A88"/>
        </w:rPr>
        <w:t xml:space="preserve">  →  </w:t>
      </w:r>
      <w:r>
        <w:rPr>
          <w:rFonts w:ascii="Consolas" w:hAnsi="Consolas" w:cs="Consolas"/>
          <w:color w:val="8A3B12"/>
          <w:sz w:val="19"/>
        </w:rPr>
        <w:t xml:space="preserve">docker compose config</w:t>
      </w:r>
      <w:r>
        <w:t xml:space="preserve"> no reporta errores.</w:t>
      </w:r>
    </w:p>
    <w:p>
      <w:pPr>
        <w:pStyle w:val="ListParagraph"/>
        <w:numPr>
          <w:ilvl w:val="0"/>
          <w:numId w:val="52"/>
        </w:numPr>
        <w:spacing w:before="30" w:after="30"/>
        <w:ind w:left="510" w:hanging="510"/>
      </w:pPr>
      <w:r>
        <w:t xml:space="preserve">El administrador inicia los servicios.</w:t>
      </w:r>
      <w:r>
        <w:rPr>
          <w:i/>
          <w:color w:val="6B7A88"/>
        </w:rPr>
        <w:t xml:space="preserve">  →  </w:t>
      </w:r>
      <w:r>
        <w:t xml:space="preserve">Caddy, Directus y PostgreSQL se levantan.</w:t>
      </w:r>
    </w:p>
    <w:p>
      <w:pPr>
        <w:pStyle w:val="ListParagraph"/>
        <w:numPr>
          <w:ilvl w:val="0"/>
          <w:numId w:val="52"/>
        </w:numPr>
        <w:spacing w:before="30" w:after="30"/>
        <w:ind w:left="510" w:hanging="510"/>
      </w:pPr>
      <w:r>
        <w:t xml:space="preserve">Los contenedores ejecutan sus comprobaciones de salud.</w:t>
      </w:r>
      <w:r>
        <w:rPr>
          <w:i/>
          <w:color w:val="6B7A88"/>
        </w:rPr>
        <w:t xml:space="preserve">  →  </w:t>
      </w:r>
      <w:r>
        <w:t xml:space="preserve">Cada servicio reporta estado saludable.</w:t>
      </w:r>
    </w:p>
    <w:p>
      <w:pPr>
        <w:pStyle w:val="ListParagraph"/>
        <w:numPr>
          <w:ilvl w:val="0"/>
          <w:numId w:val="52"/>
        </w:numPr>
        <w:spacing w:before="30" w:after="30"/>
        <w:ind w:left="510" w:hanging="510"/>
      </w:pPr>
      <w:r>
        <w:t xml:space="preserve">El administrador valida el acceso.</w:t>
      </w:r>
      <w:r>
        <w:rPr>
          <w:i/>
          <w:color w:val="6B7A88"/>
        </w:rPr>
        <w:t xml:space="preserve">  →  </w:t>
      </w:r>
      <w:r>
        <w:t xml:space="preserve">El portal y el panel responden por HTTPS en el DNS interno.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53"/>
        </w:numPr>
        <w:spacing w:before="30" w:after="30"/>
        <w:ind w:left="510" w:hanging="510"/>
      </w:pPr>
      <w:r>
        <w:rPr>
          <w:b/>
        </w:rPr>
        <w:t xml:space="preserve">A1 — Permisos del volumen de datos</w:t>
      </w:r>
      <w:r>
        <w:t xml:space="preserve">  Si Directus no escribe en su volumen, se corrige la propiedad del volumen al usuario de ejecución antes de reintentar.</w:t>
      </w:r>
    </w:p>
    <w:p>
      <w:pPr>
        <w:pStyle w:val="ListParagraph"/>
        <w:numPr>
          <w:ilvl w:val="0"/>
          <w:numId w:val="53"/>
        </w:numPr>
        <w:spacing w:before="30" w:after="30"/>
        <w:ind w:left="510" w:hanging="510"/>
      </w:pPr>
      <w:r>
        <w:rPr>
          <w:b/>
        </w:rPr>
        <w:t xml:space="preserve">A2 — Correo de administración con dominio interno</w:t>
      </w:r>
      <w:r>
        <w:t xml:space="preserve">  Si el alta del administrador falla, se usa un correo con dominio válido en la configuración.</w:t>
      </w:r>
    </w:p>
    <w:p>
      <w:pPr>
        <w:pStyle w:val="ListParagraph"/>
        <w:numPr>
          <w:ilvl w:val="0"/>
          <w:numId w:val="53"/>
        </w:numPr>
        <w:spacing w:before="30" w:after="30"/>
        <w:ind w:left="510" w:hanging="510"/>
      </w:pPr>
      <w:r>
        <w:rPr>
          <w:b/>
        </w:rPr>
        <w:t xml:space="preserve">A3 — Servicio de salud no disponible</w:t>
      </w:r>
      <w:r>
        <w:t xml:space="preserve">  Se usa el endpoint de salud compatible con la versión instalada en lugar del endpoint genérico.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Los tres servicios están activos y sanos.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acceso externo se hace únicamente a través del proxy con TLS.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la configuración del servidor, </w:t>
      </w:r>
      <w:r>
        <w:rPr>
          <w:b/>
        </w:rPr>
        <w:t xml:space="preserve">cuando</w:t>
      </w:r>
      <w:r>
        <w:t xml:space="preserve"> se validan los servicios, </w:t>
      </w:r>
      <w:r>
        <w:rPr>
          <w:b/>
        </w:rPr>
        <w:t xml:space="preserve">entonces</w:t>
      </w:r>
      <w:r>
        <w:t xml:space="preserve"> los tres quedan en estado saludable.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el stack levantado, </w:t>
      </w:r>
      <w:r>
        <w:rPr>
          <w:b/>
        </w:rPr>
        <w:t xml:space="preserve">cuando</w:t>
      </w:r>
      <w:r>
        <w:t xml:space="preserve"> se accede al portal y al panel, </w:t>
      </w:r>
      <w:r>
        <w:rPr>
          <w:b/>
        </w:rPr>
        <w:t xml:space="preserve">entonces</w:t>
      </w:r>
      <w:r>
        <w:t xml:space="preserve"> ambos responden por HTTPS.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la base de datos, </w:t>
      </w:r>
      <w:r>
        <w:rPr>
          <w:b/>
        </w:rPr>
        <w:t xml:space="preserve">cuando</w:t>
      </w:r>
      <w:r>
        <w:t xml:space="preserve"> se revisan los puertos publicados, </w:t>
      </w:r>
      <w:r>
        <w:rPr>
          <w:b/>
        </w:rPr>
        <w:t xml:space="preserve">entonces</w:t>
      </w:r>
      <w:r>
        <w:t xml:space="preserve"> no expone ningún puerto al exterior.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reinicio del servidor, </w:t>
      </w:r>
      <w:r>
        <w:rPr>
          <w:b/>
        </w:rPr>
        <w:t xml:space="preserve">cuando</w:t>
      </w:r>
      <w:r>
        <w:t xml:space="preserve"> arrancan los servicios, </w:t>
      </w:r>
      <w:r>
        <w:rPr>
          <w:b/>
        </w:rPr>
        <w:t xml:space="preserve">entonces</w:t>
      </w:r>
      <w:r>
        <w:t xml:space="preserve"> la plataforma vuelve automáticamente sin intervención manual.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CU-25 — Ejecutar el respaldo programado de la plataforma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Administrador / TI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Servidor — </w:t>
            </w:r>
            <w:r>
              <w:rPr>
                <w:rFonts w:ascii="Consolas" w:hAnsi="Consolas" w:cs="Consolas"/>
                <w:color w:val="8A3B12"/>
                <w:sz w:val="19"/>
              </w:rPr>
              <w:t xml:space="preserve">infra/backup.sh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0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R-02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servidor está operativo y el script tiene permisos de ejecución.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54"/>
        </w:numPr>
        <w:spacing w:before="30" w:after="30"/>
        <w:ind w:left="510" w:hanging="510"/>
      </w:pPr>
      <w:r>
        <w:t xml:space="preserve">El administrador lanza el respaldo o la tarea programada lo ejecuta.</w:t>
      </w:r>
      <w:r>
        <w:rPr>
          <w:i/>
          <w:color w:val="6B7A88"/>
        </w:rPr>
        <w:t xml:space="preserve">  →  </w:t>
      </w:r>
      <w:r>
        <w:t xml:space="preserve">El script genera un volcado de la base de datos.</w:t>
      </w:r>
    </w:p>
    <w:p>
      <w:pPr>
        <w:pStyle w:val="ListParagraph"/>
        <w:numPr>
          <w:ilvl w:val="0"/>
          <w:numId w:val="54"/>
        </w:numPr>
        <w:spacing w:before="30" w:after="30"/>
        <w:ind w:left="510" w:hanging="510"/>
      </w:pPr>
      <w:r>
        <w:t xml:space="preserve">El script comprime la salida y la archiva con fecha.</w:t>
      </w:r>
      <w:r>
        <w:rPr>
          <w:i/>
          <w:color w:val="6B7A88"/>
        </w:rPr>
        <w:t xml:space="preserve">  →  </w:t>
      </w:r>
      <w:r>
        <w:t xml:space="preserve">Se produce un archivo de respaldo fechado.</w:t>
      </w:r>
    </w:p>
    <w:p>
      <w:pPr>
        <w:pStyle w:val="ListParagraph"/>
        <w:numPr>
          <w:ilvl w:val="0"/>
          <w:numId w:val="54"/>
        </w:numPr>
        <w:spacing w:before="30" w:after="30"/>
        <w:ind w:left="510" w:hanging="510"/>
      </w:pPr>
      <w:r>
        <w:t xml:space="preserve">El script respalda el volumen de archivos.</w:t>
      </w:r>
      <w:r>
        <w:rPr>
          <w:i/>
          <w:color w:val="6B7A88"/>
        </w:rPr>
        <w:t xml:space="preserve">  →  </w:t>
      </w:r>
      <w:r>
        <w:t xml:space="preserve">Los videos y adjuntos quedan incluidos.</w:t>
      </w:r>
    </w:p>
    <w:p>
      <w:pPr>
        <w:pStyle w:val="ListParagraph"/>
        <w:numPr>
          <w:ilvl w:val="0"/>
          <w:numId w:val="54"/>
        </w:numPr>
        <w:spacing w:before="30" w:after="30"/>
        <w:ind w:left="510" w:hanging="510"/>
      </w:pPr>
      <w:r>
        <w:t xml:space="preserve">El administrador revisa el resultado.</w:t>
      </w:r>
      <w:r>
        <w:rPr>
          <w:i/>
          <w:color w:val="6B7A88"/>
        </w:rPr>
        <w:t xml:space="preserve">  →  </w:t>
      </w:r>
      <w:r>
        <w:t xml:space="preserve">Confirma que los archivos existen, no están vacíos y tienen la fecha esperada.</w:t>
      </w:r>
    </w:p>
    <w:p>
      <w:pPr>
        <w:pStyle w:val="ListParagraph"/>
        <w:numPr>
          <w:ilvl w:val="0"/>
          <w:numId w:val="54"/>
        </w:numPr>
        <w:spacing w:before="30" w:after="30"/>
        <w:ind w:left="510" w:hanging="510"/>
      </w:pPr>
      <w:r>
        <w:t xml:space="preserve">El administrador copia el respaldo a un disco distinto.</w:t>
      </w:r>
      <w:r>
        <w:rPr>
          <w:i/>
          <w:color w:val="6B7A88"/>
        </w:rPr>
        <w:t xml:space="preserve">  →  </w:t>
      </w:r>
      <w:r>
        <w:t xml:space="preserve">El respaldo no queda solo en el servidor de origen.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55"/>
        </w:numPr>
        <w:spacing w:before="30" w:after="30"/>
        <w:ind w:left="510" w:hanging="510"/>
      </w:pPr>
      <w:r>
        <w:rPr>
          <w:b/>
        </w:rPr>
        <w:t xml:space="preserve">A1 — Espacio insuficiente</w:t>
      </w:r>
      <w:r>
        <w:t xml:space="preserve">  El script informa y el administrador libera espacio antes de reintentar; no se sobrescribe el último respaldo válido.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Existe un respaldo fechado, completo y guardado fuera del servidor de producción.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respaldo exitoso, </w:t>
      </w:r>
      <w:r>
        <w:rPr>
          <w:b/>
        </w:rPr>
        <w:t xml:space="preserve">cuando</w:t>
      </w:r>
      <w:r>
        <w:t xml:space="preserve"> se genera el volcado, </w:t>
      </w:r>
      <w:r>
        <w:rPr>
          <w:b/>
        </w:rPr>
        <w:t xml:space="preserve">entonces</w:t>
      </w:r>
      <w:r>
        <w:t xml:space="preserve"> se completa sin errores y contiene todas las tablas.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respaldo, </w:t>
      </w:r>
      <w:r>
        <w:rPr>
          <w:b/>
        </w:rPr>
        <w:t xml:space="preserve">cuando</w:t>
      </w:r>
      <w:r>
        <w:t xml:space="preserve"> se revisa el destino, </w:t>
      </w:r>
      <w:r>
        <w:rPr>
          <w:b/>
        </w:rPr>
        <w:t xml:space="preserve">entonces</w:t>
      </w:r>
      <w:r>
        <w:t xml:space="preserve"> no reside únicamente en el servidor de origen.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ejecución fallida, </w:t>
      </w:r>
      <w:r>
        <w:rPr>
          <w:b/>
        </w:rPr>
        <w:t xml:space="preserve">cuando</w:t>
      </w:r>
      <w:r>
        <w:t xml:space="preserve"> se revisa el archivo, </w:t>
      </w:r>
      <w:r>
        <w:rPr>
          <w:b/>
        </w:rPr>
        <w:t xml:space="preserve">entonces</w:t>
      </w:r>
      <w:r>
        <w:t xml:space="preserve"> el último respaldo válido se conserva intacto.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CU-26 — Restaurar un respaldo en un entorno limpio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Administrador / TI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Servidor — </w:t>
            </w:r>
            <w:r>
              <w:rPr>
                <w:rFonts w:ascii="Consolas" w:hAnsi="Consolas" w:cs="Consolas"/>
                <w:color w:val="8A3B12"/>
                <w:sz w:val="19"/>
              </w:rPr>
              <w:t xml:space="preserve">infra/restore.sh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Fases 0 y 4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R-02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Existe un respaldo íntegro y verificado.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Se dispone de un entorno limpio de prueba.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56"/>
        </w:numPr>
        <w:spacing w:before="30" w:after="30"/>
        <w:ind w:left="510" w:hanging="510"/>
      </w:pPr>
      <w:r>
        <w:t xml:space="preserve">El administrador prepara una base de datos limpia.</w:t>
      </w:r>
      <w:r>
        <w:rPr>
          <w:i/>
          <w:color w:val="6B7A88"/>
        </w:rPr>
        <w:t xml:space="preserve">  →  </w:t>
      </w:r>
      <w:r>
        <w:t xml:space="preserve">El entorno de destino está vacío.</w:t>
      </w:r>
    </w:p>
    <w:p>
      <w:pPr>
        <w:pStyle w:val="ListParagraph"/>
        <w:numPr>
          <w:ilvl w:val="0"/>
          <w:numId w:val="56"/>
        </w:numPr>
        <w:spacing w:before="30" w:after="30"/>
        <w:ind w:left="510" w:hanging="510"/>
      </w:pPr>
      <w:r>
        <w:t xml:space="preserve">El administrador ejecuta la restauración.</w:t>
      </w:r>
      <w:r>
        <w:rPr>
          <w:i/>
          <w:color w:val="6B7A88"/>
        </w:rPr>
        <w:t xml:space="preserve">  →  </w:t>
      </w:r>
      <w:r>
        <w:t xml:space="preserve">El volcado se aplica con detener ante el primer error.</w:t>
      </w:r>
    </w:p>
    <w:p>
      <w:pPr>
        <w:pStyle w:val="ListParagraph"/>
        <w:numPr>
          <w:ilvl w:val="0"/>
          <w:numId w:val="56"/>
        </w:numPr>
        <w:spacing w:before="30" w:after="30"/>
        <w:ind w:left="510" w:hanging="510"/>
      </w:pPr>
      <w:r>
        <w:t xml:space="preserve">El sistema restaura el volumen de archivos.</w:t>
      </w:r>
      <w:r>
        <w:rPr>
          <w:i/>
          <w:color w:val="6B7A88"/>
        </w:rPr>
        <w:t xml:space="preserve">  →  </w:t>
      </w:r>
      <w:r>
        <w:t xml:space="preserve">Los videos y adjuntos vuelven a su ubicación.</w:t>
      </w:r>
    </w:p>
    <w:p>
      <w:pPr>
        <w:pStyle w:val="ListParagraph"/>
        <w:numPr>
          <w:ilvl w:val="0"/>
          <w:numId w:val="56"/>
        </w:numPr>
        <w:spacing w:before="30" w:after="30"/>
        <w:ind w:left="510" w:hanging="510"/>
      </w:pPr>
      <w:r>
        <w:t xml:space="preserve">El administrador valida la restauración.</w:t>
      </w:r>
      <w:r>
        <w:rPr>
          <w:i/>
          <w:color w:val="6B7A88"/>
        </w:rPr>
        <w:t xml:space="preserve">  →  </w:t>
      </w:r>
      <w:r>
        <w:t xml:space="preserve">El contenido, el progreso de los agentes y los archivos están intactos.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57"/>
        </w:numPr>
        <w:spacing w:before="30" w:after="30"/>
        <w:ind w:left="510" w:hanging="510"/>
      </w:pPr>
      <w:r>
        <w:rPr>
          <w:b/>
        </w:rPr>
        <w:t xml:space="preserve">A1 — Restore incompleto</w:t>
      </w:r>
      <w:r>
        <w:t xml:space="preserve">  El proceso se detiene ante el primer error y se conserva el estado anterior; no se continúa con datos parciales.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entorno limpio reproduce el estado de producción, lo que convierte el respaldo en un respaldo verificado.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respaldo válido, </w:t>
      </w:r>
      <w:r>
        <w:rPr>
          <w:b/>
        </w:rPr>
        <w:t xml:space="preserve">cuando</w:t>
      </w:r>
      <w:r>
        <w:t xml:space="preserve"> se restaura en una base limpia, </w:t>
      </w:r>
      <w:r>
        <w:rPr>
          <w:b/>
        </w:rPr>
        <w:t xml:space="preserve">entonces</w:t>
      </w:r>
      <w:r>
        <w:t xml:space="preserve"> el contenido queda completo y sin errores.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restore verificado, </w:t>
      </w:r>
      <w:r>
        <w:rPr>
          <w:b/>
        </w:rPr>
        <w:t xml:space="preserve">cuando</w:t>
      </w:r>
      <w:r>
        <w:t xml:space="preserve"> se revisa el volumen de archivos, </w:t>
      </w:r>
      <w:r>
        <w:rPr>
          <w:b/>
        </w:rPr>
        <w:t xml:space="preserve">entonces</w:t>
      </w:r>
      <w:r>
        <w:t xml:space="preserve"> los videos están disponibles.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la fase de cierre, </w:t>
      </w:r>
      <w:r>
        <w:rPr>
          <w:b/>
        </w:rPr>
        <w:t xml:space="preserve">cuando</w:t>
      </w:r>
      <w:r>
        <w:t xml:space="preserve"> se ejecuta el simulacro, </w:t>
      </w:r>
      <w:r>
        <w:rPr>
          <w:b/>
        </w:rPr>
        <w:t xml:space="preserve">entonces</w:t>
      </w:r>
      <w:r>
        <w:t xml:space="preserve"> queda constancia escrita de su resultado.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CU-27 — Publicar un cambio de contenido sin redesplegar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Sistema (webhook de Directus)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Evento de Directus → revalidación por etiqueta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webhook está configurado y apunta al endpoint de revalidación.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58"/>
        </w:numPr>
        <w:spacing w:before="30" w:after="30"/>
        <w:ind w:left="510" w:hanging="510"/>
      </w:pPr>
      <w:r>
        <w:t xml:space="preserve">El editor publica o edita un registro.</w:t>
      </w:r>
      <w:r>
        <w:rPr>
          <w:i/>
          <w:color w:val="6B7A88"/>
        </w:rPr>
        <w:t xml:space="preserve">  →  </w:t>
      </w:r>
      <w:r>
        <w:t xml:space="preserve">Directus emite el evento de cambio.</w:t>
      </w:r>
    </w:p>
    <w:p>
      <w:pPr>
        <w:pStyle w:val="ListParagraph"/>
        <w:numPr>
          <w:ilvl w:val="0"/>
          <w:numId w:val="58"/>
        </w:numPr>
        <w:spacing w:before="30" w:after="30"/>
        <w:ind w:left="510" w:hanging="510"/>
      </w:pPr>
      <w:r>
        <w:t xml:space="preserve">El webhook envía la solicitud de revalidación.</w:t>
      </w:r>
      <w:r>
        <w:rPr>
          <w:i/>
          <w:color w:val="6B7A88"/>
        </w:rPr>
        <w:t xml:space="preserve">  →  </w:t>
      </w:r>
      <w:r>
        <w:t xml:space="preserve">La etiqueta de la colección afectada viaja en la solicitud.</w:t>
      </w:r>
    </w:p>
    <w:p>
      <w:pPr>
        <w:pStyle w:val="ListParagraph"/>
        <w:numPr>
          <w:ilvl w:val="0"/>
          <w:numId w:val="58"/>
        </w:numPr>
        <w:spacing w:before="30" w:after="30"/>
        <w:ind w:left="510" w:hanging="510"/>
      </w:pPr>
      <w:r>
        <w:t xml:space="preserve">El frontend invalida la etiqueta correspondiente.</w:t>
      </w:r>
      <w:r>
        <w:rPr>
          <w:i/>
          <w:color w:val="6B7A88"/>
        </w:rPr>
        <w:t xml:space="preserve">  →  </w:t>
      </w:r>
      <w:r>
        <w:t xml:space="preserve">Se reconstruyen únicamente las páginas afectadas.</w:t>
      </w:r>
    </w:p>
    <w:p>
      <w:pPr>
        <w:pStyle w:val="ListParagraph"/>
        <w:numPr>
          <w:ilvl w:val="0"/>
          <w:numId w:val="58"/>
        </w:numPr>
        <w:spacing w:before="30" w:after="30"/>
        <w:ind w:left="510" w:hanging="510"/>
      </w:pPr>
      <w:r>
        <w:t xml:space="preserve">El usuario ve el contenido actualizado.</w:t>
      </w:r>
      <w:r>
        <w:rPr>
          <w:i/>
          <w:color w:val="6B7A88"/>
        </w:rPr>
        <w:t xml:space="preserve">  →  </w:t>
      </w:r>
      <w:r>
        <w:t xml:space="preserve">El cambio es visible sin redeploy ni reinicio de servicio.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59"/>
        </w:numPr>
        <w:spacing w:before="30" w:after="30"/>
        <w:ind w:left="510" w:hanging="510"/>
      </w:pPr>
      <w:r>
        <w:rPr>
          <w:b/>
        </w:rPr>
        <w:t xml:space="preserve">A1 — Webhook no disponible</w:t>
      </w:r>
      <w:r>
        <w:t xml:space="preserve">  El contenido queda desactualizado hasta la revalidación por ventana de tiempo; se debe monitorear el tiempo máximo de retraso.</w:t>
      </w:r>
    </w:p>
    <w:p>
      <w:pPr>
        <w:pStyle w:val="ListParagraph"/>
        <w:numPr>
          <w:ilvl w:val="0"/>
          <w:numId w:val="59"/>
        </w:numPr>
        <w:spacing w:before="30" w:after="30"/>
        <w:ind w:left="510" w:hanging="510"/>
      </w:pPr>
      <w:r>
        <w:rPr>
          <w:b/>
        </w:rPr>
        <w:t xml:space="preserve">A2 — Etiqueta inexistente</w:t>
      </w:r>
      <w:r>
        <w:t xml:space="preserve">  La revalidación se descarta de forma segura y se registra el evento para diagnóstico.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contenido publicado es visible en la web dentro del tiempo máximo acordado, sin intervención del administrador.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cambio publicado en Directus, </w:t>
      </w:r>
      <w:r>
        <w:rPr>
          <w:b/>
        </w:rPr>
        <w:t xml:space="preserve">cuando</w:t>
      </w:r>
      <w:r>
        <w:t xml:space="preserve"> transcurren 30 segundos, </w:t>
      </w:r>
      <w:r>
        <w:rPr>
          <w:b/>
        </w:rPr>
        <w:t xml:space="preserve">entonces</w:t>
      </w:r>
      <w:r>
        <w:t xml:space="preserve"> el cambio ya es visible en la web.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 cambio de contenido, </w:t>
      </w:r>
      <w:r>
        <w:rPr>
          <w:b/>
        </w:rPr>
        <w:t xml:space="preserve">cuando</w:t>
      </w:r>
      <w:r>
        <w:t xml:space="preserve"> se procesa el webhook, </w:t>
      </w:r>
      <w:r>
        <w:rPr>
          <w:b/>
        </w:rPr>
        <w:t xml:space="preserve">entonces</w:t>
      </w:r>
      <w:r>
        <w:t xml:space="preserve"> no se requiere redespliegue ni reinicio del servicio.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CU-28 — Actualizar la versión de Directus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Administrador / TI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Servidor — Docker Compose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4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Baja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R-09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Existe un respaldo verificado y probado antes de actualizar.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60"/>
        </w:numPr>
        <w:spacing w:before="30" w:after="30"/>
        <w:ind w:left="510" w:hanging="510"/>
      </w:pPr>
      <w:r>
        <w:t xml:space="preserve">El administrador confirma que existe un respaldo restaurable.</w:t>
      </w:r>
      <w:r>
        <w:rPr>
          <w:i/>
          <w:color w:val="6B7A88"/>
        </w:rPr>
        <w:t xml:space="preserve">  →  </w:t>
      </w:r>
      <w:r>
        <w:t xml:space="preserve">La red de seguridad está activa.</w:t>
      </w:r>
    </w:p>
    <w:p>
      <w:pPr>
        <w:pStyle w:val="ListParagraph"/>
        <w:numPr>
          <w:ilvl w:val="0"/>
          <w:numId w:val="60"/>
        </w:numPr>
        <w:spacing w:before="30" w:after="30"/>
        <w:ind w:left="510" w:hanging="510"/>
      </w:pPr>
      <w:r>
        <w:t xml:space="preserve">El administrador fija la versión objetivo en la configuración.</w:t>
      </w:r>
      <w:r>
        <w:rPr>
          <w:i/>
          <w:color w:val="6B7A88"/>
        </w:rPr>
        <w:t xml:space="preserve">  →  </w:t>
      </w:r>
      <w:r>
        <w:t xml:space="preserve">El despliegue es reproducible.</w:t>
      </w:r>
    </w:p>
    <w:p>
      <w:pPr>
        <w:pStyle w:val="ListParagraph"/>
        <w:numPr>
          <w:ilvl w:val="0"/>
          <w:numId w:val="60"/>
        </w:numPr>
        <w:spacing w:before="30" w:after="30"/>
        <w:ind w:left="510" w:hanging="510"/>
      </w:pPr>
      <w:r>
        <w:t xml:space="preserve">El administrador reconstruye el servicio de Directus.</w:t>
      </w:r>
      <w:r>
        <w:rPr>
          <w:i/>
          <w:color w:val="6B7A88"/>
        </w:rPr>
        <w:t xml:space="preserve">  →  </w:t>
      </w:r>
      <w:r>
        <w:t xml:space="preserve">El servicio migra el esquema y arranca.</w:t>
      </w:r>
    </w:p>
    <w:p>
      <w:pPr>
        <w:pStyle w:val="ListParagraph"/>
        <w:numPr>
          <w:ilvl w:val="0"/>
          <w:numId w:val="60"/>
        </w:numPr>
        <w:spacing w:before="30" w:after="30"/>
        <w:ind w:left="510" w:hanging="510"/>
      </w:pPr>
      <w:r>
        <w:t xml:space="preserve">El administrador valida el panel y la API.</w:t>
      </w:r>
      <w:r>
        <w:rPr>
          <w:i/>
          <w:color w:val="6B7A88"/>
        </w:rPr>
        <w:t xml:space="preserve">  →  </w:t>
      </w:r>
      <w:r>
        <w:t xml:space="preserve">El contenido y los roles siguen operativos.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61"/>
        </w:numPr>
        <w:spacing w:before="30" w:after="30"/>
        <w:ind w:left="510" w:hanging="510"/>
      </w:pPr>
      <w:r>
        <w:rPr>
          <w:b/>
        </w:rPr>
        <w:t xml:space="preserve">A1 — Actualización fallida</w:t>
      </w:r>
      <w:r>
        <w:t xml:space="preserve">  El administrador vuelve a la versión anterior fijando la etiqueta y restaurando el respaldo, y documenta la causa.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Directus queda en la versión objetivo, con el contenido y los roles intactos.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actualización planificada, </w:t>
      </w:r>
      <w:r>
        <w:rPr>
          <w:b/>
        </w:rPr>
        <w:t xml:space="preserve">cuando</w:t>
      </w:r>
      <w:r>
        <w:t xml:space="preserve"> se completa, </w:t>
      </w:r>
      <w:r>
        <w:rPr>
          <w:b/>
        </w:rPr>
        <w:t xml:space="preserve">entonces</w:t>
      </w:r>
      <w:r>
        <w:t xml:space="preserve"> el panel, la API y el portal siguen operativos.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actualización, </w:t>
      </w:r>
      <w:r>
        <w:rPr>
          <w:b/>
        </w:rPr>
        <w:t xml:space="preserve">cuando</w:t>
      </w:r>
      <w:r>
        <w:t xml:space="preserve"> se revisa la configuración, </w:t>
      </w:r>
      <w:r>
        <w:rPr>
          <w:b/>
        </w:rPr>
        <w:t xml:space="preserve">entonces</w:t>
      </w:r>
      <w:r>
        <w:t xml:space="preserve"> la versión queda fijada de forma explícita y no implícita.</w:t>
      </w:r>
    </w:p>
    <w:p>
      <w:pPr>
        <w:spacing w:before="0" w:after="200" w:line="120" w:lineRule="auto"/>
      </w:pPr>
    </w:p>
    <w:p>
      <w:pPr>
        <w:pStyle w:val="Heading3"/>
        <w:keepNext/>
      </w:pPr>
      <w:r>
        <w:t xml:space="preserve">CU-29 — Migrar el contenido local a Directus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50"/>
        <w:gridCol w:w="7188"/>
      </w:tblGrid>
      <w:tr>
        <w:trPr>
          <w:cantSplit/>
          <w:tblHeader/>
        </w:trPr>
        <w:tc>
          <w:tcPr>
            <w:tcW w:w="245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718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 principal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Administrador / TI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Actores de apoyo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Pantalla o lugar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cs="Consolas"/>
                <w:color w:val="8A3B12"/>
                <w:sz w:val="19"/>
              </w:rPr>
              <w:t xml:space="preserve">npm run migrate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Fase del proyecto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1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718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w="245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Riesgo relacionado</w:t>
            </w:r>
          </w:p>
        </w:tc>
        <w:tc>
          <w:tcPr>
            <w:tcW w:w="718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R-04 (pérdida o duplicación de datos)</w:t>
            </w:r>
          </w:p>
        </w:tc>
      </w:tr>
    </w:tbl>
    <w:p>
      <w:pPr>
        <w:spacing w:before="0" w:after="100" w:line="120" w:lineRule="auto"/>
      </w:pPr>
    </w:p>
    <w:p>
      <w:pPr>
        <w:pStyle w:val="Heading4"/>
        <w:keepNext/>
      </w:pPr>
      <w:r>
        <w:t xml:space="preserve">Precondiciones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El esquema de Directus está creado a partir de la instantánea.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Los archivos de contenido local están completos y validados.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La base de datos de destino está vacía (o se usa la opción de forzar).</w:t>
      </w:r>
    </w:p>
    <w:p>
      <w:pPr>
        <w:pStyle w:val="Heading4"/>
        <w:keepNext/>
      </w:pPr>
      <w:r>
        <w:t xml:space="preserve">Flujo principal</w:t>
      </w:r>
    </w:p>
    <w:p>
      <w:pPr>
        <w:pStyle w:val="ListParagraph"/>
        <w:numPr>
          <w:ilvl w:val="0"/>
          <w:numId w:val="62"/>
        </w:numPr>
        <w:spacing w:before="30" w:after="30"/>
        <w:ind w:left="510" w:hanging="510"/>
      </w:pPr>
      <w:r>
        <w:t xml:space="preserve">El administrador ejecuta la migración.</w:t>
      </w:r>
      <w:r>
        <w:rPr>
          <w:i/>
          <w:color w:val="6B7A88"/>
        </w:rPr>
        <w:t xml:space="preserve">  →  </w:t>
      </w:r>
      <w:r>
        <w:t xml:space="preserve">El script lee los archivos de contenido local.</w:t>
      </w:r>
    </w:p>
    <w:p>
      <w:pPr>
        <w:pStyle w:val="ListParagraph"/>
        <w:numPr>
          <w:ilvl w:val="0"/>
          <w:numId w:val="62"/>
        </w:numPr>
        <w:spacing w:before="30" w:after="30"/>
        <w:ind w:left="510" w:hanging="510"/>
      </w:pPr>
      <w:r>
        <w:t xml:space="preserve">El script crea los registros en Directus respetando el orden.</w:t>
      </w:r>
      <w:r>
        <w:rPr>
          <w:i/>
          <w:color w:val="6B7A88"/>
        </w:rPr>
        <w:t xml:space="preserve">  →  </w:t>
      </w:r>
      <w:r>
        <w:t xml:space="preserve">Los módulos se crean antes que sus comandos y procesos.</w:t>
      </w:r>
    </w:p>
    <w:p>
      <w:pPr>
        <w:pStyle w:val="ListParagraph"/>
        <w:numPr>
          <w:ilvl w:val="0"/>
          <w:numId w:val="62"/>
        </w:numPr>
        <w:spacing w:before="30" w:after="30"/>
        <w:ind w:left="510" w:hanging="510"/>
      </w:pPr>
      <w:r>
        <w:t xml:space="preserve">El script sube los archivos de video.</w:t>
      </w:r>
      <w:r>
        <w:rPr>
          <w:i/>
          <w:color w:val="6B7A88"/>
        </w:rPr>
        <w:t xml:space="preserve">  →  </w:t>
      </w:r>
      <w:r>
        <w:t xml:space="preserve">Los archivos quedan almacenados en el servicio de archivos.</w:t>
      </w:r>
    </w:p>
    <w:p>
      <w:pPr>
        <w:pStyle w:val="ListParagraph"/>
        <w:numPr>
          <w:ilvl w:val="0"/>
          <w:numId w:val="62"/>
        </w:numPr>
        <w:spacing w:before="30" w:after="30"/>
        <w:ind w:left="510" w:hanging="510"/>
      </w:pPr>
      <w:r>
        <w:t xml:space="preserve">El script informa el resultado.</w:t>
      </w:r>
      <w:r>
        <w:rPr>
          <w:i/>
          <w:color w:val="6B7A88"/>
        </w:rPr>
        <w:t xml:space="preserve">  →  </w:t>
      </w:r>
      <w:r>
        <w:t xml:space="preserve">Se muestran los conteos creados por colección.</w:t>
      </w:r>
    </w:p>
    <w:p>
      <w:pPr>
        <w:pStyle w:val="ListParagraph"/>
        <w:numPr>
          <w:ilvl w:val="0"/>
          <w:numId w:val="62"/>
        </w:numPr>
        <w:spacing w:before="30" w:after="30"/>
        <w:ind w:left="510" w:hanging="510"/>
      </w:pPr>
      <w:r>
        <w:t xml:space="preserve">El administrador ejecuta la verificación.</w:t>
      </w:r>
      <w:r>
        <w:rPr>
          <w:i/>
          <w:color w:val="6B7A88"/>
        </w:rPr>
        <w:t xml:space="preserve">  →  </w:t>
      </w:r>
      <w:r>
        <w:t xml:space="preserve">El portal y la base de contenido quedan alineadas.</w:t>
      </w:r>
    </w:p>
    <w:p>
      <w:pPr>
        <w:pStyle w:val="Heading4"/>
        <w:keepNext/>
      </w:pPr>
      <w:r>
        <w:t xml:space="preserve">Flujos alternativos y excepciones</w:t>
      </w:r>
    </w:p>
    <w:p>
      <w:pPr>
        <w:pStyle w:val="ListParagraph"/>
        <w:numPr>
          <w:ilvl w:val="0"/>
          <w:numId w:val="63"/>
        </w:numPr>
        <w:spacing w:before="30" w:after="30"/>
        <w:ind w:left="510" w:hanging="510"/>
      </w:pPr>
      <w:r>
        <w:rPr>
          <w:b/>
        </w:rPr>
        <w:t xml:space="preserve">A1 — La base ya contiene datos</w:t>
      </w:r>
      <w:r>
        <w:t xml:space="preserve">  El script se detiene antes de escribir para evitar duplicados; se requiere una decisión explícita para continuar.</w:t>
      </w:r>
    </w:p>
    <w:p>
      <w:pPr>
        <w:pStyle w:val="ListParagraph"/>
        <w:numPr>
          <w:ilvl w:val="0"/>
          <w:numId w:val="63"/>
        </w:numPr>
        <w:spacing w:before="30" w:after="30"/>
        <w:ind w:left="510" w:hanging="510"/>
      </w:pPr>
      <w:r>
        <w:rPr>
          <w:b/>
        </w:rPr>
        <w:t xml:space="preserve">A2 — Falla a mitad del proceso</w:t>
      </w:r>
      <w:r>
        <w:t xml:space="preserve">  El script se detiene en el error y se restaura desde el respaldo antes de reintentar.</w:t>
      </w:r>
    </w:p>
    <w:p>
      <w:pPr>
        <w:pStyle w:val="ListParagraph"/>
        <w:numPr>
          <w:ilvl w:val="0"/>
          <w:numId w:val="63"/>
        </w:numPr>
        <w:spacing w:before="30" w:after="30"/>
        <w:ind w:left="510" w:hanging="510"/>
      </w:pPr>
      <w:r>
        <w:rPr>
          <w:b/>
        </w:rPr>
        <w:t xml:space="preserve">A3 — </w:t>
      </w:r>
      <w:r>
        <w:rPr>
          <w:rFonts w:ascii="Consolas" w:hAnsi="Consolas" w:cs="Consolas"/>
          <w:b/>
          <w:color w:val="8A3B12"/>
          <w:sz w:val="19"/>
        </w:rPr>
        <w:t xml:space="preserve">slug</w:t>
      </w:r>
      <w:r>
        <w:rPr>
          <w:b/>
        </w:rPr>
        <w:t xml:space="preserve"> duplicado</w:t>
      </w:r>
      <w:r>
        <w:t xml:space="preserve">  La migración se detiene y se corrige el origen antes de reintentar.</w:t>
      </w:r>
    </w:p>
    <w:p>
      <w:pPr>
        <w:pStyle w:val="Heading4"/>
        <w:keepNext/>
      </w:pPr>
      <w:r>
        <w:t xml:space="preserve">Postcondiciones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t xml:space="preserve">Todo el contenido del portal reside en Directus, verificado como equivalente al original.</w:t>
      </w:r>
    </w:p>
    <w:p>
      <w:pPr>
        <w:pStyle w:val="Heading4"/>
        <w:keepNext/>
      </w:pPr>
      <w:r>
        <w:t xml:space="preserve">Criterios de aceptación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la migración, </w:t>
      </w:r>
      <w:r>
        <w:rPr>
          <w:b/>
        </w:rPr>
        <w:t xml:space="preserve">cuando</w:t>
      </w:r>
      <w:r>
        <w:t xml:space="preserve"> finaliza, </w:t>
      </w:r>
      <w:r>
        <w:rPr>
          <w:b/>
        </w:rPr>
        <w:t xml:space="preserve">entonces</w:t>
      </w:r>
      <w:r>
        <w:t xml:space="preserve"> todos los comandos, procesos, pasos y videos están en Directus.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la base de datos ya poblada, </w:t>
      </w:r>
      <w:r>
        <w:rPr>
          <w:b/>
        </w:rPr>
        <w:t xml:space="preserve">cuando</w:t>
      </w:r>
      <w:r>
        <w:t xml:space="preserve"> se ejecuta la migración, </w:t>
      </w:r>
      <w:r>
        <w:rPr>
          <w:b/>
        </w:rPr>
        <w:t xml:space="preserve">entonces</w:t>
      </w:r>
      <w:r>
        <w:t xml:space="preserve"> el script se detiene antes de duplicar registros.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la migración completada, </w:t>
      </w:r>
      <w:r>
        <w:rPr>
          <w:b/>
        </w:rPr>
        <w:t xml:space="preserve">cuando</w:t>
      </w:r>
      <w:r>
        <w:t xml:space="preserve"> se ejecuta la verificación, </w:t>
      </w:r>
      <w:r>
        <w:rPr>
          <w:b/>
        </w:rPr>
        <w:t xml:space="preserve">entonces</w:t>
      </w:r>
      <w:r>
        <w:t xml:space="preserve"> no se reportan diferencias de contenido.</w:t>
      </w:r>
    </w:p>
    <w:p>
      <w:pPr>
        <w:pStyle w:val="ListParagraph"/>
        <w:numPr>
          <w:ilvl w:val="0"/>
          <w:numId w:val="1"/>
        </w:numPr>
        <w:spacing w:before="20" w:after="20"/>
        <w:ind w:left="397" w:hanging="284"/>
      </w:pPr>
      <w:r>
        <w:rPr>
          <w:b/>
        </w:rPr>
        <w:t xml:space="preserve">Dado</w:t>
      </w:r>
      <w:r>
        <w:t xml:space="preserve"> una migración, </w:t>
      </w:r>
      <w:r>
        <w:rPr>
          <w:b/>
        </w:rPr>
        <w:t xml:space="preserve">cuando</w:t>
      </w:r>
      <w:r>
        <w:t xml:space="preserve"> se revisan los </w:t>
      </w:r>
      <w:r>
        <w:rPr>
          <w:rFonts w:ascii="Consolas" w:hAnsi="Consolas" w:cs="Consolas"/>
          <w:color w:val="8A3B12"/>
          <w:sz w:val="19"/>
        </w:rPr>
        <w:t xml:space="preserve">slug</w:t>
      </w:r>
      <w:r>
        <w:t xml:space="preserve">, </w:t>
      </w:r>
      <w:r>
        <w:rPr>
          <w:b/>
        </w:rPr>
        <w:t xml:space="preserve">entonces</w:t>
      </w:r>
      <w:r>
        <w:t xml:space="preserve"> son únicos y no hay registros duplicados.</w:t>
      </w:r>
    </w:p>
    <w:p>
      <w:pPr>
        <w:spacing w:before="0" w:after="200" w:line="120" w:lineRule="auto"/>
      </w:pPr>
    </w:p>
    <w:p>
      <w:r>
        <w:br w:type="page"/>
      </w:r>
    </w:p>
    <w:p>
      <w:pPr>
        <w:pStyle w:val="Heading1"/>
        <w:keepNext/>
      </w:pPr>
      <w:r>
        <w:t xml:space="preserve">7. Trazabilidad: del objetivo al caso de uso</w:t>
      </w:r>
    </w:p>
    <w:p>
      <w:r>
        <w:t xml:space="preserve">Esta tabla permite responder, para cualquier objetivo del proyecto, </w:t>
      </w:r>
      <w:r>
        <w:rPr>
          <w:b/>
        </w:rPr>
        <w:t xml:space="preserve">dónde se implementó y cómo se verifica</w:t>
      </w:r>
      <w:r>
        <w:t xml:space="preserve">. Es la que se usa para dar por cerrada una fase.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900"/>
        <w:gridCol w:w="2200"/>
        <w:gridCol w:w="1900"/>
        <w:gridCol w:w="2638"/>
      </w:tblGrid>
      <w:tr>
        <w:trPr>
          <w:cantSplit/>
          <w:tblHeader/>
        </w:trPr>
        <w:tc>
          <w:tcPr>
            <w:tcW w:w="29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Objetivo</w:t>
            </w:r>
          </w:p>
        </w:tc>
        <w:tc>
          <w:tcPr>
            <w:tcW w:w="22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Dónde lo ve el usuario</w:t>
            </w:r>
          </w:p>
        </w:tc>
        <w:tc>
          <w:tcPr>
            <w:tcW w:w="19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Casos de uso</w:t>
            </w:r>
          </w:p>
        </w:tc>
        <w:tc>
          <w:tcPr>
            <w:tcW w:w="26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Cómo se comprueba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Que el agente encuentre la tecla sin ayuda.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Módulos de comandos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CU-05 a CU-07</w:t>
            </w:r>
          </w:p>
        </w:tc>
        <w:tc>
          <w:tcPr>
            <w:tcW w:w="26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agente lista un comando cualquiera y dice la tecla correcta.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Que el agente siga un procedimiento largo sin saltarse pasos.</w:t>
            </w:r>
          </w:p>
        </w:tc>
        <w:tc>
          <w:tcPr>
            <w:tcW w:w="2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Detalle del procedimiento</w:t>
            </w:r>
          </w:p>
        </w:tc>
        <w:tc>
          <w:tcPr>
            <w:tcW w:w="1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CU-08 a CU-10</w:t>
            </w:r>
          </w:p>
        </w:tc>
        <w:tc>
          <w:tcPr>
            <w:tcW w:w="26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Se recorre el procedimiento completo y coincide con el procedimiento real.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Que un contenido incorrecto se corrija el mismo día.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Panel de contenido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CU-19, CU-20, CU-21, CU-27</w:t>
            </w:r>
          </w:p>
        </w:tc>
        <w:tc>
          <w:tcPr>
            <w:tcW w:w="26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Se edita, se publica y el cambio aparece en menos de 30 segundos.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Que nadie tenga que esperar a soporte para cambiar el material.</w:t>
            </w:r>
          </w:p>
        </w:tc>
        <w:tc>
          <w:tcPr>
            <w:tcW w:w="2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Panel de contenido</w:t>
            </w:r>
          </w:p>
        </w:tc>
        <w:tc>
          <w:tcPr>
            <w:tcW w:w="1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CU-19 a CU-22</w:t>
            </w:r>
          </w:p>
        </w:tc>
        <w:tc>
          <w:tcPr>
            <w:tcW w:w="26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editor cambia contenido completo sin intervención de TI.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Que cada agente sepa qué le falta repasar.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Avance y evaluaciones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CU-15 a CU-18</w:t>
            </w:r>
          </w:p>
        </w:tc>
        <w:tc>
          <w:tcPr>
            <w:tcW w:w="26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agente ve su avance y el resultado de su evaluación.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Que el avance de un agente no se filtre a otro.</w:t>
            </w:r>
          </w:p>
        </w:tc>
        <w:tc>
          <w:tcPr>
            <w:tcW w:w="2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Avance</w:t>
            </w:r>
          </w:p>
        </w:tc>
        <w:tc>
          <w:tcPr>
            <w:tcW w:w="1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CU-15, CU-22</w:t>
            </w:r>
          </w:p>
        </w:tc>
        <w:tc>
          <w:tcPr>
            <w:tcW w:w="26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Prueba cruzada con dos cuentas reales.</w:t>
            </w:r>
          </w:p>
        </w:tc>
      </w:tr>
      <w:tr>
        <w:trPr>
          <w:cantSplit/>
        </w:trPr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Que la plataforma siga disponible y sea recuperable.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— (operación)</w:t>
            </w:r>
          </w:p>
        </w:tc>
        <w:tc>
          <w:tcPr>
            <w:tcW w:w="1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CU-24 a CU-26, CU-28</w:t>
            </w:r>
          </w:p>
        </w:tc>
        <w:tc>
          <w:tcPr>
            <w:tcW w:w="26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Se levanta, se respalda y se restaura en un entorno limpio.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7.1 Cobertura por usuario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200"/>
        <w:gridCol w:w="6538"/>
        <w:gridCol w:w="900"/>
      </w:tblGrid>
      <w:tr>
        <w:trPr>
          <w:cantSplit/>
          <w:tblHeader/>
        </w:trPr>
        <w:tc>
          <w:tcPr>
            <w:tcW w:w="22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Usuario</w:t>
            </w:r>
          </w:p>
        </w:tc>
        <w:tc>
          <w:tcPr>
            <w:tcW w:w="65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Casos de uso que puede ejecutar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Total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Visitante</w:t>
            </w:r>
          </w:p>
        </w:tc>
        <w:tc>
          <w:tcPr>
            <w:tcW w:w="65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CU-01 a CU-11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</w:t>
            </w:r>
          </w:p>
        </w:tc>
        <w:tc>
          <w:tcPr>
            <w:tcW w:w="65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CU-01 a CU-18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Editor</w:t>
            </w:r>
          </w:p>
        </w:tc>
        <w:tc>
          <w:tcPr>
            <w:tcW w:w="65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CU-19 a CU-23 (además de los de lectura)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Administrador / TI</w:t>
            </w:r>
          </w:p>
        </w:tc>
        <w:tc>
          <w:tcPr>
            <w:tcW w:w="65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Todos los casos de uso</w:t>
            </w:r>
          </w:p>
        </w:tc>
        <w:tc>
          <w:tcPr>
            <w:tcW w:w="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29</w:t>
            </w:r>
          </w:p>
        </w:tc>
      </w:tr>
    </w:tbl>
    <w:p>
      <w:pPr>
        <w:spacing w:before="0" w:after="100" w:line="120" w:lineRule="auto"/>
      </w:pPr>
    </w:p>
    <w:p>
      <w:pPr>
        <w:pStyle w:val="Nota"/>
      </w:pPr>
      <w:r>
        <w:t xml:space="preserve">Los casos de uso son compartidos: el agente puede ejecutar los 11 del visitante más los 7 propios. El total indica el alcance máximo de cada rol, no un conteo de uso real.</w:t>
      </w:r>
    </w:p>
    <w:p>
      <w:pPr>
        <w:pStyle w:val="Heading2"/>
        <w:keepNext/>
      </w:pPr>
      <w:r>
        <w:t xml:space="preserve">7.2 Las fases y sus casos de uso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800"/>
        <w:gridCol w:w="2900"/>
        <w:gridCol w:w="1800"/>
        <w:gridCol w:w="4138"/>
      </w:tblGrid>
      <w:tr>
        <w:trPr>
          <w:cantSplit/>
          <w:tblHeader/>
        </w:trPr>
        <w:tc>
          <w:tcPr>
            <w:tcW w:w="8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Fase</w:t>
            </w:r>
          </w:p>
        </w:tc>
        <w:tc>
          <w:tcPr>
            <w:tcW w:w="29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Objetivo</w:t>
            </w:r>
          </w:p>
        </w:tc>
        <w:tc>
          <w:tcPr>
            <w:tcW w:w="18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Casos de uso</w:t>
            </w:r>
          </w:p>
        </w:tc>
        <w:tc>
          <w:tcPr>
            <w:tcW w:w="41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Condición para darla por terminada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0</w:t>
            </w:r>
          </w:p>
        </w:tc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Infraestructura y plataforma operativa.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CU-24, CU-25, CU-26</w:t>
            </w:r>
          </w:p>
        </w:tc>
        <w:tc>
          <w:tcPr>
            <w:tcW w:w="41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Los servicios quedan operativos y el respaldo se restaura sin errores.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1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Material cargado y gobernado por los editores.</w:t>
            </w:r>
          </w:p>
        </w:tc>
        <w:tc>
          <w:tcPr>
            <w:tcW w:w="1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CU-19 a CU-23, CU-29</w:t>
            </w:r>
          </w:p>
        </w:tc>
        <w:tc>
          <w:tcPr>
            <w:tcW w:w="41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contenido coincide con el original y lo no publicado no es visible.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2</w:t>
            </w:r>
          </w:p>
        </w:tc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Portal navegable con el diseño final.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CU-01 a CU-11, CU-27</w:t>
            </w:r>
          </w:p>
        </w:tc>
        <w:tc>
          <w:tcPr>
            <w:tcW w:w="41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Cada pantalla carga su contenido y el cambio se refleja en menos de 30 segundos.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3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Cuentas, avance y evaluaciones.</w:t>
            </w:r>
          </w:p>
        </w:tc>
        <w:tc>
          <w:tcPr>
            <w:tcW w:w="1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CU-12 a CU-18</w:t>
            </w:r>
          </w:p>
        </w:tc>
        <w:tc>
          <w:tcPr>
            <w:tcW w:w="41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Se demuestra que un agente no ve el avance de otro.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Fase 4</w:t>
            </w:r>
          </w:p>
        </w:tc>
        <w:tc>
          <w:tcPr>
            <w:tcW w:w="29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Terminado, documentado y en producción.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Todos</w:t>
            </w:r>
          </w:p>
        </w:tc>
        <w:tc>
          <w:tcPr>
            <w:tcW w:w="41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Recorridos completos de agente y editor, y restauración probada.</w:t>
            </w:r>
          </w:p>
        </w:tc>
      </w:tr>
    </w:tbl>
    <w:p>
      <w:pPr>
        <w:spacing w:before="0" w:after="100" w:line="120" w:lineRule="auto"/>
      </w:pPr>
    </w:p>
    <w:p>
      <w:r>
        <w:br w:type="page"/>
      </w:r>
    </w:p>
    <w:p>
      <w:pPr>
        <w:pStyle w:val="Heading1"/>
        <w:keepNext/>
      </w:pPr>
      <w:r>
        <w:t xml:space="preserve">8. Reglas que no se pueden romper</w:t>
      </w:r>
    </w:p>
    <w:p>
      <w:r>
        <w:t xml:space="preserve">Estas reglas están escritas en los casos de uso y se verifican antes de dar por terminada cada fase. Ninguna es opcional.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800"/>
        <w:gridCol w:w="6238"/>
        <w:gridCol w:w="2600"/>
      </w:tblGrid>
      <w:tr>
        <w:trPr>
          <w:cantSplit/>
          <w:tblHeader/>
        </w:trPr>
        <w:tc>
          <w:tcPr>
            <w:tcW w:w="8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62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Regla</w:t>
            </w:r>
          </w:p>
        </w:tc>
        <w:tc>
          <w:tcPr>
            <w:tcW w:w="26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Casos que la aplican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RB-01</w:t>
            </w:r>
          </w:p>
        </w:tc>
        <w:tc>
          <w:tcPr>
            <w:tcW w:w="6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 contenido está en borrador o publicado. El público solo ve lo publicado.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Todos los de consulta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RB-02</w:t>
            </w:r>
          </w:p>
        </w:tc>
        <w:tc>
          <w:tcPr>
            <w:tcW w:w="6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Las cifras de la portada se calculan del contenido real; nadie las escribe a mano.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RB-03</w:t>
            </w:r>
          </w:p>
        </w:tc>
        <w:tc>
          <w:tcPr>
            <w:tcW w:w="6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Cada comando pertenece a un solo módulo y no se repiten códigos de módulo.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CU-05 a CU-07, CU-19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RB-04</w:t>
            </w:r>
          </w:p>
        </w:tc>
        <w:tc>
          <w:tcPr>
            <w:tcW w:w="6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material vive en el panel de contenido, no escrito dentro del portal.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CU-19 a CU-23, CU-29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RB-05</w:t>
            </w:r>
          </w:p>
        </w:tc>
        <w:tc>
          <w:tcPr>
            <w:tcW w:w="6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La numeración de los pasos se reinicia en cada bloque con título, igual que en RR/AS400.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CU-09, CU-10, CU-20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RB-06</w:t>
            </w:r>
          </w:p>
        </w:tc>
        <w:tc>
          <w:tcPr>
            <w:tcW w:w="6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 el acceso es por red interna. Nada se expone a internet.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Todos los de operación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RB-07</w:t>
            </w:r>
          </w:p>
        </w:tc>
        <w:tc>
          <w:tcPr>
            <w:tcW w:w="6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agente solo ve y crea su propio avance y sus propios resultados.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CU-15 a CU-18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RB-08</w:t>
            </w:r>
          </w:p>
        </w:tc>
        <w:tc>
          <w:tcPr>
            <w:tcW w:w="6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Las claves de acceso se guardan en el servidor, nunca en el repositorio del código.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CU-24, CU-26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RB-09</w:t>
            </w:r>
          </w:p>
        </w:tc>
        <w:tc>
          <w:tcPr>
            <w:tcW w:w="6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cambio publicado se refleja en el portal en menos de 30 segundos, sin reinicio.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CU-19, CU-21, CU-27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RB-10</w:t>
            </w:r>
          </w:p>
        </w:tc>
        <w:tc>
          <w:tcPr>
            <w:tcW w:w="62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respaldo que no se ha restaurado nunca no cuenta como respaldo.</w:t>
            </w:r>
          </w:p>
        </w:tc>
        <w:tc>
          <w:tcPr>
            <w:tcW w:w="26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CU-25, CU-26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RB-11</w:t>
            </w:r>
          </w:p>
        </w:tc>
        <w:tc>
          <w:tcPr>
            <w:tcW w:w="62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agente no puede modificar contenido ni entrar al panel de administración.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CU-12, CU-15, CU-17</w:t>
            </w:r>
          </w:p>
        </w:tc>
      </w:tr>
    </w:tbl>
    <w:p>
      <w:pPr>
        <w:spacing w:before="0" w:after="100" w:line="120" w:lineRule="auto"/>
      </w:pPr>
    </w:p>
    <w:p>
      <w:r>
        <w:br w:type="page"/>
      </w:r>
    </w:p>
    <w:p>
      <w:pPr>
        <w:pStyle w:val="Heading1"/>
        <w:keepNext/>
      </w:pPr>
      <w:r>
        <w:t xml:space="preserve">9. Riesgos abiertos</w:t>
      </w:r>
    </w:p>
    <w:p>
      <w:r>
        <w:t xml:space="preserve">Estos riesgos pueden frenar la entrega. Cada uno tiene casos de uso asociados para que no quede como una observación teórica.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800"/>
        <w:gridCol w:w="4338"/>
        <w:gridCol w:w="1300"/>
      </w:tblGrid>
      <w:tr>
        <w:trPr>
          <w:cantSplit/>
          <w:tblHeader/>
        </w:trPr>
        <w:tc>
          <w:tcPr>
            <w:tcW w:w="7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w="25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Riesgo</w:t>
            </w:r>
          </w:p>
        </w:tc>
        <w:tc>
          <w:tcPr>
            <w:tcW w:w="8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Impacto</w:t>
            </w:r>
          </w:p>
        </w:tc>
        <w:tc>
          <w:tcPr>
            <w:tcW w:w="43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Cómo se está manejando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Casos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R-01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servidor no tiene espacio suficiente para todos los videos.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43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Validar el espacio con infraestructura y poner un límite antes de cargar más material.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CU-11, CU-24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R-02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No hay servicio externo de respaldo: el respaldo local es la única red de seguridad.</w:t>
            </w:r>
          </w:p>
        </w:tc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43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Respaldo automático, copia fuera del servidor y restauración probada periódicamente.</w:t>
            </w:r>
          </w:p>
        </w:tc>
        <w:tc>
          <w:tcPr>
            <w:tcW w:w="1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CU-25, CU-26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R-03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Las reglas de las evaluaciones (intentos y puntaje mínimo) no están definidas.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Medio</w:t>
            </w:r>
          </w:p>
        </w:tc>
        <w:tc>
          <w:tcPr>
            <w:tcW w:w="43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Capacitación las define antes de construir la fase; los casos quedaron preparados para cualquier definición.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CU-17, CU-18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R-04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Perder, duplicar o desordenar pasos al cargar el material al panel.</w:t>
            </w:r>
          </w:p>
        </w:tc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43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Carga en orden, verificación automática y comparación uno a uno antes de cerrar la fase.</w:t>
            </w:r>
          </w:p>
        </w:tc>
        <w:tc>
          <w:tcPr>
            <w:tcW w:w="1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CU-09, CU-23, CU-29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R-05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Las cifras de la portada quedan desactualizadas.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Bajo</w:t>
            </w:r>
          </w:p>
        </w:tc>
        <w:tc>
          <w:tcPr>
            <w:tcW w:w="43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Siempre se calculan del contenido; no se permite escribir valores fijos.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CU-01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R-06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Contraste o navegación por teclado insuficientes.</w:t>
            </w:r>
          </w:p>
        </w:tc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Medio</w:t>
            </w:r>
          </w:p>
        </w:tc>
        <w:tc>
          <w:tcPr>
            <w:tcW w:w="43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Verificar el contraste y el orden de tabulación en cada revisión.</w:t>
            </w:r>
          </w:p>
        </w:tc>
        <w:tc>
          <w:tcPr>
            <w:tcW w:w="1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R-07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Filtración de la sesión de un agente a nivel de equipo.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43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Sesión protegida, validada en el servidor y sin claves en el navegador.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CU-12, CU-14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R-08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agente logra ver o modificar datos de otro.</w:t>
            </w:r>
          </w:p>
        </w:tc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Alto</w:t>
            </w:r>
          </w:p>
        </w:tc>
        <w:tc>
          <w:tcPr>
            <w:tcW w:w="43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Permisos limitados a los propios registros y prueba cruzada obligatoria.</w:t>
            </w:r>
          </w:p>
        </w:tc>
        <w:tc>
          <w:tcPr>
            <w:tcW w:w="1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CU-15, CU-22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R-09</w:t>
            </w:r>
          </w:p>
        </w:tc>
        <w:tc>
          <w:tcPr>
            <w:tcW w:w="25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Una actualización del panel deja el sistema sin operación.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Medio</w:t>
            </w:r>
          </w:p>
        </w:tc>
        <w:tc>
          <w:tcPr>
            <w:tcW w:w="43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Fijar la versión, respaldar antes de actualizar y validar después.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CU-28</w:t>
            </w:r>
          </w:p>
        </w:tc>
      </w:tr>
      <w:tr>
        <w:trPr>
          <w:cantSplit/>
        </w:trPr>
        <w:tc>
          <w:tcPr>
            <w:tcW w:w="7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R-10</w:t>
            </w:r>
          </w:p>
        </w:tc>
        <w:tc>
          <w:tcPr>
            <w:tcW w:w="25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Detalles de infraestructura ya resueltos que podrían reaparecer.</w:t>
            </w:r>
          </w:p>
        </w:tc>
        <w:tc>
          <w:tcPr>
            <w:tcW w:w="8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Bajo</w:t>
            </w:r>
          </w:p>
        </w:tc>
        <w:tc>
          <w:tcPr>
            <w:tcW w:w="43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Procedimientos documentados y verificados en la fase 0.</w:t>
            </w:r>
          </w:p>
        </w:tc>
        <w:tc>
          <w:tcPr>
            <w:tcW w:w="13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CU-24</w:t>
            </w:r>
          </w:p>
        </w:tc>
      </w:tr>
    </w:tbl>
    <w:p>
      <w:pPr>
        <w:spacing w:before="0" w:after="100" w:line="120" w:lineRule="auto"/>
      </w:pPr>
    </w:p>
    <w:p>
      <w:r>
        <w:br w:type="page"/>
      </w:r>
    </w:p>
    <w:p>
      <w:pPr>
        <w:pStyle w:val="Heading1"/>
        <w:keepNext/>
      </w:pPr>
      <w:r>
        <w:t xml:space="preserve">10. Anexos</w:t>
      </w:r>
    </w:p>
    <w:p>
      <w:pPr>
        <w:pStyle w:val="Heading2"/>
        <w:keepNext/>
      </w:pPr>
      <w:r>
        <w:t xml:space="preserve">Anexo A. Pantallas del portal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1400"/>
        <w:gridCol w:w="2438"/>
      </w:tblGrid>
      <w:tr>
        <w:trPr>
          <w:cantSplit/>
          <w:tblHeader/>
        </w:trPr>
        <w:tc>
          <w:tcPr>
            <w:tcW w:w="24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Pantalla</w:t>
            </w:r>
          </w:p>
        </w:tc>
        <w:tc>
          <w:tcPr>
            <w:tcW w:w="34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Qué muestra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Quién entra</w:t>
            </w:r>
          </w:p>
        </w:tc>
        <w:tc>
          <w:tcPr>
            <w:tcW w:w="24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Casos de uso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Portada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Título y cifras del material disponible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Todos</w:t>
            </w:r>
          </w:p>
        </w:tc>
        <w:tc>
          <w:tcPr>
            <w:tcW w:w="24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CU-01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Buscador</w:t>
            </w:r>
          </w:p>
        </w:tc>
        <w:tc>
          <w:tcPr>
            <w:tcW w:w="3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Comandos para encontrar a un cliente</w:t>
            </w:r>
          </w:p>
        </w:tc>
        <w:tc>
          <w:tcPr>
            <w:tcW w:w="1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Todos</w:t>
            </w:r>
          </w:p>
        </w:tc>
        <w:tc>
          <w:tcPr>
            <w:tcW w:w="24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CU-05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Ventana del suscriptor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Comandos para administrar la cuenta del cliente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Todos</w:t>
            </w:r>
          </w:p>
        </w:tc>
        <w:tc>
          <w:tcPr>
            <w:tcW w:w="24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CU-06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Consultas especiales</w:t>
            </w:r>
          </w:p>
        </w:tc>
        <w:tc>
          <w:tcPr>
            <w:tcW w:w="3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Consultas avanzadas de nodos y campañas</w:t>
            </w:r>
          </w:p>
        </w:tc>
        <w:tc>
          <w:tcPr>
            <w:tcW w:w="1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Todos</w:t>
            </w:r>
          </w:p>
        </w:tc>
        <w:tc>
          <w:tcPr>
            <w:tcW w:w="24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CU-07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Procedimientos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Lista de los procedimientos paso a paso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Todos</w:t>
            </w:r>
          </w:p>
        </w:tc>
        <w:tc>
          <w:tcPr>
            <w:tcW w:w="24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CU-08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Detalle del procedimiento</w:t>
            </w:r>
          </w:p>
        </w:tc>
        <w:tc>
          <w:tcPr>
            <w:tcW w:w="3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Los pasos, con avance y retroceso</w:t>
            </w:r>
          </w:p>
        </w:tc>
        <w:tc>
          <w:tcPr>
            <w:tcW w:w="1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Todos</w:t>
            </w:r>
          </w:p>
        </w:tc>
        <w:tc>
          <w:tcPr>
            <w:tcW w:w="24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CU-09, CU-10, CU-16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Tutoriales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Los videos de apoyo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Todos</w:t>
            </w:r>
          </w:p>
        </w:tc>
        <w:tc>
          <w:tcPr>
            <w:tcW w:w="24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CU-11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Ingreso</w:t>
            </w:r>
          </w:p>
        </w:tc>
        <w:tc>
          <w:tcPr>
            <w:tcW w:w="3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Acceso con cuenta de agente</w:t>
            </w:r>
          </w:p>
        </w:tc>
        <w:tc>
          <w:tcPr>
            <w:tcW w:w="1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Agentes</w:t>
            </w:r>
          </w:p>
        </w:tc>
        <w:tc>
          <w:tcPr>
            <w:tcW w:w="24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CU-12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Mi avance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Procedimientos completados y resultados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Agentes</w:t>
            </w:r>
          </w:p>
        </w:tc>
        <w:tc>
          <w:tcPr>
            <w:tcW w:w="24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CU-15, CU-18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Evaluación</w:t>
            </w:r>
          </w:p>
        </w:tc>
        <w:tc>
          <w:tcPr>
            <w:tcW w:w="3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Preguntas del procedimiento y resultado</w:t>
            </w:r>
          </w:p>
        </w:tc>
        <w:tc>
          <w:tcPr>
            <w:tcW w:w="14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Agentes</w:t>
            </w:r>
          </w:p>
        </w:tc>
        <w:tc>
          <w:tcPr>
            <w:tcW w:w="24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CU-17, CU-18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Anexo B. Glosario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>
        <w:trPr>
          <w:cantSplit/>
          <w:tblHeader/>
        </w:trPr>
        <w:tc>
          <w:tcPr>
            <w:tcW w:w="21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Término</w:t>
            </w:r>
          </w:p>
        </w:tc>
        <w:tc>
          <w:tcPr>
            <w:tcW w:w="75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RR / AS400</w:t>
            </w:r>
          </w:p>
        </w:tc>
        <w:tc>
          <w:tcPr>
            <w:tcW w:w="75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 sistema con el que trabajan los agentes. Es el objeto de la capacitación, no del portal.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PQR</w:t>
            </w:r>
          </w:p>
        </w:tc>
        <w:tc>
          <w:tcPr>
            <w:tcW w:w="75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Petición, Queja o Recurso: el registro formal de una solicitud del cliente.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OT</w:t>
            </w:r>
          </w:p>
        </w:tc>
        <w:tc>
          <w:tcPr>
            <w:tcW w:w="75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Orden de trabajo: el registro de una intervención técnica programada.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LLS</w:t>
            </w:r>
          </w:p>
        </w:tc>
        <w:tc>
          <w:tcPr>
            <w:tcW w:w="75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Llamada de servicio: el registro de una atención telefónica.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DIME</w:t>
            </w:r>
          </w:p>
        </w:tc>
        <w:tc>
          <w:tcPr>
            <w:tcW w:w="75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Plataforma externa donde se tramitan los ajustes en línea del cliente.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Comando</w:t>
            </w:r>
          </w:p>
        </w:tc>
        <w:tc>
          <w:tcPr>
            <w:tcW w:w="75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atajo de teclado del sistema, con su tecla o combinación de teclas.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Básico</w:t>
            </w:r>
          </w:p>
        </w:tc>
        <w:tc>
          <w:tcPr>
            <w:tcW w:w="75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Comando de uso diario. Hay 14.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Avanzado</w:t>
            </w:r>
          </w:p>
        </w:tc>
        <w:tc>
          <w:tcPr>
            <w:tcW w:w="75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Comando menos frecuente o con combinación de teclas. Hay 14.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Procedimiento guiado</w:t>
            </w:r>
          </w:p>
        </w:tc>
        <w:tc>
          <w:tcPr>
            <w:tcW w:w="75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Un proceso largo escrito paso a paso, dividido en etapas cuando cruza dos sistemas.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Etapa</w:t>
            </w:r>
          </w:p>
        </w:tc>
        <w:tc>
          <w:tcPr>
            <w:tcW w:w="75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Parte de un procedimiento que ocurre en un sistema distinto.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Borrador</w:t>
            </w:r>
          </w:p>
        </w:tc>
        <w:tc>
          <w:tcPr>
            <w:tcW w:w="75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Contenido en preparación. Solo el editor lo ve; el público no.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Publicado</w:t>
            </w:r>
          </w:p>
        </w:tc>
        <w:tc>
          <w:tcPr>
            <w:tcW w:w="75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Contenido visible para todos los usuarios del portal.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Editor</w:t>
            </w:r>
          </w:p>
        </w:tc>
        <w:tc>
          <w:tcPr>
            <w:tcW w:w="75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Persona que mantiene el material del portal actualizado.</w:t>
            </w:r>
          </w:p>
        </w:tc>
      </w:tr>
      <w:tr>
        <w:trPr>
          <w:cantSplit/>
        </w:trPr>
        <w:tc>
          <w:tcPr>
            <w:tcW w:w="21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b/>
                <w:sz w:val="18"/>
              </w:rPr>
              <w:t xml:space="preserve">Comandos publicados</w:t>
            </w:r>
          </w:p>
        </w:tc>
        <w:tc>
          <w:tcPr>
            <w:tcW w:w="75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Los 28 comandos disponibles, agrupados por módulo.</w:t>
            </w:r>
          </w:p>
        </w:tc>
      </w:tr>
    </w:tbl>
    <w:p>
      <w:pPr>
        <w:spacing w:before="0" w:after="100" w:line="120" w:lineRule="auto"/>
      </w:pPr>
    </w:p>
    <w:p>
      <w:pPr>
        <w:pStyle w:val="Heading2"/>
        <w:keepNext/>
      </w:pPr>
      <w:r>
        <w:t xml:space="preserve">Anexo C. Recorridos de aceptación</w:t>
      </w:r>
    </w:p>
    <w:p>
      <w:r>
        <w:t xml:space="preserve">Verificación integral antes de la entrega. Se ejecuta de principio a fin y el resultado se anexa al acta de entrega.</w:t>
      </w:r>
    </w:p>
    <w:p>
      <w:pPr>
        <w:pStyle w:val="Heading3"/>
        <w:keepNext/>
      </w:pPr>
      <w:r>
        <w:t xml:space="preserve">C.1. Recorrido del agente</w:t>
      </w:r>
    </w:p>
    <w:p>
      <w:pPr>
        <w:pStyle w:val="ListParagraph"/>
        <w:numPr>
          <w:ilvl w:val="0"/>
          <w:numId w:val="64"/>
        </w:numPr>
        <w:spacing w:before="30" w:after="30"/>
        <w:ind w:left="510" w:hanging="510"/>
      </w:pPr>
      <w:r>
        <w:t xml:space="preserve">El agente entra al portal desde la red interna.</w:t>
      </w:r>
      <w:r>
        <w:rPr>
          <w:i/>
          <w:color w:val="6B7A88"/>
        </w:rPr>
        <w:t xml:space="preserve">  →  </w:t>
      </w:r>
      <w:r>
        <w:t xml:space="preserve">Ve la portada con las cifras correctas.</w:t>
      </w:r>
    </w:p>
    <w:p>
      <w:pPr>
        <w:pStyle w:val="ListParagraph"/>
        <w:numPr>
          <w:ilvl w:val="0"/>
          <w:numId w:val="64"/>
        </w:numPr>
        <w:spacing w:before="30" w:after="30"/>
        <w:ind w:left="510" w:hanging="510"/>
      </w:pPr>
      <w:r>
        <w:t xml:space="preserve">Recorre los tres módulos de comandos.</w:t>
      </w:r>
      <w:r>
        <w:rPr>
          <w:i/>
          <w:color w:val="6B7A88"/>
        </w:rPr>
        <w:t xml:space="preserve">  →  </w:t>
      </w:r>
      <w:r>
        <w:t xml:space="preserve">Encuentra la tecla de lo que necesita.</w:t>
      </w:r>
    </w:p>
    <w:p>
      <w:pPr>
        <w:pStyle w:val="ListParagraph"/>
        <w:numPr>
          <w:ilvl w:val="0"/>
          <w:numId w:val="64"/>
        </w:numPr>
        <w:spacing w:before="30" w:after="30"/>
        <w:ind w:left="510" w:hanging="510"/>
      </w:pPr>
      <w:r>
        <w:t xml:space="preserve">Abre un procedimiento y recorre todos los pasos.</w:t>
      </w:r>
      <w:r>
        <w:rPr>
          <w:i/>
          <w:color w:val="6B7A88"/>
        </w:rPr>
        <w:t xml:space="preserve">  →  </w:t>
      </w:r>
      <w:r>
        <w:t xml:space="preserve">La secuencia coincide con el procedimiento real de RR/AS400.</w:t>
      </w:r>
    </w:p>
    <w:p>
      <w:pPr>
        <w:pStyle w:val="ListParagraph"/>
        <w:numPr>
          <w:ilvl w:val="0"/>
          <w:numId w:val="64"/>
        </w:numPr>
        <w:spacing w:before="30" w:after="30"/>
        <w:ind w:left="510" w:hanging="510"/>
      </w:pPr>
      <w:r>
        <w:t xml:space="preserve">Inicia sesión con su cuenta.</w:t>
      </w:r>
      <w:r>
        <w:rPr>
          <w:i/>
          <w:color w:val="6B7A88"/>
        </w:rPr>
        <w:t xml:space="preserve">  →  </w:t>
      </w:r>
      <w:r>
        <w:t xml:space="preserve">Accede a las áreas privadas.</w:t>
      </w:r>
    </w:p>
    <w:p>
      <w:pPr>
        <w:pStyle w:val="ListParagraph"/>
        <w:numPr>
          <w:ilvl w:val="0"/>
          <w:numId w:val="64"/>
        </w:numPr>
        <w:spacing w:before="30" w:after="30"/>
        <w:ind w:left="510" w:hanging="510"/>
      </w:pPr>
      <w:r>
        <w:t xml:space="preserve">Marca el procedimiento como completado.</w:t>
      </w:r>
      <w:r>
        <w:rPr>
          <w:i/>
          <w:color w:val="6B7A88"/>
        </w:rPr>
        <w:t xml:space="preserve">  →  </w:t>
      </w:r>
      <w:r>
        <w:t xml:space="preserve">Aparece en su avance.</w:t>
      </w:r>
    </w:p>
    <w:p>
      <w:pPr>
        <w:pStyle w:val="ListParagraph"/>
        <w:numPr>
          <w:ilvl w:val="0"/>
          <w:numId w:val="64"/>
        </w:numPr>
        <w:spacing w:before="30" w:after="30"/>
        <w:ind w:left="510" w:hanging="510"/>
      </w:pPr>
      <w:r>
        <w:t xml:space="preserve">Responde la evaluación.</w:t>
      </w:r>
      <w:r>
        <w:rPr>
          <w:i/>
          <w:color w:val="6B7A88"/>
        </w:rPr>
        <w:t xml:space="preserve">  →  </w:t>
      </w:r>
      <w:r>
        <w:t xml:space="preserve">El resultado queda registrado y puede revisarlo.</w:t>
      </w:r>
    </w:p>
    <w:p>
      <w:pPr>
        <w:pStyle w:val="ListParagraph"/>
        <w:numPr>
          <w:ilvl w:val="0"/>
          <w:numId w:val="64"/>
        </w:numPr>
        <w:spacing w:before="30" w:after="30"/>
        <w:ind w:left="510" w:hanging="510"/>
      </w:pPr>
      <w:r>
        <w:t xml:space="preserve">Cierra sesión.</w:t>
      </w:r>
      <w:r>
        <w:rPr>
          <w:i/>
          <w:color w:val="6B7A88"/>
        </w:rPr>
        <w:t xml:space="preserve">  →  </w:t>
      </w:r>
      <w:r>
        <w:t xml:space="preserve">La información privada deja de estar accesible.</w:t>
      </w:r>
    </w:p>
    <w:p>
      <w:pPr>
        <w:pStyle w:val="Heading3"/>
        <w:keepNext/>
      </w:pPr>
      <w:r>
        <w:t xml:space="preserve">C.2. Recorrido del editor</w:t>
      </w:r>
    </w:p>
    <w:p>
      <w:pPr>
        <w:pStyle w:val="ListParagraph"/>
        <w:numPr>
          <w:ilvl w:val="0"/>
          <w:numId w:val="65"/>
        </w:numPr>
        <w:spacing w:before="30" w:after="30"/>
        <w:ind w:left="510" w:hanging="510"/>
      </w:pPr>
      <w:r>
        <w:t xml:space="preserve">El editor entra al panel.</w:t>
      </w:r>
      <w:r>
        <w:rPr>
          <w:i/>
          <w:color w:val="6B7A88"/>
        </w:rPr>
        <w:t xml:space="preserve">  →  </w:t>
      </w:r>
      <w:r>
        <w:t xml:space="preserve">No ve opciones de configuración ni de cuentas.</w:t>
      </w:r>
    </w:p>
    <w:p>
      <w:pPr>
        <w:pStyle w:val="ListParagraph"/>
        <w:numPr>
          <w:ilvl w:val="0"/>
          <w:numId w:val="65"/>
        </w:numPr>
        <w:spacing w:before="30" w:after="30"/>
        <w:ind w:left="510" w:hanging="510"/>
      </w:pPr>
      <w:r>
        <w:t xml:space="preserve">Corrige el contenido de un procedimiento.</w:t>
      </w:r>
      <w:r>
        <w:rPr>
          <w:i/>
          <w:color w:val="6B7A88"/>
        </w:rPr>
        <w:t xml:space="preserve">  →  </w:t>
      </w:r>
      <w:r>
        <w:t xml:space="preserve">El guardado se confirma sin errores.</w:t>
      </w:r>
    </w:p>
    <w:p>
      <w:pPr>
        <w:pStyle w:val="ListParagraph"/>
        <w:numPr>
          <w:ilvl w:val="0"/>
          <w:numId w:val="65"/>
        </w:numPr>
        <w:spacing w:before="30" w:after="30"/>
        <w:ind w:left="510" w:hanging="510"/>
      </w:pPr>
      <w:r>
        <w:t xml:space="preserve">Lo publica.</w:t>
      </w:r>
      <w:r>
        <w:rPr>
          <w:i/>
          <w:color w:val="6B7A88"/>
        </w:rPr>
        <w:t xml:space="preserve">  →  </w:t>
      </w:r>
      <w:r>
        <w:t xml:space="preserve">El contenido queda visible para todos.</w:t>
      </w:r>
    </w:p>
    <w:p>
      <w:pPr>
        <w:pStyle w:val="ListParagraph"/>
        <w:numPr>
          <w:ilvl w:val="0"/>
          <w:numId w:val="65"/>
        </w:numPr>
        <w:spacing w:before="30" w:after="30"/>
        <w:ind w:left="510" w:hanging="510"/>
      </w:pPr>
      <w:r>
        <w:t xml:space="preserve">Abre la pantalla del procedimiento en el portal.</w:t>
      </w:r>
      <w:r>
        <w:rPr>
          <w:i/>
          <w:color w:val="6B7A88"/>
        </w:rPr>
        <w:t xml:space="preserve">  →  </w:t>
      </w:r>
      <w:r>
        <w:t xml:space="preserve">El cambio aparece en menos de 30 segundos.</w:t>
      </w:r>
    </w:p>
    <w:p>
      <w:pPr>
        <w:pStyle w:val="ListParagraph"/>
        <w:numPr>
          <w:ilvl w:val="0"/>
          <w:numId w:val="65"/>
        </w:numPr>
        <w:spacing w:before="30" w:after="30"/>
        <w:ind w:left="510" w:hanging="510"/>
      </w:pPr>
      <w:r>
        <w:t xml:space="preserve">Devuelve un contenido a borrador.</w:t>
      </w:r>
      <w:r>
        <w:rPr>
          <w:i/>
          <w:color w:val="6B7A88"/>
        </w:rPr>
        <w:t xml:space="preserve">  →  </w:t>
      </w:r>
      <w:r>
        <w:t xml:space="preserve">El público deja de verlo, sin perderlo.</w:t>
      </w:r>
    </w:p>
    <w:p>
      <w:pPr>
        <w:pStyle w:val="Heading3"/>
        <w:keepNext/>
      </w:pPr>
      <w:r>
        <w:t xml:space="preserve">C.3. Recorrido del administrador</w:t>
      </w:r>
    </w:p>
    <w:p>
      <w:pPr>
        <w:pStyle w:val="ListParagraph"/>
        <w:numPr>
          <w:ilvl w:val="0"/>
          <w:numId w:val="66"/>
        </w:numPr>
        <w:spacing w:before="30" w:after="30"/>
        <w:ind w:left="510" w:hanging="510"/>
      </w:pPr>
      <w:r>
        <w:t xml:space="preserve">Levanta la plataforma en un entorno limpio.</w:t>
      </w:r>
      <w:r>
        <w:rPr>
          <w:i/>
          <w:color w:val="6B7A88"/>
        </w:rPr>
        <w:t xml:space="preserve">  →  </w:t>
      </w:r>
      <w:r>
        <w:t xml:space="preserve">Todos los servicios quedan operativos.</w:t>
      </w:r>
    </w:p>
    <w:p>
      <w:pPr>
        <w:pStyle w:val="ListParagraph"/>
        <w:numPr>
          <w:ilvl w:val="0"/>
          <w:numId w:val="66"/>
        </w:numPr>
        <w:spacing w:before="30" w:after="30"/>
        <w:ind w:left="510" w:hanging="510"/>
      </w:pPr>
      <w:r>
        <w:t xml:space="preserve">Verifica el acceso al portal y al panel.</w:t>
      </w:r>
      <w:r>
        <w:rPr>
          <w:i/>
          <w:color w:val="6B7A88"/>
        </w:rPr>
        <w:t xml:space="preserve">  →  </w:t>
      </w:r>
      <w:r>
        <w:t xml:space="preserve">Ambos responden correctamente.</w:t>
      </w:r>
    </w:p>
    <w:p>
      <w:pPr>
        <w:pStyle w:val="ListParagraph"/>
        <w:numPr>
          <w:ilvl w:val="0"/>
          <w:numId w:val="66"/>
        </w:numPr>
        <w:spacing w:before="30" w:after="30"/>
        <w:ind w:left="510" w:hanging="510"/>
      </w:pPr>
      <w:r>
        <w:t xml:space="preserve">Genera un respaldo.</w:t>
      </w:r>
      <w:r>
        <w:rPr>
          <w:i/>
          <w:color w:val="6B7A88"/>
        </w:rPr>
        <w:t xml:space="preserve">  →  </w:t>
      </w:r>
      <w:r>
        <w:t xml:space="preserve">El archivo existe y no está vacío.</w:t>
      </w:r>
    </w:p>
    <w:p>
      <w:pPr>
        <w:pStyle w:val="ListParagraph"/>
        <w:numPr>
          <w:ilvl w:val="0"/>
          <w:numId w:val="66"/>
        </w:numPr>
        <w:spacing w:before="30" w:after="30"/>
        <w:ind w:left="510" w:hanging="510"/>
      </w:pPr>
      <w:r>
        <w:t xml:space="preserve">Restaura en un entorno limpio.</w:t>
      </w:r>
      <w:r>
        <w:rPr>
          <w:i/>
          <w:color w:val="6B7A88"/>
        </w:rPr>
        <w:t xml:space="preserve">  →  </w:t>
      </w:r>
      <w:r>
        <w:t xml:space="preserve">Contenido, archivos y avance quedan intactos.</w:t>
      </w:r>
    </w:p>
    <w:p>
      <w:pPr>
        <w:pStyle w:val="ListParagraph"/>
        <w:numPr>
          <w:ilvl w:val="0"/>
          <w:numId w:val="66"/>
        </w:numPr>
        <w:spacing w:before="30" w:after="30"/>
        <w:ind w:left="510" w:hanging="510"/>
      </w:pPr>
      <w:r>
        <w:t xml:space="preserve">Reinicia el servidor.</w:t>
      </w:r>
      <w:r>
        <w:rPr>
          <w:i/>
          <w:color w:val="6B7A88"/>
        </w:rPr>
        <w:t xml:space="preserve">  →  </w:t>
      </w:r>
      <w:r>
        <w:t xml:space="preserve">La plataforma vuelve automáticamente.</w:t>
      </w:r>
    </w:p>
    <w:p>
      <w:pPr>
        <w:pStyle w:val="Heading2"/>
        <w:keepNext/>
      </w:pPr>
      <w:r>
        <w:t xml:space="preserve">Control de aprobación</w:t>
      </w:r>
    </w:p>
    <w:tbl>
      <w:tblPr>
        <w:tblStyle w:val="TablaDatos"/>
        <w:tblW w:w="5000" w:type="pct"/>
        <w:tblBorders>
          <w:top w:val="single" w:sz="4" w:color="BFCBD8"/>
          <w:left w:val="single" w:sz="4" w:color="BFCBD8"/>
          <w:bottom w:val="single" w:sz="4" w:color="BFCBD8"/>
          <w:right w:val="single" w:sz="4" w:color="BFCBD8"/>
          <w:insideH w:val="single" w:sz="4" w:color="BFCBD8"/>
          <w:insideV w:val="single" w:sz="4" w:color="BFCBD8"/>
        </w:tblBorders>
        <w:tblCellMar>
          <w:top w:w="60" w:type="dxa"/>
          <w:left w:w="108" w:type="dxa"/>
          <w:bottom w:w="60" w:type="dxa"/>
          <w:right w:w="108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438"/>
        <w:gridCol w:w="1300"/>
        <w:gridCol w:w="1700"/>
      </w:tblGrid>
      <w:tr>
        <w:trPr>
          <w:cantSplit/>
          <w:tblHeader/>
        </w:trPr>
        <w:tc>
          <w:tcPr>
            <w:tcW w:w="12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Rol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Nombre</w:t>
            </w:r>
          </w:p>
        </w:tc>
        <w:tc>
          <w:tcPr>
            <w:tcW w:w="3438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Responsabilidad sobre este documento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Fecha</w:t>
            </w:r>
          </w:p>
        </w:tc>
        <w:tc>
          <w:tcPr>
            <w:tcW w:w="1700" w:type="dxa"/>
            <w:shd w:val="clear" w:color="auto" w:fill="1F4E79"/>
            <w:vAlign w:val="center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Firma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Elaboró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</w:pPr>
          </w:p>
        </w:tc>
        <w:tc>
          <w:tcPr>
            <w:tcW w:w="34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Redacción del documento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200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Revisó</w:t>
            </w:r>
          </w:p>
        </w:tc>
        <w:tc>
          <w:tcPr>
            <w:tcW w:w="2000" w:type="dxa"/>
            <w:shd w:val="clear" w:color="auto" w:fill="F2F6FA"/>
            <w:vAlign w:val="center"/>
          </w:tcPr>
          <w:p>
            <w:pPr>
              <w:spacing w:before="20" w:after="20"/>
            </w:pPr>
          </w:p>
        </w:tc>
        <w:tc>
          <w:tcPr>
            <w:tcW w:w="3438" w:type="dxa"/>
            <w:shd w:val="clear" w:color="auto" w:fill="F2F6F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Validación de los procedimientos frente a la operación real</w:t>
            </w:r>
          </w:p>
        </w:tc>
        <w:tc>
          <w:tcPr>
            <w:tcW w:w="1300" w:type="dxa"/>
            <w:shd w:val="clear" w:color="auto" w:fill="F2F6FA"/>
            <w:vAlign w:val="center"/>
          </w:tcPr>
          <w:p>
            <w:pPr>
              <w:spacing w:before="20" w:after="20"/>
            </w:pPr>
          </w:p>
        </w:tc>
        <w:tc>
          <w:tcPr>
            <w:tcW w:w="1700" w:type="dxa"/>
            <w:shd w:val="clear" w:color="auto" w:fill="F2F6FA"/>
            <w:vAlign w:val="center"/>
          </w:tcPr>
          <w:p>
            <w:pPr>
              <w:spacing w:before="20" w:after="20"/>
            </w:pP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Aprobó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/>
            </w:pPr>
          </w:p>
        </w:tc>
        <w:tc>
          <w:tcPr>
            <w:tcW w:w="3438" w:type="dxa"/>
            <w:vAlign w:val="center"/>
          </w:tcPr>
          <w:p>
            <w:pPr>
              <w:spacing w:before="20" w:after="20"/>
            </w:pPr>
            <w:r>
              <w:rPr>
                <w:sz w:val="18"/>
              </w:rPr>
              <w:t xml:space="preserve">Aprobación como base de construcción y de verificación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</w:pP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</w:p>
        </w:tc>
      </w:tr>
    </w:tbl>
    <w:p>
      <w:pPr>
        <w:spacing w:before="0" w:after="100" w:line="120" w:lineRule="auto"/>
      </w:pPr>
    </w:p>
    <w:sectPr>
      <w:footerReference w:type="default" r:id="rIdFooter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FCBD8"/>
      </w:pBdr>
      <w:tabs>
        <w:tab w:val="right" w:pos="9638"/>
      </w:tabs>
      <w:spacing w:before="60" w:after="0"/>
    </w:pPr>
    <w:r>
      <w:rPr>
        <w:color w:val="7A8896"/>
        <w:sz w:val="16"/>
      </w:rPr>
      <w:t xml:space="preserve">Portal de Capacitacion RR / AS400 - Proyecto y Casos de Uso</w:t>
    </w:r>
    <w:r>
      <w:rPr>
        <w:color w:val="7A8896"/>
        <w:sz w:val="16"/>
      </w:rPr>
      <w:tab/>
    </w:r>
    <w:r>
      <w:rPr>
        <w:color w:val="7A8896"/>
        <w:sz w:val="16"/>
      </w:rPr>
      <w:t xml:space="preserve">Pág. </w:t>
    </w:r>
    <w:r>
      <w:rPr>
        <w:color w:val="7A8896"/>
        <w:sz w:val="16"/>
      </w:rPr>
      <w:fldChar w:fldCharType="begin"/>
    </w:r>
    <w:r>
      <w:rPr>
        <w:color w:val="7A8896"/>
        <w:sz w:val="16"/>
      </w:rPr>
      <w:instrText xml:space="preserve"> PAGE </w:instrText>
    </w:r>
    <w:r>
      <w:rPr>
        <w:color w:val="7A8896"/>
        <w:sz w:val="16"/>
      </w:rPr>
      <w:fldChar w:fldCharType="separate"/>
    </w:r>
    <w:r>
      <w:rPr>
        <w:color w:val="7A8896"/>
        <w:sz w:val="16"/>
      </w:rPr>
      <w:t>1</w:t>
    </w:r>
    <w:r>
      <w:rPr>
        <w:color w:val="7A8896"/>
        <w:sz w:val="16"/>
      </w:rPr>
      <w:fldChar w:fldCharType="end"/>
    </w:r>
    <w:r>
      <w:rPr>
        <w:color w:val="7A8896"/>
        <w:sz w:val="16"/>
      </w:rPr>
      <w:t xml:space="preserve"> de </w:t>
    </w:r>
    <w:r>
      <w:rPr>
        <w:color w:val="7A8896"/>
        <w:sz w:val="16"/>
      </w:rPr>
      <w:fldChar w:fldCharType="begin"/>
    </w:r>
    <w:r>
      <w:rPr>
        <w:color w:val="7A8896"/>
        <w:sz w:val="16"/>
      </w:rPr>
      <w:instrText xml:space="preserve"> NUMPAGES </w:instrText>
    </w:r>
    <w:r>
      <w:rPr>
        <w:color w:val="7A8896"/>
        <w:sz w:val="16"/>
      </w:rPr>
      <w:fldChar w:fldCharType="separate"/>
    </w:r>
    <w:r>
      <w:rPr>
        <w:color w:val="7A8896"/>
        <w:sz w:val="16"/>
      </w:rPr>
      <w:t>1</w:t>
    </w:r>
    <w:r>
      <w:rPr>
        <w:color w:val="7A8896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37" w:hanging="284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%1."/>
      <w:lvlJc w:val="left"/>
      <w:pPr>
        <w:ind w:left="510" w:hanging="510"/>
      </w:pPr>
    </w:lvl>
    <w:lvl w:ilvl="1">
      <w:start w:val="1"/>
      <w:numFmt w:val="lowerLetter"/>
      <w:lvlText w:val="%%2."/>
      <w:lvlJc w:val="left"/>
      <w:pPr>
        <w:ind w:left="1021" w:hanging="51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1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1"/>
    <w:lvlOverride w:ilvl="0">
      <w:startOverride w:val="1"/>
    </w:lvlOverride>
  </w:num>
  <w:num w:numId="64">
    <w:abstractNumId w:val="1"/>
    <w:lvlOverride w:ilvl="0">
      <w:startOverride w:val="1"/>
    </w:lvlOverride>
  </w:num>
  <w:num w:numId="65">
    <w:abstractNumId w:val="1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s-CO"/>
      </w:rPr>
    </w:rPrDefault>
    <w:pPrDefault>
      <w:pPr>
        <w:spacing w:before="60"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b/>
      <w:color w:val="1F4E79"/>
      <w:sz w:val="56"/>
    </w:rPr>
  </w:style>
  <w:style w:type="paragraph" w:styleId="Subtitle">
    <w:name w:val="Subtitle"/>
    <w:basedOn w:val="Normal"/>
    <w:next w:val="Normal"/>
    <w:qFormat/>
    <w:pPr>
      <w:spacing w:before="0" w:after="200"/>
    </w:pPr>
    <w:rPr>
      <w:color w:val="5A6B7B"/>
      <w:sz w:val="30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3" w:color="1F4E79"/>
      </w:pBdr>
      <w:spacing w:before="360" w:after="140"/>
      <w:outlineLvl w:val="0"/>
    </w:pPr>
    <w:rPr>
      <w:b/>
      <w:color w:val="1F4E79"/>
      <w:sz w:val="32"/>
    </w:rPr>
  </w:style>
  <w:style w:type="paragraph" w:styleId="Heading2">
    <w:name w:val="heading 2"/>
    <w:basedOn w:val="Normal"/>
    <w:next w:val="Normal"/>
    <w:qFormat/>
    <w:pPr>
      <w:keepNext/>
      <w:spacing w:before="260" w:after="100"/>
      <w:outlineLvl w:val="1"/>
    </w:pPr>
    <w:rPr>
      <w:b/>
      <w:color w:val="2E5A88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color w:val="2F3E4E"/>
      <w:sz w:val="23"/>
    </w:rPr>
  </w:style>
  <w:style w:type="paragraph" w:styleId="Heading4">
    <w:name w:val="heading 4"/>
    <w:basedOn w:val="Normal"/>
    <w:next w:val="Normal"/>
    <w:qFormat/>
    <w:pPr>
      <w:keepNext/>
      <w:spacing w:before="160" w:after="60"/>
      <w:outlineLvl w:val="3"/>
    </w:pPr>
    <w:rPr>
      <w:b/>
      <w:i/>
      <w:color w:val="2F3E4E"/>
      <w:sz w:val="21"/>
    </w:rPr>
  </w:style>
  <w:style w:type="paragraph" w:styleId="ListParagraph">
    <w:name w:val="List Paragraph"/>
    <w:basedOn w:val="Normal"/>
    <w:qFormat/>
    <w:pPr>
      <w:contextualSpacing/>
    </w:pPr>
  </w:style>
  <w:style w:type="paragraph" w:styleId="Nota">
    <w:name w:val="Nota"/>
    <w:basedOn w:val="Normal"/>
    <w:next w:val="Normal"/>
    <w:qFormat/>
    <w:pPr>
      <w:pBdr>
        <w:left w:val="single" w:sz="18" w:space="8" w:color="2E5A88"/>
      </w:pBdr>
      <w:spacing w:before="100" w:after="160"/>
      <w:ind w:left="227"/>
    </w:pPr>
    <w:rPr>
      <w:i/>
      <w:color w:val="3E4C59"/>
    </w:rPr>
  </w:style>
  <w:style w:type="paragraph" w:styleId="PieFoto">
    <w:name w:val="Pie de foto"/>
    <w:basedOn w:val="Normal"/>
    <w:next w:val="Normal"/>
    <w:qFormat/>
    <w:pPr>
      <w:spacing w:before="0" w:after="200"/>
    </w:pPr>
    <w:rPr>
      <w:b/>
      <w:color w:val="1F4E79"/>
      <w:sz w:val="19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Datos">
    <w:name w:val="Tabla Datos"/>
    <w:basedOn w:val="TableNormal"/>
    <w:qFormat/>
    <w:pPr>
      <w:spacing w:before="20" w:after="20" w:line="240" w:lineRule="auto"/>
    </w:pPr>
    <w:rPr>
      <w:sz w:val="18"/>
    </w:rPr>
    <w:tblPr>
      <w:tblCellMar>
        <w:top w:w="60" w:type="dxa"/>
        <w:left w:w="108" w:type="dxa"/>
        <w:bottom w:w="60" w:type="dxa"/>
        <w:right w:w="108" w:type="dxa"/>
      </w:tblCellMar>
    </w:tblPr>
  </w:style>
  <w:style w:type="paragraph" w:styleId="TOC1">
    <w:name w:val="toc 1"/>
    <w:basedOn w:val="Normal"/>
    <w:next w:val="Normal"/>
    <w:pPr>
      <w:spacing w:before="100" w:after="40"/>
    </w:pPr>
    <w:rPr>
      <w:b/>
      <w:color w:val="1F4E79"/>
    </w:rPr>
  </w:style>
  <w:style w:type="paragraph" w:styleId="TOC2">
    <w:name w:val="toc 2"/>
    <w:basedOn w:val="Normal"/>
    <w:next w:val="Normal"/>
    <w:pPr>
      <w:spacing w:before="0" w:after="20"/>
      <w:ind w:left="284"/>
    </w:pPr>
    <w:rPr>
      <w:color w:val="2F3E4E"/>
    </w:rPr>
  </w:style>
  <w:style w:type="paragraph" w:styleId="TOC3">
    <w:name w:val="toc 3"/>
    <w:basedOn w:val="Normal"/>
    <w:next w:val="Normal"/>
    <w:pPr>
      <w:spacing w:before="0" w:after="20"/>
      <w:ind w:left="568"/>
    </w:pPr>
    <w:rPr>
      <w:color w:val="55636F"/>
    </w:rPr>
  </w:style>
  <w:style w:type="character" w:default="1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OpenCode OOXML Writer</Application>
  <Company>Portal Capacitacion RR / AS400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Portal de Capacitacion RR / AS400 - Proyecto y Casos de Uso</dc:title>
  <dc:subject>Documentacion del proyecto y catalogo de casos de uso</dc:subject>
  <dc:creator>Equipo TI — Portal RR/AS400</dc:creator>
  <cp:keywords>casos de uso; documentacion; AS400; RR; capacitacion</cp:keywords>
  <cp:lastModifiedBy>Equipo TI — Portal RR/AS400</cp:lastModifiedBy>
  <dcterms:created xsi:type="dcterms:W3CDTF">2026-09-28T09:00:00Z</dcterms:created>
  <dcterms:modified xsi:type="dcterms:W3CDTF">2026-09-28T09:00:00Z</dcterms:modified>
</cp:coreProperties>
</file>