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72"/>
          <w:szCs w:val="72"/>
        </w:rPr>
        <w:t xml:space="preserve">CLARITAS</w:t>
      </w:r>
    </w:p>
    <w:p>
      <w:pPr>
        <w:spacing w:before="0" w:after="120"/>
        <w:jc w:val="center"/>
      </w:pPr>
      <w:r>
        <w:rPr>
          <w:rFonts w:ascii="Arial" w:cs="Arial" w:eastAsia="Arial" w:hAnsi="Arial"/>
          <w:i/>
          <w:iCs/>
          <w:color w:val="2E75B6"/>
          <w:sz w:val="32"/>
          <w:szCs w:val="32"/>
        </w:rPr>
        <w:t xml:space="preserve">Progressive Depth Interaction Paradigm</w:t>
      </w:r>
    </w:p>
    <w:p>
      <w:pPr>
        <w:spacing w:before="0" w:after="80"/>
        <w:jc w:val="center"/>
      </w:pPr>
      <w:r>
        <w:rPr>
          <w:rFonts w:ascii="Arial" w:cs="Arial" w:eastAsia="Arial" w:hAnsi="Arial"/>
          <w:color w:val="555555"/>
          <w:sz w:val="24"/>
          <w:szCs w:val="24"/>
        </w:rPr>
        <w:t xml:space="preserve">Concept Origination &amp; Prior Art Document</w:t>
      </w:r>
    </w:p>
    <w:p>
      <w:pPr>
        <w:spacing w:before="0" w:after="80"/>
        <w:jc w:val="center"/>
      </w:pPr>
      <w:r>
        <w:rPr>
          <w:rFonts w:ascii="Arial" w:cs="Arial" w:eastAsia="Arial" w:hAnsi="Arial"/>
          <w:color w:val="555555"/>
          <w:sz w:val="22"/>
          <w:szCs w:val="22"/>
        </w:rPr>
        <w:t xml:space="preserve">Dark Dragons Astronomy LLC  —  February 24, 2026</w:t>
      </w:r>
    </w:p>
    <w:p>
      <w:pPr>
        <w:spacing w:before="0" w:after="480"/>
        <w:jc w:val="center"/>
      </w:pPr>
      <w:r>
        <w:rPr>
          <w:rFonts w:ascii="Arial" w:cs="Arial" w:eastAsia="Arial" w:hAnsi="Arial"/>
          <w:b/>
          <w:bCs/>
          <w:color w:val="CC0000"/>
          <w:sz w:val="20"/>
          <w:szCs w:val="20"/>
        </w:rPr>
        <w:t xml:space="preserve">CONFIDENTIAL — Internal Record of Original Concept</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1. Purpose of This Document</w:t>
      </w:r>
    </w:p>
    <w:p>
      <w:pPr>
        <w:spacing w:before="80" w:after="80"/>
        <w:jc w:val="left"/>
      </w:pPr>
      <w:r>
        <w:rPr>
          <w:rFonts w:ascii="Arial" w:cs="Arial" w:eastAsia="Arial" w:hAnsi="Arial"/>
          <w:sz w:val="22"/>
          <w:szCs w:val="22"/>
        </w:rPr>
        <w:t xml:space="preserve">This document establishes a dated record of original concept origination for the Claritas interaction paradigm, conceived by Jeff at Dark Dragons Astronomy LLC. It is intended to serve as prior art documentation and internal reference, created at the time of origination before disclosure to any third party.</w:t>
      </w:r>
    </w:p>
    <w:p>
      <w:pPr>
        <w:spacing w:before="80" w:after="80"/>
      </w:pPr>
      <w:r>
        <w:t xml:space="preserve"/>
      </w:r>
    </w:p>
    <w:p>
      <w:pPr>
        <w:spacing w:before="80" w:after="80"/>
        <w:jc w:val="left"/>
      </w:pPr>
      <w:r>
        <w:rPr>
          <w:rFonts w:ascii="Arial" w:cs="Arial" w:eastAsia="Arial" w:hAnsi="Arial"/>
          <w:sz w:val="22"/>
          <w:szCs w:val="22"/>
        </w:rPr>
        <w:t xml:space="preserve">The concept described herein has not been previously disclosed, published, patented, or shared with any individual outside Dark Dragons Astronomy LLC prior to the creation of this document.</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2. The Claritas Concept</w:t>
      </w:r>
    </w:p>
    <w:p>
      <w:pPr>
        <w:pStyle w:val="Heading2"/>
        <w:spacing w:before="240" w:after="120"/>
      </w:pPr>
      <w:r>
        <w:rPr>
          <w:rFonts w:ascii="Arial" w:cs="Arial" w:eastAsia="Arial" w:hAnsi="Arial"/>
          <w:b/>
          <w:bCs/>
          <w:sz w:val="26"/>
          <w:szCs w:val="26"/>
        </w:rPr>
        <w:t xml:space="preserve">2.1 Core Definition</w:t>
      </w:r>
    </w:p>
    <w:p>
      <w:pPr>
        <w:spacing w:before="80" w:after="80"/>
        <w:jc w:val="left"/>
      </w:pPr>
      <w:r>
        <w:rPr>
          <w:rFonts w:ascii="Arial" w:cs="Arial" w:eastAsia="Arial" w:hAnsi="Arial"/>
          <w:sz w:val="22"/>
          <w:szCs w:val="22"/>
        </w:rPr>
        <w:t xml:space="preserve">Claritas is a novel user interface interaction paradigm in which a time-based data visualization responds to a zoom gesture by progressively transitioning through hierarchically ordered layers of data complexity and abstraction, from a simplified human-readable summary at the outermost level to raw sensor or source data at the deepest level.</w:t>
      </w:r>
    </w:p>
    <w:p>
      <w:pPr>
        <w:spacing w:before="80" w:after="80"/>
      </w:pPr>
      <w:r>
        <w:t xml:space="preserve"/>
      </w:r>
    </w:p>
    <w:p>
      <w:pPr>
        <w:spacing w:before="80" w:after="80"/>
        <w:jc w:val="left"/>
      </w:pPr>
      <w:r>
        <w:rPr>
          <w:rFonts w:ascii="Arial" w:cs="Arial" w:eastAsia="Arial" w:hAnsi="Arial"/>
          <w:sz w:val="22"/>
          <w:szCs w:val="22"/>
        </w:rPr>
        <w:t xml:space="preserve">The transition between layers is seamless and continuous rather than discrete — the user experiences a fluid movement through data depth rather than switching between separate views or modes.</w:t>
      </w:r>
    </w:p>
    <w:p>
      <w:pPr>
        <w:spacing w:before="80" w:after="80"/>
      </w:pPr>
      <w:r>
        <w:t xml:space="preserve"/>
      </w:r>
    </w:p>
    <w:p>
      <w:pPr>
        <w:pStyle w:val="Heading2"/>
        <w:spacing w:before="240" w:after="120"/>
      </w:pPr>
      <w:r>
        <w:rPr>
          <w:rFonts w:ascii="Arial" w:cs="Arial" w:eastAsia="Arial" w:hAnsi="Arial"/>
          <w:b/>
          <w:bCs/>
          <w:sz w:val="26"/>
          <w:szCs w:val="26"/>
        </w:rPr>
        <w:t xml:space="preserve">2.2 The Zoom Axis</w:t>
      </w:r>
    </w:p>
    <w:p>
      <w:pPr>
        <w:spacing w:before="80" w:after="80"/>
        <w:jc w:val="left"/>
      </w:pPr>
      <w:r>
        <w:rPr>
          <w:rFonts w:ascii="Arial" w:cs="Arial" w:eastAsia="Arial" w:hAnsi="Arial"/>
          <w:sz w:val="22"/>
          <w:szCs w:val="22"/>
        </w:rPr>
        <w:t xml:space="preserve">The primary interaction mechanism is zoom, applied to a time-series data visualization. The zoom axis operates simultaneously across two dimensions: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Time resolution: zooming in increases the temporal granularity of the data displayed, from multi-day summaries to hourly to sub-hourly intervals</w:t>
      </w:r>
    </w:p>
    <w:p>
      <w:pPr>
        <w:pStyle w:val="ListParagraph"/>
        <w:numPr>
          <w:ilvl w:val="0"/>
          <w:numId w:val="2"/>
        </w:numPr>
        <w:spacing w:before="60" w:after="60"/>
      </w:pPr>
      <w:r>
        <w:rPr>
          <w:rFonts w:ascii="Arial" w:cs="Arial" w:eastAsia="Arial" w:hAnsi="Arial"/>
          <w:sz w:val="22"/>
          <w:szCs w:val="22"/>
        </w:rPr>
        <w:t xml:space="preserve">Data complexity: zooming in simultaneously transitions the representation from abstracted, human-readable summaries toward raw numerical and sensor data at the deepest zoom level</w:t>
      </w:r>
    </w:p>
    <w:p>
      <w:pPr>
        <w:spacing w:before="80" w:after="80"/>
      </w:pPr>
      <w:r>
        <w:t xml:space="preserve"/>
      </w:r>
    </w:p>
    <w:p>
      <w:pPr>
        <w:spacing w:before="80" w:after="80"/>
        <w:jc w:val="left"/>
      </w:pPr>
      <w:r>
        <w:rPr>
          <w:rFonts w:ascii="Arial" w:cs="Arial" w:eastAsia="Arial" w:hAnsi="Arial"/>
          <w:sz w:val="22"/>
          <w:szCs w:val="22"/>
        </w:rPr>
        <w:t xml:space="preserve">These two dimensions are coupled — they advance together as the user zooms, creating a unified experience of moving deeper into both time and data simultaneously.</w:t>
      </w:r>
    </w:p>
    <w:p>
      <w:pPr>
        <w:spacing w:before="80" w:after="80"/>
      </w:pPr>
      <w:r>
        <w:t xml:space="preserve"/>
      </w:r>
    </w:p>
    <w:p>
      <w:pPr>
        <w:pStyle w:val="Heading2"/>
        <w:spacing w:before="240" w:after="120"/>
      </w:pPr>
      <w:r>
        <w:rPr>
          <w:rFonts w:ascii="Arial" w:cs="Arial" w:eastAsia="Arial" w:hAnsi="Arial"/>
          <w:b/>
          <w:bCs/>
          <w:sz w:val="26"/>
          <w:szCs w:val="26"/>
        </w:rPr>
        <w:t xml:space="preserve">2.3 The Layer Architecture</w:t>
      </w:r>
    </w:p>
    <w:p>
      <w:pPr>
        <w:spacing w:before="80" w:after="80"/>
        <w:jc w:val="left"/>
      </w:pPr>
      <w:r>
        <w:rPr>
          <w:rFonts w:ascii="Arial" w:cs="Arial" w:eastAsia="Arial" w:hAnsi="Arial"/>
          <w:sz w:val="22"/>
          <w:szCs w:val="22"/>
        </w:rPr>
        <w:t xml:space="preserve">The Claritas paradigm defines four canonical layers, though implementations may vary the number of layers to suit the domain:</w:t>
      </w:r>
    </w:p>
    <w:p>
      <w:pPr>
        <w:spacing w:before="80" w:after="80"/>
      </w:pPr>
      <w:r>
        <w:t xml:space="preserve"/>
      </w:r>
    </w:p>
    <w:p>
      <w:pPr>
        <w:spacing w:before="80" w:after="80"/>
        <w:jc w:val="left"/>
      </w:pPr>
      <w:r>
        <w:rPr>
          <w:rFonts w:ascii="Arial" w:cs="Arial" w:eastAsia="Arial" w:hAnsi="Arial"/>
          <w:b/>
          <w:bCs/>
          <w:sz w:val="22"/>
          <w:szCs w:val="22"/>
        </w:rPr>
        <w:t xml:space="preserve">Layer 1 — The Summary Layer (Outermost)</w:t>
      </w:r>
    </w:p>
    <w:p>
      <w:pPr>
        <w:spacing w:before="80" w:after="80"/>
        <w:jc w:val="left"/>
      </w:pPr>
      <w:r>
        <w:rPr>
          <w:rFonts w:ascii="Arial" w:cs="Arial" w:eastAsia="Arial" w:hAnsi="Arial"/>
          <w:sz w:val="22"/>
          <w:szCs w:val="22"/>
        </w:rPr>
        <w:t xml:space="preserve">The highest abstraction level. A single human-readable assessment of conditions suitable for a general or non-technical audience. No technical terminology required. In the DragonCDS implementation: a plain-language sky quality assessment suitable for a first-time astronomer or Draco Capture user.</w:t>
      </w:r>
    </w:p>
    <w:p>
      <w:pPr>
        <w:spacing w:before="80" w:after="80"/>
      </w:pPr>
      <w:r>
        <w:t xml:space="preserve"/>
      </w:r>
    </w:p>
    <w:p>
      <w:pPr>
        <w:spacing w:before="80" w:after="80"/>
        <w:jc w:val="left"/>
      </w:pPr>
      <w:r>
        <w:rPr>
          <w:rFonts w:ascii="Arial" w:cs="Arial" w:eastAsia="Arial" w:hAnsi="Arial"/>
          <w:b/>
          <w:bCs/>
          <w:sz w:val="22"/>
          <w:szCs w:val="22"/>
        </w:rPr>
        <w:t xml:space="preserve">Layer 2 — The Conditions Layer</w:t>
      </w:r>
    </w:p>
    <w:p>
      <w:pPr>
        <w:spacing w:before="80" w:after="80"/>
        <w:jc w:val="left"/>
      </w:pPr>
      <w:r>
        <w:rPr>
          <w:rFonts w:ascii="Arial" w:cs="Arial" w:eastAsia="Arial" w:hAnsi="Arial"/>
          <w:sz w:val="22"/>
          <w:szCs w:val="22"/>
        </w:rPr>
        <w:t xml:space="preserve">Contextual information cards presenting the key parameters that drive the summary assessment. Designed for intermediate users who understand the domain but do not require raw data. In the DragonCDS implementation: seeing score, transparency, smoke index, moon phase and proximity, imaging window hours, and contextual hazard alerts.</w:t>
      </w:r>
    </w:p>
    <w:p>
      <w:pPr>
        <w:spacing w:before="80" w:after="80"/>
      </w:pPr>
      <w:r>
        <w:t xml:space="preserve"/>
      </w:r>
    </w:p>
    <w:p>
      <w:pPr>
        <w:spacing w:before="80" w:after="80"/>
        <w:jc w:val="left"/>
      </w:pPr>
      <w:r>
        <w:rPr>
          <w:rFonts w:ascii="Arial" w:cs="Arial" w:eastAsia="Arial" w:hAnsi="Arial"/>
          <w:b/>
          <w:bCs/>
          <w:sz w:val="22"/>
          <w:szCs w:val="22"/>
        </w:rPr>
        <w:t xml:space="preserve">Layer 3 — The Forecast Detail Layer</w:t>
      </w:r>
    </w:p>
    <w:p>
      <w:pPr>
        <w:spacing w:before="80" w:after="80"/>
        <w:jc w:val="left"/>
      </w:pPr>
      <w:r>
        <w:rPr>
          <w:rFonts w:ascii="Arial" w:cs="Arial" w:eastAsia="Arial" w:hAnsi="Arial"/>
          <w:sz w:val="22"/>
          <w:szCs w:val="22"/>
        </w:rPr>
        <w:t xml:space="preserve">Full hourly forecast data, multi-model ensemble comparison, confidence scoring, and derived analytics. Designed for expert users making precise operational decisions. In the DragonCDS implementation: CMC model output, HRRR-Smoke integration, jet stream position and impact, dew point spread timeline, seeing trend evolution, and model confidence scoring.</w:t>
      </w:r>
    </w:p>
    <w:p>
      <w:pPr>
        <w:spacing w:before="80" w:after="80"/>
      </w:pPr>
      <w:r>
        <w:t xml:space="preserve"/>
      </w:r>
    </w:p>
    <w:p>
      <w:pPr>
        <w:spacing w:before="80" w:after="80"/>
        <w:jc w:val="left"/>
      </w:pPr>
      <w:r>
        <w:rPr>
          <w:rFonts w:ascii="Arial" w:cs="Arial" w:eastAsia="Arial" w:hAnsi="Arial"/>
          <w:b/>
          <w:bCs/>
          <w:sz w:val="22"/>
          <w:szCs w:val="22"/>
        </w:rPr>
        <w:t xml:space="preserve">Layer 4 — The Raw Data Layer (Innermost)</w:t>
      </w:r>
    </w:p>
    <w:p>
      <w:pPr>
        <w:spacing w:before="80" w:after="80"/>
        <w:jc w:val="left"/>
      </w:pPr>
      <w:r>
        <w:rPr>
          <w:rFonts w:ascii="Arial" w:cs="Arial" w:eastAsia="Arial" w:hAnsi="Arial"/>
          <w:sz w:val="22"/>
          <w:szCs w:val="22"/>
        </w:rPr>
        <w:t xml:space="preserve">Unprocessed or minimally processed sensor and model data at source resolution. Intended for researchers, engineers, and platform operators. In the DragonCDS implementation: raw CMC numerical grid values, DragonWX ground-truth sensor feeds, guide camera PSF measurements from the validation network, and historical forecast vs. actual comparison data.</w:t>
      </w:r>
    </w:p>
    <w:p>
      <w:pPr>
        <w:spacing w:before="80" w:after="80"/>
      </w:pPr>
      <w:r>
        <w:t xml:space="preserve"/>
      </w:r>
    </w:p>
    <w:p>
      <w:pPr>
        <w:pStyle w:val="Heading2"/>
        <w:spacing w:before="240" w:after="120"/>
      </w:pPr>
      <w:r>
        <w:rPr>
          <w:rFonts w:ascii="Arial" w:cs="Arial" w:eastAsia="Arial" w:hAnsi="Arial"/>
          <w:b/>
          <w:bCs/>
          <w:sz w:val="26"/>
          <w:szCs w:val="26"/>
        </w:rPr>
        <w:t xml:space="preserve">2.4 Layer Transitions</w:t>
      </w:r>
    </w:p>
    <w:p>
      <w:pPr>
        <w:spacing w:before="80" w:after="80"/>
        <w:jc w:val="left"/>
      </w:pPr>
      <w:r>
        <w:rPr>
          <w:rFonts w:ascii="Arial" w:cs="Arial" w:eastAsia="Arial" w:hAnsi="Arial"/>
          <w:sz w:val="22"/>
          <w:szCs w:val="22"/>
        </w:rPr>
        <w:t xml:space="preserve">The defining characteristic of Claritas that distinguishes it from existing zoom or drill-down paradigms is the nature of the layer transition. Layers do not switch abruptly. As the user zooms through the transition boundary between two layers, the interface fades or morphs fluidly from one data representation to the next. The user is never presented with a mode switch, a navigation action, or a separate screen. The zoom gesture is the sole navigation mechanism across all layers.</w:t>
      </w:r>
    </w:p>
    <w:p>
      <w:pPr>
        <w:spacing w:before="80" w:after="80"/>
      </w:pPr>
      <w:r>
        <w:t xml:space="preserve"/>
      </w:r>
    </w:p>
    <w:p>
      <w:pPr>
        <w:spacing w:before="80" w:after="80"/>
        <w:jc w:val="left"/>
      </w:pPr>
      <w:r>
        <w:rPr>
          <w:rFonts w:ascii="Arial" w:cs="Arial" w:eastAsia="Arial" w:hAnsi="Arial"/>
          <w:sz w:val="22"/>
          <w:szCs w:val="22"/>
        </w:rPr>
        <w:t xml:space="preserve">This continuous transition is inspired by the behavior of geographic mapping applications in which zooming smoothly reveals increasing levels of cartographic detail, but applied to temporal data complexity rather than geographic detail.</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3. Novelty Assessment</w:t>
      </w:r>
    </w:p>
    <w:p>
      <w:pPr>
        <w:spacing w:before="80" w:after="80"/>
        <w:jc w:val="left"/>
      </w:pPr>
      <w:r>
        <w:rPr>
          <w:rFonts w:ascii="Arial" w:cs="Arial" w:eastAsia="Arial" w:hAnsi="Arial"/>
          <w:sz w:val="22"/>
          <w:szCs w:val="22"/>
        </w:rPr>
        <w:t xml:space="preserve">At the time of origination, the inventor is not aware of any existing implementation of this paradigm in any data visualization product, weather application, scientific instrument interface, or general-purpose UX framework. Specifically: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Geographic zoom applications (Google Maps, Apple Maps) zoom through spatial detail layers but do not couple zoom to data abstraction complexity</w:t>
      </w:r>
    </w:p>
    <w:p>
      <w:pPr>
        <w:pStyle w:val="ListParagraph"/>
        <w:numPr>
          <w:ilvl w:val="0"/>
          <w:numId w:val="2"/>
        </w:numPr>
        <w:spacing w:before="60" w:after="60"/>
      </w:pPr>
      <w:r>
        <w:rPr>
          <w:rFonts w:ascii="Arial" w:cs="Arial" w:eastAsia="Arial" w:hAnsi="Arial"/>
          <w:sz w:val="22"/>
          <w:szCs w:val="22"/>
        </w:rPr>
        <w:t xml:space="preserve">Financial charting tools (TradingView, Bloomberg Terminal) allow time-scale zoom but maintain consistent data representation type at all zoom levels</w:t>
      </w:r>
    </w:p>
    <w:p>
      <w:pPr>
        <w:pStyle w:val="ListParagraph"/>
        <w:numPr>
          <w:ilvl w:val="0"/>
          <w:numId w:val="2"/>
        </w:numPr>
        <w:spacing w:before="60" w:after="60"/>
      </w:pPr>
      <w:r>
        <w:rPr>
          <w:rFonts w:ascii="Arial" w:cs="Arial" w:eastAsia="Arial" w:hAnsi="Arial"/>
          <w:sz w:val="22"/>
          <w:szCs w:val="22"/>
        </w:rPr>
        <w:t xml:space="preserve">Weather applications (CARROT Weather, Astrospheric, Weather.com) use discrete views, tabs, or scroll navigation to move between summary and detail — no zoom-based layer transition exists</w:t>
      </w:r>
    </w:p>
    <w:p>
      <w:pPr>
        <w:pStyle w:val="ListParagraph"/>
        <w:numPr>
          <w:ilvl w:val="0"/>
          <w:numId w:val="2"/>
        </w:numPr>
        <w:spacing w:before="60" w:after="60"/>
      </w:pPr>
      <w:r>
        <w:rPr>
          <w:rFonts w:ascii="Arial" w:cs="Arial" w:eastAsia="Arial" w:hAnsi="Arial"/>
          <w:sz w:val="22"/>
          <w:szCs w:val="22"/>
        </w:rPr>
        <w:t xml:space="preserve">Scientific data visualization tools (AladinLite, WorldWide Telescope) zoom through spatial resolution but do not apply progressive complexity abstraction to the zoom axis</w:t>
      </w:r>
    </w:p>
    <w:p>
      <w:pPr>
        <w:pStyle w:val="ListParagraph"/>
        <w:numPr>
          <w:ilvl w:val="0"/>
          <w:numId w:val="2"/>
        </w:numPr>
        <w:spacing w:before="60" w:after="60"/>
      </w:pPr>
      <w:r>
        <w:rPr>
          <w:rFonts w:ascii="Arial" w:cs="Arial" w:eastAsia="Arial" w:hAnsi="Arial"/>
          <w:sz w:val="22"/>
          <w:szCs w:val="22"/>
        </w:rPr>
        <w:t xml:space="preserve">Dashboard and analytics platforms (Grafana, Tableau) allow drill-down but through discrete navigation actions rather than a continuous zoom gesture</w:t>
      </w:r>
    </w:p>
    <w:p>
      <w:pPr>
        <w:spacing w:before="80" w:after="80"/>
      </w:pPr>
      <w:r>
        <w:t xml:space="preserve"/>
      </w:r>
    </w:p>
    <w:p>
      <w:pPr>
        <w:spacing w:before="80" w:after="80"/>
        <w:jc w:val="left"/>
      </w:pPr>
      <w:r>
        <w:rPr>
          <w:rFonts w:ascii="Arial" w:cs="Arial" w:eastAsia="Arial" w:hAnsi="Arial"/>
          <w:sz w:val="22"/>
          <w:szCs w:val="22"/>
        </w:rPr>
        <w:t xml:space="preserve">The specific combination of (1) time as the zoom axis, (2) data abstraction complexity as the depth dimension, (3) continuous seamless layer transitions driven solely by zoom, and (4) termination at raw sensor data at maximum zoom depth, is believed to be a novel interaction paradigm without prior implementation.</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4. Intended Application — DragonCDS Platform</w:t>
      </w:r>
    </w:p>
    <w:p>
      <w:pPr>
        <w:spacing w:before="80" w:after="80"/>
        <w:jc w:val="left"/>
      </w:pPr>
      <w:r>
        <w:rPr>
          <w:rFonts w:ascii="Arial" w:cs="Arial" w:eastAsia="Arial" w:hAnsi="Arial"/>
          <w:sz w:val="22"/>
          <w:szCs w:val="22"/>
        </w:rPr>
        <w:t xml:space="preserve">The Claritas paradigm is being designed for initial implementation in the DragonCDS platform, the advanced astronomical weather forecasting product being developed by Dark Dragons Astronomy LLC as part of the cds.dda.com subscription service and companion mobile applications.</w:t>
      </w:r>
    </w:p>
    <w:p>
      <w:pPr>
        <w:spacing w:before="80" w:after="80"/>
      </w:pPr>
      <w:r>
        <w:t xml:space="preserve"/>
      </w:r>
    </w:p>
    <w:p>
      <w:pPr>
        <w:spacing w:before="80" w:after="80"/>
        <w:jc w:val="left"/>
      </w:pPr>
      <w:r>
        <w:rPr>
          <w:rFonts w:ascii="Arial" w:cs="Arial" w:eastAsia="Arial" w:hAnsi="Arial"/>
          <w:sz w:val="22"/>
          <w:szCs w:val="22"/>
        </w:rPr>
        <w:t xml:space="preserve">The astronomical weather domain is an ideal first application because: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user base spans an unusually wide expertise range — from first-time smartphone astrophotographers (Draco Capture users) to professional observatory operators managing multi-scope facilities</w:t>
      </w:r>
    </w:p>
    <w:p>
      <w:pPr>
        <w:pStyle w:val="ListParagraph"/>
        <w:numPr>
          <w:ilvl w:val="0"/>
          <w:numId w:val="2"/>
        </w:numPr>
        <w:spacing w:before="60" w:after="60"/>
      </w:pPr>
      <w:r>
        <w:rPr>
          <w:rFonts w:ascii="Arial" w:cs="Arial" w:eastAsia="Arial" w:hAnsi="Arial"/>
          <w:sz w:val="22"/>
          <w:szCs w:val="22"/>
        </w:rPr>
        <w:t xml:space="preserve">The data itself naturally exists in layers of abstraction from ‘is it clear tonight’ at the summary level to raw CMC numerical model output at the data level</w:t>
      </w:r>
    </w:p>
    <w:p>
      <w:pPr>
        <w:pStyle w:val="ListParagraph"/>
        <w:numPr>
          <w:ilvl w:val="0"/>
          <w:numId w:val="2"/>
        </w:numPr>
        <w:spacing w:before="60" w:after="60"/>
      </w:pPr>
      <w:r>
        <w:rPr>
          <w:rFonts w:ascii="Arial" w:cs="Arial" w:eastAsia="Arial" w:hAnsi="Arial"/>
          <w:sz w:val="22"/>
          <w:szCs w:val="22"/>
        </w:rPr>
        <w:t xml:space="preserve">The time dimension is critical to the domain — astronomers need to know not just current conditions but how conditions will evolve hour by hour through a night</w:t>
      </w:r>
    </w:p>
    <w:p>
      <w:pPr>
        <w:pStyle w:val="ListParagraph"/>
        <w:numPr>
          <w:ilvl w:val="0"/>
          <w:numId w:val="2"/>
        </w:numPr>
        <w:spacing w:before="60" w:after="60"/>
      </w:pPr>
      <w:r>
        <w:rPr>
          <w:rFonts w:ascii="Arial" w:cs="Arial" w:eastAsia="Arial" w:hAnsi="Arial"/>
          <w:sz w:val="22"/>
          <w:szCs w:val="22"/>
        </w:rPr>
        <w:t xml:space="preserve">The educational mission of DragonCDS — teaching users why conditions matter, not just what they are — is served by making data depth explorable rather than hidden</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5. Intellectual Property Notes</w:t>
      </w:r>
    </w:p>
    <w:p>
      <w:pPr>
        <w:spacing w:before="80" w:after="80"/>
        <w:jc w:val="left"/>
      </w:pPr>
      <w:r>
        <w:rPr>
          <w:rFonts w:ascii="Arial" w:cs="Arial" w:eastAsia="Arial" w:hAnsi="Arial"/>
          <w:sz w:val="22"/>
          <w:szCs w:val="22"/>
        </w:rPr>
        <w:t xml:space="preserve">This document is created as a record of original concept origination. Dark Dragons Astronomy LLC intends to evaluate the patentability of the Claritas interaction paradigm as a UI/UX methodology and will consult with intellectual property counsel before further public disclosure.</w:t>
      </w:r>
    </w:p>
    <w:p>
      <w:pPr>
        <w:spacing w:before="80" w:after="80"/>
      </w:pPr>
      <w:r>
        <w:t xml:space="preserve"/>
      </w:r>
    </w:p>
    <w:p>
      <w:pPr>
        <w:spacing w:before="80" w:after="80"/>
        <w:jc w:val="left"/>
      </w:pPr>
      <w:r>
        <w:rPr>
          <w:rFonts w:ascii="Arial" w:cs="Arial" w:eastAsia="Arial" w:hAnsi="Arial"/>
          <w:sz w:val="22"/>
          <w:szCs w:val="22"/>
        </w:rPr>
        <w:t xml:space="preserve">The name “Claritas” is derived from the Latin word for clarity, brightness, and clearness. It carries dual meaning relevant to the astronomy domain: the clarity of the sky that astronomers seek, and the clarity of data that the interface provides to users at every level of expertise.</w:t>
      </w:r>
    </w:p>
    <w:p>
      <w:pPr>
        <w:spacing w:before="80" w:after="80"/>
      </w:pPr>
      <w:r>
        <w:t xml:space="preserve"/>
      </w:r>
    </w:p>
    <w:p>
      <w:pPr>
        <w:spacing w:before="80" w:after="80"/>
        <w:jc w:val="left"/>
      </w:pPr>
      <w:r>
        <w:rPr>
          <w:rFonts w:ascii="Arial" w:cs="Arial" w:eastAsia="Arial" w:hAnsi="Arial"/>
          <w:sz w:val="22"/>
          <w:szCs w:val="22"/>
        </w:rPr>
        <w:t xml:space="preserve">This document should not be shared outside Dark Dragons Astronomy LLC without the express written consent of the co-founders.</w:t>
      </w:r>
    </w:p>
    <w:p>
      <w:pPr>
        <w:pBdr>
          <w:bottom w:val="single" w:color="2E75B6" w:sz="6" w:space="1"/>
        </w:pBdr>
        <w:spacing w:before="200" w:after="200"/>
      </w:pPr>
      <w:r>
        <w:t xml:space="preserve"/>
      </w:r>
    </w:p>
    <w:p>
      <w:pPr>
        <w:pStyle w:val="Heading1"/>
        <w:spacing w:before="360" w:after="180"/>
      </w:pPr>
      <w:r>
        <w:rPr>
          <w:rFonts w:ascii="Arial" w:cs="Arial" w:eastAsia="Arial" w:hAnsi="Arial"/>
          <w:b/>
          <w:bCs/>
          <w:sz w:val="32"/>
          <w:szCs w:val="32"/>
        </w:rPr>
        <w:t xml:space="preserve">6. Origination Record</w:t>
      </w:r>
    </w:p>
    <w:p>
      <w:pPr>
        <w:spacing w:before="80" w:after="80"/>
      </w:pPr>
      <w:r>
        <w:t xml:space="preserve"/>
      </w:r>
    </w:p>
    <w:p>
      <w:pPr>
        <w:spacing w:before="80" w:after="80"/>
        <w:jc w:val="left"/>
      </w:pPr>
      <w:r>
        <w:rPr>
          <w:rFonts w:ascii="Arial" w:cs="Arial" w:eastAsia="Arial" w:hAnsi="Arial"/>
          <w:sz w:val="22"/>
          <w:szCs w:val="22"/>
        </w:rPr>
        <w:t xml:space="preserve">Concept originated by: Jeff, Co-Founder &amp; CEO, Dark Dragons Astronomy LLC</w:t>
      </w:r>
    </w:p>
    <w:p>
      <w:pPr>
        <w:spacing w:before="80" w:after="80"/>
        <w:jc w:val="left"/>
      </w:pPr>
      <w:r>
        <w:rPr>
          <w:rFonts w:ascii="Arial" w:cs="Arial" w:eastAsia="Arial" w:hAnsi="Arial"/>
          <w:sz w:val="22"/>
          <w:szCs w:val="22"/>
        </w:rPr>
        <w:t xml:space="preserve">Date of origination: February 24, 2026</w:t>
      </w:r>
    </w:p>
    <w:p>
      <w:pPr>
        <w:spacing w:before="80" w:after="80"/>
        <w:jc w:val="left"/>
      </w:pPr>
      <w:r>
        <w:rPr>
          <w:rFonts w:ascii="Arial" w:cs="Arial" w:eastAsia="Arial" w:hAnsi="Arial"/>
          <w:sz w:val="22"/>
          <w:szCs w:val="22"/>
        </w:rPr>
        <w:t xml:space="preserve">First documented disclosure: This document</w:t>
      </w:r>
    </w:p>
    <w:p>
      <w:pPr>
        <w:spacing w:before="80" w:after="80"/>
        <w:jc w:val="left"/>
      </w:pPr>
      <w:r>
        <w:rPr>
          <w:rFonts w:ascii="Arial" w:cs="Arial" w:eastAsia="Arial" w:hAnsi="Arial"/>
          <w:sz w:val="22"/>
          <w:szCs w:val="22"/>
        </w:rPr>
        <w:t xml:space="preserve">Witnesses: None at time of origination — concept first shared with AI assistant (Claude, Anthropic) for documentation purposes</w:t>
      </w:r>
    </w:p>
    <w:p>
      <w:pPr>
        <w:spacing w:before="80" w:after="80"/>
      </w:pPr>
      <w:r>
        <w:t xml:space="preserve"/>
      </w:r>
    </w:p>
    <w:p>
      <w:pPr>
        <w:spacing w:before="80" w:after="80"/>
      </w:pPr>
      <w:r>
        <w:rPr>
          <w:rFonts w:ascii="Arial" w:cs="Arial" w:eastAsia="Arial" w:hAnsi="Arial"/>
          <w:i/>
          <w:iCs/>
          <w:sz w:val="22"/>
          <w:szCs w:val="22"/>
        </w:rPr>
        <w:t xml:space="preserve">"I have never seen this interaction paradigm implemented anywhere. This is the first time I have shared this concept with any intelligence." — Jeff, Dark Dragons Astronomy LLC</w:t>
      </w:r>
    </w:p>
    <w:p>
      <w:pPr>
        <w:pBdr>
          <w:bottom w:val="single" w:color="2E75B6" w:sz="6" w:space="1"/>
        </w:pBdr>
        <w:spacing w:before="200" w:after="200"/>
      </w:pPr>
      <w:r>
        <w:t xml:space="preserve"/>
      </w:r>
    </w:p>
    <w:p>
      <w:pPr>
        <w:spacing w:before="240" w:after="80"/>
        <w:jc w:val="center"/>
      </w:pPr>
      <w:r>
        <w:rPr>
          <w:rFonts w:ascii="Arial" w:cs="Arial" w:eastAsia="Arial" w:hAnsi="Arial"/>
          <w:i/>
          <w:iCs/>
          <w:color w:val="888888"/>
          <w:sz w:val="18"/>
          <w:szCs w:val="18"/>
        </w:rPr>
        <w:t xml:space="preserve">Dark Dragons Astronomy LLC — Charlotte, NC — darkdragonsastro.com</w:t>
      </w:r>
    </w:p>
    <w:p>
      <w:pPr>
        <w:spacing w:before="0" w:after="240"/>
        <w:jc w:val="center"/>
      </w:pPr>
      <w:r>
        <w:rPr>
          <w:rFonts w:ascii="Arial" w:cs="Arial" w:eastAsia="Arial" w:hAnsi="Arial"/>
          <w:b/>
          <w:bCs/>
          <w:color w:val="888888"/>
          <w:sz w:val="18"/>
          <w:szCs w:val="18"/>
        </w:rPr>
        <w:t xml:space="preserve">CONFIDENTIAL — Internal Working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Dark Dragons Astronomy LLC  —  CONFIDENTIAL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200"/>
    </w:pPr>
    <w:r>
      <w:rPr>
        <w:rFonts w:ascii="Arial" w:cs="Arial" w:eastAsia="Arial" w:hAnsi="Arial"/>
        <w:color w:val="888888"/>
        <w:sz w:val="18"/>
        <w:szCs w:val="18"/>
      </w:rPr>
      <w:t xml:space="preserve">CLARITAS — Interaction Paradigm Concept Document</w:t>
    </w:r>
    <w:r>
      <w:rPr>
        <w:rFonts w:ascii="Arial" w:cs="Arial" w:eastAsia="Arial" w:hAnsi="Arial"/>
        <w:b/>
        <w:bCs/>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2026-02-24T19:17:06.788Z</dcterms:created>
  <dcterms:modified xsi:type="dcterms:W3CDTF">2026-02-24T19:17:06.788Z</dcterms:modified>
</cp:coreProperties>
</file>

<file path=docProps/custom.xml><?xml version="1.0" encoding="utf-8"?>
<Properties xmlns="http://schemas.openxmlformats.org/officeDocument/2006/custom-properties" xmlns:vt="http://schemas.openxmlformats.org/officeDocument/2006/docPropsVTypes"/>
</file>