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SOFTWARE PRODUCT JUSTIFICATION (ITPE4)</w:t>
      </w:r>
    </w:p>
    <w:p w:rsidR="00000000" w:rsidDel="00000000" w:rsidP="00000000" w:rsidRDefault="00000000" w:rsidRPr="00000000" w14:paraId="00000002">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(Product Proposal)</w:t>
      </w:r>
    </w:p>
    <w:p w:rsidR="00000000" w:rsidDel="00000000" w:rsidP="00000000" w:rsidRDefault="00000000" w:rsidRPr="00000000" w14:paraId="00000003">
      <w:pPr>
        <w:spacing w:after="0" w:line="240" w:lineRule="auto"/>
        <w:jc w:val="center"/>
        <w:rPr>
          <w:rFonts w:ascii="Roboto" w:cs="Roboto" w:eastAsia="Roboto" w:hAnsi="Robo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9"/>
        <w:gridCol w:w="2322"/>
        <w:gridCol w:w="2347"/>
        <w:gridCol w:w="2322"/>
        <w:tblGridChange w:id="0">
          <w:tblGrid>
            <w:gridCol w:w="2359"/>
            <w:gridCol w:w="2322"/>
            <w:gridCol w:w="2347"/>
            <w:gridCol w:w="2322"/>
          </w:tblGrid>
        </w:tblGridChange>
      </w:tblGrid>
      <w:tr>
        <w:trPr>
          <w:cantSplit w:val="0"/>
          <w:tblHeader w:val="0"/>
        </w:trPr>
        <w:tc>
          <w:tcPr/>
          <w:p w:rsidR="00000000" w:rsidDel="00000000" w:rsidP="00000000" w:rsidRDefault="00000000" w:rsidRPr="00000000" w14:paraId="00000004">
            <w:pPr>
              <w:spacing w:after="0" w:line="240" w:lineRule="auto"/>
              <w:rPr>
                <w:rFonts w:ascii="Roboto" w:cs="Roboto" w:eastAsia="Roboto" w:hAnsi="Roboto"/>
              </w:rPr>
            </w:pPr>
            <w:r w:rsidDel="00000000" w:rsidR="00000000" w:rsidRPr="00000000">
              <w:rPr>
                <w:rFonts w:ascii="Roboto" w:cs="Roboto" w:eastAsia="Roboto" w:hAnsi="Roboto"/>
                <w:rtl w:val="0"/>
              </w:rPr>
              <w:t xml:space="preserve">Date: 14/08/2026</w:t>
            </w:r>
          </w:p>
        </w:tc>
        <w:tc>
          <w:tcPr/>
          <w:p w:rsidR="00000000" w:rsidDel="00000000" w:rsidP="00000000" w:rsidRDefault="00000000" w:rsidRPr="00000000" w14:paraId="00000005">
            <w:pPr>
              <w:spacing w:after="0" w:line="240" w:lineRule="auto"/>
              <w:jc w:val="center"/>
              <w:rPr>
                <w:rFonts w:ascii="Roboto" w:cs="Roboto" w:eastAsia="Roboto" w:hAnsi="Roboto"/>
              </w:rPr>
            </w:pPr>
            <w:r w:rsidDel="00000000" w:rsidR="00000000" w:rsidRPr="00000000">
              <w:rPr>
                <w:rtl w:val="0"/>
              </w:rPr>
            </w:r>
          </w:p>
        </w:tc>
        <w:tc>
          <w:tcPr/>
          <w:p w:rsidR="00000000" w:rsidDel="00000000" w:rsidP="00000000" w:rsidRDefault="00000000" w:rsidRPr="00000000" w14:paraId="00000006">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Control No.</w:t>
            </w:r>
          </w:p>
        </w:tc>
        <w:tc>
          <w:tcPr/>
          <w:p w:rsidR="00000000" w:rsidDel="00000000" w:rsidP="00000000" w:rsidRDefault="00000000" w:rsidRPr="00000000" w14:paraId="00000007">
            <w:pPr>
              <w:spacing w:after="0" w:line="240" w:lineRule="auto"/>
              <w:jc w:val="center"/>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Members/Roles</w:t>
            </w:r>
          </w:p>
        </w:tc>
        <w:tc>
          <w:tcPr>
            <w:gridSpan w:val="3"/>
          </w:tcPr>
          <w:p w:rsidR="00000000" w:rsidDel="00000000" w:rsidP="00000000" w:rsidRDefault="00000000" w:rsidRPr="00000000" w14:paraId="00000009">
            <w:pPr>
              <w:spacing w:after="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1.Gentapanan, Jeff - Project Manager</w:t>
            </w:r>
          </w:p>
          <w:p w:rsidR="00000000" w:rsidDel="00000000" w:rsidP="00000000" w:rsidRDefault="00000000" w:rsidRPr="00000000" w14:paraId="0000000A">
            <w:pPr>
              <w:spacing w:after="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2.Alis, Kyle Rezo - Software Generalist</w:t>
            </w:r>
          </w:p>
          <w:p w:rsidR="00000000" w:rsidDel="00000000" w:rsidP="00000000" w:rsidRDefault="00000000" w:rsidRPr="00000000" w14:paraId="0000000B">
            <w:pPr>
              <w:spacing w:after="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3.Porras, Christina Bernadette - UI/UX Designer</w:t>
            </w:r>
          </w:p>
          <w:p w:rsidR="00000000" w:rsidDel="00000000" w:rsidP="00000000" w:rsidRDefault="00000000" w:rsidRPr="00000000" w14:paraId="0000000C">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4.Wendam, John Paul - Frontend</w:t>
            </w:r>
          </w:p>
          <w:p w:rsidR="00000000" w:rsidDel="00000000" w:rsidP="00000000" w:rsidRDefault="00000000" w:rsidRPr="00000000" w14:paraId="0000000D">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5.Ladran, Jhodie Alyssa - Backend</w:t>
            </w:r>
          </w:p>
          <w:p w:rsidR="00000000" w:rsidDel="00000000" w:rsidP="00000000" w:rsidRDefault="00000000" w:rsidRPr="00000000" w14:paraId="0000000E">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6.Guipo, Sean Nichole - Backend</w:t>
            </w:r>
          </w:p>
          <w:p w:rsidR="00000000" w:rsidDel="00000000" w:rsidP="00000000" w:rsidRDefault="00000000" w:rsidRPr="00000000" w14:paraId="0000000F">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7.Abella, Rolly - Researcher</w:t>
            </w:r>
          </w:p>
        </w:tc>
      </w:tr>
    </w:tbl>
    <w:p w:rsidR="00000000" w:rsidDel="00000000" w:rsidP="00000000" w:rsidRDefault="00000000" w:rsidRPr="00000000" w14:paraId="00000012">
      <w:pPr>
        <w:jc w:val="center"/>
        <w:rPr>
          <w:rFonts w:ascii="Roboto" w:cs="Roboto" w:eastAsia="Roboto" w:hAnsi="Robo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Title / </w:t>
            </w:r>
            <w:r w:rsidDel="00000000" w:rsidR="00000000" w:rsidRPr="00000000">
              <w:rPr>
                <w:rFonts w:ascii="Roboto" w:cs="Roboto" w:eastAsia="Roboto" w:hAnsi="Roboto"/>
                <w:b w:val="1"/>
                <w:bCs w:val="1"/>
                <w:rtl w:val="0"/>
              </w:rPr>
              <w:t xml:space="preserve">Product Name</w:t>
            </w:r>
          </w:p>
        </w:tc>
      </w:tr>
      <w:tr>
        <w:trPr>
          <w:cantSplit w:val="0"/>
          <w:tblHeader w:val="0"/>
        </w:trPr>
        <w:tc>
          <w:tcPr/>
          <w:p w:rsidR="00000000" w:rsidDel="00000000" w:rsidP="00000000" w:rsidRDefault="00000000" w:rsidRPr="00000000" w14:paraId="00000014">
            <w:pPr>
              <w:spacing w:after="0" w:line="240" w:lineRule="auto"/>
              <w:jc w:val="both"/>
              <w:rPr>
                <w:rFonts w:ascii="Roboto" w:cs="Roboto" w:eastAsia="Roboto" w:hAnsi="Roboto"/>
              </w:rPr>
            </w:pPr>
            <w:r w:rsidDel="00000000" w:rsidR="00000000" w:rsidRPr="00000000">
              <w:rPr>
                <w:rFonts w:ascii="Roboto" w:cs="Roboto" w:eastAsia="Roboto" w:hAnsi="Roboto"/>
                <w:rtl w:val="0"/>
              </w:rPr>
              <w:t xml:space="preserve">MenteeLog: A Centralized Web-Based OJT Placement and Tracking System </w:t>
            </w:r>
          </w:p>
        </w:tc>
      </w:tr>
    </w:tbl>
    <w:p w:rsidR="00000000" w:rsidDel="00000000" w:rsidP="00000000" w:rsidRDefault="00000000" w:rsidRPr="00000000" w14:paraId="00000015">
      <w:pPr>
        <w:jc w:val="center"/>
        <w:rPr>
          <w:rFonts w:ascii="Roboto" w:cs="Roboto" w:eastAsia="Roboto" w:hAnsi="Robo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tabs>
                <w:tab w:val="left" w:leader="none" w:pos="0"/>
                <w:tab w:val="left" w:leader="none" w:pos="270"/>
              </w:tabs>
              <w:spacing w:after="0" w:line="240" w:lineRule="auto"/>
              <w:ind w:left="720" w:hanging="360"/>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Narrate results of stakeholders’ interviews to </w:t>
            </w:r>
            <w:r w:rsidDel="00000000" w:rsidR="00000000" w:rsidRPr="00000000">
              <w:rPr>
                <w:rFonts w:ascii="Roboto" w:cs="Roboto" w:eastAsia="Roboto" w:hAnsi="Roboto"/>
                <w:b w:val="1"/>
                <w:bCs w:val="1"/>
                <w:rtl w:val="0"/>
              </w:rPr>
              <w:t xml:space="preserve">support the existence</w:t>
            </w:r>
            <w:r w:rsidDel="00000000" w:rsidR="00000000" w:rsidRPr="00000000">
              <w:rPr>
                <w:rFonts w:ascii="Roboto" w:cs="Roboto" w:eastAsia="Roboto" w:hAnsi="Roboto"/>
                <w:b w:val="1"/>
                <w:bCs w:val="1"/>
                <w:color w:val="000000"/>
                <w:rtl w:val="0"/>
              </w:rPr>
              <w:t xml:space="preserve"> of the problem for research.</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Roboto" w:cs="Roboto" w:eastAsia="Roboto" w:hAnsi="Roboto"/>
              </w:rPr>
            </w:pPr>
            <w:r w:rsidDel="00000000" w:rsidR="00000000" w:rsidRPr="00000000">
              <w:rPr>
                <w:rFonts w:ascii="Roboto" w:cs="Roboto" w:eastAsia="Roboto" w:hAnsi="Roboto"/>
                <w:rtl w:val="0"/>
              </w:rPr>
              <w:t xml:space="preserve">Initial discussions and workflow reviews with OJT students, industry supervisors, and faculty coordinators reveal a shared problem: managing internships manually creates unnecessary friction and headache for everyone involved : </w:t>
            </w:r>
          </w:p>
          <w:p w:rsidR="00000000" w:rsidDel="00000000" w:rsidP="00000000" w:rsidRDefault="00000000" w:rsidRPr="00000000" w14:paraId="0000001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9">
            <w:pPr>
              <w:spacing w:after="0" w:line="240" w:lineRule="auto"/>
              <w:rPr>
                <w:rFonts w:ascii="Roboto" w:cs="Roboto" w:eastAsia="Roboto" w:hAnsi="Roboto"/>
              </w:rPr>
            </w:pPr>
            <w:r w:rsidDel="00000000" w:rsidR="00000000" w:rsidRPr="00000000">
              <w:rPr>
                <w:rFonts w:ascii="Roboto" w:cs="Roboto" w:eastAsia="Roboto" w:hAnsi="Roboto"/>
                <w:rtl w:val="0"/>
              </w:rPr>
              <w:t xml:space="preserve">OJT Students: Finding a relevant placement is stressful when there is no centralized directory of vetted host organizations matched to their degree. On top of that, juggling paper Daily Time Records (DTRs), chasing down physical signatures, and tracking loose clearance forms often leads to lost paperwork and delayed graduation clearances. </w:t>
            </w:r>
          </w:p>
          <w:p w:rsidR="00000000" w:rsidDel="00000000" w:rsidP="00000000" w:rsidRDefault="00000000" w:rsidRPr="00000000" w14:paraId="0000001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rPr>
            </w:pPr>
            <w:r w:rsidDel="00000000" w:rsidR="00000000" w:rsidRPr="00000000">
              <w:rPr>
                <w:rFonts w:ascii="Roboto" w:cs="Roboto" w:eastAsia="Roboto" w:hAnsi="Roboto"/>
                <w:rtl w:val="0"/>
              </w:rPr>
              <w:t xml:space="preserve">Company Supervisors: Industry supervisors shoulder a tedious administrative burden. Reviewing paper time logs week after week, manually signing individual sheets, and filling out physical evaluation forms takes valuable time away from their primary job responsibilities and mentoring. </w:t>
            </w:r>
          </w:p>
          <w:p w:rsidR="00000000" w:rsidDel="00000000" w:rsidP="00000000" w:rsidRDefault="00000000" w:rsidRPr="00000000" w14:paraId="0000001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rPr>
            </w:pPr>
            <w:r w:rsidDel="00000000" w:rsidR="00000000" w:rsidRPr="00000000">
              <w:rPr>
                <w:rFonts w:ascii="Roboto" w:cs="Roboto" w:eastAsia="Roboto" w:hAnsi="Roboto"/>
                <w:rtl w:val="0"/>
              </w:rPr>
              <w:t xml:space="preserve">OJT Coordinators: Faculty coordinators waste considerable time every semester manually cross-referencing attendance sheets, verifying signatures, and attempting to track student progress across scattered messaging apps and chaotic spreadsheets. </w:t>
            </w:r>
          </w:p>
          <w:p w:rsidR="00000000" w:rsidDel="00000000" w:rsidP="00000000" w:rsidRDefault="00000000" w:rsidRPr="00000000" w14:paraId="0000001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F">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20">
      <w:pPr>
        <w:jc w:val="center"/>
        <w:rPr>
          <w:rFonts w:ascii="Roboto" w:cs="Roboto" w:eastAsia="Roboto" w:hAnsi="Robo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tabs>
                <w:tab w:val="left" w:leader="none" w:pos="0"/>
              </w:tabs>
              <w:spacing w:after="0" w:line="240" w:lineRule="auto"/>
              <w:ind w:left="72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Discuss how the problem can be solved</w:t>
            </w:r>
          </w:p>
        </w:tc>
      </w:tr>
      <w:tr>
        <w:trPr>
          <w:cantSplit w:val="0"/>
          <w:tblHeader w:val="0"/>
        </w:trPr>
        <w:tc>
          <w:tcPr/>
          <w:p w:rsidR="00000000" w:rsidDel="00000000" w:rsidP="00000000" w:rsidRDefault="00000000" w:rsidRPr="00000000" w14:paraId="00000022">
            <w:pPr>
              <w:shd w:fill="ffffff" w:val="clear"/>
              <w:spacing w:after="120" w:before="120" w:line="240" w:lineRule="auto"/>
              <w:jc w:val="both"/>
              <w:rPr>
                <w:rFonts w:ascii="Roboto" w:cs="Roboto" w:eastAsia="Roboto" w:hAnsi="Roboto"/>
              </w:rPr>
            </w:pPr>
            <w:r w:rsidDel="00000000" w:rsidR="00000000" w:rsidRPr="00000000">
              <w:rPr>
                <w:rFonts w:ascii="Roboto" w:cs="Roboto" w:eastAsia="Roboto" w:hAnsi="Roboto"/>
                <w:rtl w:val="0"/>
              </w:rPr>
              <w:t xml:space="preserve">InternGo solves these issues by unifying the entire OJT journey into one easy-to-use digital platform with dedicated portals for students, supervisors, and coordinators: </w:t>
            </w:r>
          </w:p>
          <w:p w:rsidR="00000000" w:rsidDel="00000000" w:rsidP="00000000" w:rsidRDefault="00000000" w:rsidRPr="00000000" w14:paraId="00000023">
            <w:pPr>
              <w:numPr>
                <w:ilvl w:val="0"/>
                <w:numId w:val="4"/>
              </w:numPr>
              <w:shd w:fill="ffffff" w:val="clear"/>
              <w:spacing w:after="120" w:before="12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Smart OJT Placement: A centralized host directory filtered by degree program allows students to easily find verified OJT positions and track their application progress and endorsement paperwork in real time.</w:t>
            </w:r>
          </w:p>
          <w:p w:rsidR="00000000" w:rsidDel="00000000" w:rsidP="00000000" w:rsidRDefault="00000000" w:rsidRPr="00000000" w14:paraId="00000024">
            <w:pPr>
              <w:shd w:fill="ffffff" w:val="clear"/>
              <w:spacing w:after="120" w:before="12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25">
            <w:pPr>
              <w:numPr>
                <w:ilvl w:val="0"/>
                <w:numId w:val="4"/>
              </w:numPr>
              <w:shd w:fill="ffffff" w:val="clear"/>
              <w:spacing w:after="120" w:before="12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Digital Timekeeping and Quick Approvals: OJT trainees log their daily work hours online, allowing company supervisors to review and approve Daily Time Record (DTR) entries with a single click through a dedicated supervisor portal. </w:t>
            </w:r>
          </w:p>
          <w:p w:rsidR="00000000" w:rsidDel="00000000" w:rsidP="00000000" w:rsidRDefault="00000000" w:rsidRPr="00000000" w14:paraId="00000026">
            <w:pPr>
              <w:shd w:fill="ffffff" w:val="clear"/>
              <w:spacing w:after="120" w:before="120" w:lin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27">
            <w:pPr>
              <w:numPr>
                <w:ilvl w:val="0"/>
                <w:numId w:val="4"/>
              </w:numPr>
              <w:shd w:fill="ffffff" w:val="clear"/>
              <w:spacing w:after="120" w:before="12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Automated Evaluations and Progress Tracking: Supervisors complete digital performance appraisals online, while coordinators monitor accumulated student hours across the department and generate compliance reports instantly through a role-based administrative dashboard. </w:t>
            </w:r>
          </w:p>
          <w:p w:rsidR="00000000" w:rsidDel="00000000" w:rsidP="00000000" w:rsidRDefault="00000000" w:rsidRPr="00000000" w14:paraId="00000028">
            <w:pPr>
              <w:shd w:fill="ffffff" w:val="clear"/>
              <w:spacing w:after="120" w:before="12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9">
            <w:pPr>
              <w:shd w:fill="ffffff" w:val="clear"/>
              <w:spacing w:after="120" w:before="12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A">
            <w:pPr>
              <w:shd w:fill="ffffff" w:val="clear"/>
              <w:spacing w:after="120" w:before="120" w:line="240"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2B">
      <w:pPr>
        <w:jc w:val="left"/>
        <w:rPr>
          <w:rFonts w:ascii="Roboto" w:cs="Roboto" w:eastAsia="Roboto" w:hAnsi="Robo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tabs>
                <w:tab w:val="left" w:leader="none" w:pos="0"/>
              </w:tabs>
              <w:spacing w:after="0" w:line="240" w:lineRule="auto"/>
              <w:ind w:left="72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Review  at least (5) relevant </w:t>
            </w:r>
            <w:r w:rsidDel="00000000" w:rsidR="00000000" w:rsidRPr="00000000">
              <w:rPr>
                <w:rFonts w:ascii="Roboto" w:cs="Roboto" w:eastAsia="Roboto" w:hAnsi="Roboto"/>
                <w:b w:val="1"/>
                <w:bCs w:val="1"/>
                <w:rtl w:val="0"/>
              </w:rPr>
              <w:t xml:space="preserve">products</w:t>
            </w:r>
            <w:r w:rsidDel="00000000" w:rsidR="00000000" w:rsidRPr="00000000">
              <w:rPr>
                <w:rFonts w:ascii="Roboto" w:cs="Roboto" w:eastAsia="Roboto" w:hAnsi="Roboto"/>
                <w:b w:val="1"/>
                <w:bCs w:val="1"/>
                <w:color w:val="000000"/>
                <w:rtl w:val="0"/>
              </w:rPr>
              <w:t xml:space="preserve"> from reputable sources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000000"/>
                <w:rtl w:val="0"/>
              </w:rPr>
              <w:t xml:space="preserve">and identify the gaps </w:t>
            </w:r>
            <w:r w:rsidDel="00000000" w:rsidR="00000000" w:rsidRPr="00000000">
              <w:rPr>
                <w:rFonts w:ascii="Roboto" w:cs="Roboto" w:eastAsia="Roboto" w:hAnsi="Roboto"/>
                <w:b w:val="1"/>
                <w:bCs w:val="1"/>
                <w:rtl w:val="0"/>
              </w:rPr>
              <w:t xml:space="preserve">that</w:t>
            </w:r>
            <w:r w:rsidDel="00000000" w:rsidR="00000000" w:rsidRPr="00000000">
              <w:rPr>
                <w:rFonts w:ascii="Roboto" w:cs="Roboto" w:eastAsia="Roboto" w:hAnsi="Roboto"/>
                <w:b w:val="1"/>
                <w:bCs w:val="1"/>
                <w:color w:val="000000"/>
                <w:rtl w:val="0"/>
              </w:rPr>
              <w:t xml:space="preserve"> justify the need to conduct the study.</w:t>
            </w:r>
          </w:p>
        </w:tc>
      </w:tr>
      <w:tr>
        <w:trPr>
          <w:cantSplit w:val="0"/>
          <w:trHeight w:val="10104.90234375" w:hRule="atLeast"/>
          <w:tblHeader w:val="0"/>
        </w:trPr>
        <w:tc>
          <w:tcPr/>
          <w:p w:rsidR="00000000" w:rsidDel="00000000" w:rsidP="00000000" w:rsidRDefault="00000000" w:rsidRPr="00000000" w14:paraId="0000002D">
            <w:pPr>
              <w:numPr>
                <w:ilvl w:val="0"/>
                <w:numId w:val="1"/>
              </w:numPr>
              <w:spacing w:after="120" w:before="24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OJTConnect - Internship listings in the Philippines. </w:t>
            </w:r>
          </w:p>
          <w:p w:rsidR="00000000" w:rsidDel="00000000" w:rsidP="00000000" w:rsidRDefault="00000000" w:rsidRPr="00000000" w14:paraId="0000002E">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Focuses mainly on finding  OJT opportunities. It does not provide a </w:t>
            </w:r>
          </w:p>
          <w:p w:rsidR="00000000" w:rsidDel="00000000" w:rsidP="00000000" w:rsidRDefault="00000000" w:rsidRPr="00000000" w14:paraId="0000002F">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complete system for monitoring OJT attendance , hours, requirements, </w:t>
            </w:r>
          </w:p>
          <w:p w:rsidR="00000000" w:rsidDel="00000000" w:rsidP="00000000" w:rsidRDefault="00000000" w:rsidRPr="00000000" w14:paraId="00000030">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evaluations, and completion.</w:t>
            </w:r>
          </w:p>
          <w:p w:rsidR="00000000" w:rsidDel="00000000" w:rsidP="00000000" w:rsidRDefault="00000000" w:rsidRPr="00000000" w14:paraId="00000031">
            <w:pPr>
              <w:numPr>
                <w:ilvl w:val="0"/>
                <w:numId w:val="1"/>
              </w:numPr>
              <w:spacing w:after="120" w:before="24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Jobstreet - General job hiring portal.</w:t>
            </w:r>
          </w:p>
          <w:p w:rsidR="00000000" w:rsidDel="00000000" w:rsidP="00000000" w:rsidRDefault="00000000" w:rsidRPr="00000000" w14:paraId="00000032">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Designed for general job hiring, not specifically for university OJT  management.</w:t>
            </w:r>
          </w:p>
          <w:p w:rsidR="00000000" w:rsidDel="00000000" w:rsidP="00000000" w:rsidRDefault="00000000" w:rsidRPr="00000000" w14:paraId="00000033">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It lacks academic OJT monitoring, documentation, required hour tracking, and</w:t>
            </w:r>
          </w:p>
          <w:p w:rsidR="00000000" w:rsidDel="00000000" w:rsidP="00000000" w:rsidRDefault="00000000" w:rsidRPr="00000000" w14:paraId="00000034">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faculty/coordinator supervision.</w:t>
            </w:r>
          </w:p>
          <w:p w:rsidR="00000000" w:rsidDel="00000000" w:rsidP="00000000" w:rsidRDefault="00000000" w:rsidRPr="00000000" w14:paraId="00000035">
            <w:pPr>
              <w:numPr>
                <w:ilvl w:val="0"/>
                <w:numId w:val="1"/>
              </w:numPr>
              <w:spacing w:after="120" w:before="24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Clockify - Business time tracking.</w:t>
            </w:r>
          </w:p>
          <w:p w:rsidR="00000000" w:rsidDel="00000000" w:rsidP="00000000" w:rsidRDefault="00000000" w:rsidRPr="00000000" w14:paraId="00000036">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 Focuses on time  and attendance tracking.  It does not manage OJT applications,</w:t>
            </w:r>
          </w:p>
          <w:p w:rsidR="00000000" w:rsidDel="00000000" w:rsidP="00000000" w:rsidRDefault="00000000" w:rsidRPr="00000000" w14:paraId="00000037">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company placements,  school requirements, student progress, evaluations, </w:t>
            </w:r>
          </w:p>
          <w:p w:rsidR="00000000" w:rsidDel="00000000" w:rsidP="00000000" w:rsidRDefault="00000000" w:rsidRPr="00000000" w14:paraId="00000038">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or OJT completions.</w:t>
            </w:r>
          </w:p>
          <w:p w:rsidR="00000000" w:rsidDel="00000000" w:rsidP="00000000" w:rsidRDefault="00000000" w:rsidRPr="00000000" w14:paraId="00000039">
            <w:pPr>
              <w:numPr>
                <w:ilvl w:val="0"/>
                <w:numId w:val="1"/>
              </w:numPr>
              <w:spacing w:after="120" w:before="24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Google Sheet - Manual spreadsheet logging.</w:t>
            </w:r>
          </w:p>
          <w:p w:rsidR="00000000" w:rsidDel="00000000" w:rsidP="00000000" w:rsidRDefault="00000000" w:rsidRPr="00000000" w14:paraId="0000003A">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Requires manual data entry and monitoring. It does not provide an automated</w:t>
            </w:r>
          </w:p>
          <w:p w:rsidR="00000000" w:rsidDel="00000000" w:rsidP="00000000" w:rsidRDefault="00000000" w:rsidRPr="00000000" w14:paraId="0000003B">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OJT workflow, centralized monitoring, or dedicated OJT management features.</w:t>
            </w:r>
          </w:p>
          <w:p w:rsidR="00000000" w:rsidDel="00000000" w:rsidP="00000000" w:rsidRDefault="00000000" w:rsidRPr="00000000" w14:paraId="0000003C">
            <w:pPr>
              <w:numPr>
                <w:ilvl w:val="0"/>
                <w:numId w:val="1"/>
              </w:numPr>
              <w:spacing w:after="120" w:before="240" w:lin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Departmental Portal - Custom single-dept university tools. </w:t>
            </w:r>
          </w:p>
          <w:p w:rsidR="00000000" w:rsidDel="00000000" w:rsidP="00000000" w:rsidRDefault="00000000" w:rsidRPr="00000000" w14:paraId="0000003D">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May be limited to specific institutional processes and may not provide a </w:t>
            </w:r>
          </w:p>
          <w:p w:rsidR="00000000" w:rsidDel="00000000" w:rsidP="00000000" w:rsidRDefault="00000000" w:rsidRPr="00000000" w14:paraId="0000003E">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complete OJT workflow for OJT placement, attendance, requirements,</w:t>
            </w:r>
          </w:p>
          <w:p w:rsidR="00000000" w:rsidDel="00000000" w:rsidP="00000000" w:rsidRDefault="00000000" w:rsidRPr="00000000" w14:paraId="0000003F">
            <w:pPr>
              <w:spacing w:after="120" w:before="24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monitoring, evaluation, and completion.</w:t>
            </w:r>
          </w:p>
          <w:p w:rsidR="00000000" w:rsidDel="00000000" w:rsidP="00000000" w:rsidRDefault="00000000" w:rsidRPr="00000000" w14:paraId="00000040">
            <w:pPr>
              <w:keepNext w:val="0"/>
              <w:keepLines w:val="0"/>
              <w:spacing w:after="120" w:before="240" w:line="240"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41">
      <w:pPr>
        <w:jc w:val="center"/>
        <w:rPr>
          <w:rFonts w:ascii="Roboto" w:cs="Roboto" w:eastAsia="Roboto" w:hAnsi="Robo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tabs>
                <w:tab w:val="left" w:leader="none" w:pos="0"/>
              </w:tabs>
              <w:spacing w:after="0" w:line="240" w:lineRule="auto"/>
              <w:ind w:left="720" w:hanging="360"/>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List bibliographic entries of scientific articles that support on your </w:t>
            </w:r>
            <w:r w:rsidDel="00000000" w:rsidR="00000000" w:rsidRPr="00000000">
              <w:rPr>
                <w:rFonts w:ascii="Roboto" w:cs="Roboto" w:eastAsia="Roboto" w:hAnsi="Roboto"/>
                <w:b w:val="1"/>
                <w:bCs w:val="1"/>
                <w:rtl w:val="0"/>
              </w:rPr>
              <w:t xml:space="preserve">product idea</w:t>
            </w:r>
          </w:p>
        </w:tc>
      </w:tr>
      <w:tr>
        <w:trPr>
          <w:cantSplit w:val="0"/>
          <w:tblHeader w:val="0"/>
        </w:trPr>
        <w:tc>
          <w:tcPr/>
          <w:p w:rsidR="00000000" w:rsidDel="00000000" w:rsidP="00000000" w:rsidRDefault="00000000" w:rsidRPr="00000000" w14:paraId="00000043">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40" w:lineRule="auto"/>
              <w:rPr>
                <w:rFonts w:ascii="Roboto" w:cs="Roboto" w:eastAsia="Roboto" w:hAnsi="Roboto"/>
              </w:rPr>
            </w:pPr>
            <w:r w:rsidDel="00000000" w:rsidR="00000000" w:rsidRPr="00000000">
              <w:rPr>
                <w:rFonts w:ascii="Roboto" w:cs="Roboto" w:eastAsia="Roboto" w:hAnsi="Roboto"/>
                <w:rtl w:val="0"/>
              </w:rPr>
              <w:t xml:space="preserve">1. Commission on Higher Education (CHED). (2014). CHED Memorandum Order No. 09, Series of 2013: Enhanced Policies and Guidelines on Student Affairs and Services (SAS) for Higher Education Institutions (Career and Placement Services). CHED Central Office. </w:t>
            </w:r>
          </w:p>
          <w:p w:rsidR="00000000" w:rsidDel="00000000" w:rsidP="00000000" w:rsidRDefault="00000000" w:rsidRPr="00000000" w14:paraId="0000004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40" w:lineRule="auto"/>
              <w:rPr>
                <w:rFonts w:ascii="Roboto" w:cs="Roboto" w:eastAsia="Roboto" w:hAnsi="Roboto"/>
              </w:rPr>
            </w:pPr>
            <w:r w:rsidDel="00000000" w:rsidR="00000000" w:rsidRPr="00000000">
              <w:rPr>
                <w:rFonts w:ascii="Roboto" w:cs="Roboto" w:eastAsia="Roboto" w:hAnsi="Roboto"/>
                <w:rtl w:val="0"/>
              </w:rPr>
              <w:t xml:space="preserve">2. Department of Labor and Employment (DOLE). (2019). Enhanced National Career Advocacy Roadmap: Bridging Education to Employment and Industry Needs. DOLE Bureau of Local Employment. </w:t>
            </w:r>
          </w:p>
          <w:p w:rsidR="00000000" w:rsidDel="00000000" w:rsidP="00000000" w:rsidRDefault="00000000" w:rsidRPr="00000000" w14:paraId="0000004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40" w:lineRule="auto"/>
              <w:rPr>
                <w:rFonts w:ascii="Roboto" w:cs="Roboto" w:eastAsia="Roboto" w:hAnsi="Roboto"/>
              </w:rPr>
            </w:pPr>
            <w:r w:rsidDel="00000000" w:rsidR="00000000" w:rsidRPr="00000000">
              <w:rPr>
                <w:rFonts w:ascii="Roboto" w:cs="Roboto" w:eastAsia="Roboto" w:hAnsi="Roboto"/>
                <w:rtl w:val="0"/>
              </w:rPr>
              <w:t xml:space="preserve">3. ISO/IEC. (2011). Systems and software engineering — Systems and software Quality Requirements and Evaluation (SQuaRE) — System and software quality models (ISO/IEC Standard No. 25010:2011). International Organization for Standardization. </w:t>
            </w:r>
          </w:p>
          <w:p w:rsidR="00000000" w:rsidDel="00000000" w:rsidP="00000000" w:rsidRDefault="00000000" w:rsidRPr="00000000" w14:paraId="0000004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40" w:lineRule="auto"/>
              <w:rPr>
                <w:rFonts w:ascii="Roboto" w:cs="Roboto" w:eastAsia="Roboto" w:hAnsi="Roboto"/>
              </w:rPr>
            </w:pPr>
            <w:r w:rsidDel="00000000" w:rsidR="00000000" w:rsidRPr="00000000">
              <w:rPr>
                <w:rFonts w:ascii="Roboto" w:cs="Roboto" w:eastAsia="Roboto" w:hAnsi="Roboto"/>
                <w:rtl w:val="0"/>
              </w:rPr>
              <w:t xml:space="preserve">4. Pressman, R. S., &amp; Maxim, B. R. (2020). Software Engineering: A Practitioner's Approach (9th ed.). McGraw-Hill Education. </w:t>
            </w:r>
          </w:p>
          <w:p w:rsidR="00000000" w:rsidDel="00000000" w:rsidP="00000000" w:rsidRDefault="00000000" w:rsidRPr="00000000" w14:paraId="0000004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C">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4D">
      <w:pPr>
        <w:jc w:val="left"/>
        <w:rPr>
          <w:rFonts w:ascii="Roboto" w:cs="Roboto" w:eastAsia="Roboto" w:hAnsi="Robo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E">
            <w:pPr>
              <w:tabs>
                <w:tab w:val="left" w:leader="none" w:pos="0"/>
              </w:tabs>
              <w:spacing w:after="0" w:lin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6.Provide your proposed research design and methods of data collection and analysis (sources of data, algorithm to be used, technology (e.g. hardware / ML tools), methods of data analysis, evaluation metrics</w:t>
            </w:r>
          </w:p>
        </w:tc>
      </w:tr>
      <w:tr>
        <w:trPr>
          <w:cantSplit w:val="0"/>
          <w:tblHeader w:val="0"/>
        </w:trPr>
        <w:tc>
          <w:tcPr/>
          <w:p w:rsidR="00000000" w:rsidDel="00000000" w:rsidP="00000000" w:rsidRDefault="00000000" w:rsidRPr="00000000" w14:paraId="0000004F">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0">
            <w:pPr>
              <w:numPr>
                <w:ilvl w:val="0"/>
                <w:numId w:val="2"/>
              </w:numPr>
              <w:spacing w:after="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Research Design: We will use an Agile Software Development Lifecycle (SDLC) approach, building the platform through iterative sprints, user testing, and regular stakeholder feedback. </w:t>
            </w:r>
          </w:p>
          <w:p w:rsidR="00000000" w:rsidDel="00000000" w:rsidP="00000000" w:rsidRDefault="00000000" w:rsidRPr="00000000" w14:paraId="00000051">
            <w:pPr>
              <w:spacing w:after="0" w:lin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2">
            <w:pPr>
              <w:numPr>
                <w:ilvl w:val="0"/>
                <w:numId w:val="2"/>
              </w:numPr>
              <w:spacing w:after="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Data Collection: Primary data will be gathered using a 5-point Likert scale survey distributed across active and prospective OJT students, company supervisors, and OJT coordinators, alongside informal workflow interviews.</w:t>
            </w:r>
          </w:p>
          <w:p w:rsidR="00000000" w:rsidDel="00000000" w:rsidP="00000000" w:rsidRDefault="00000000" w:rsidRPr="00000000" w14:paraId="00000053">
            <w:pPr>
              <w:spacing w:after="0"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54">
            <w:pPr>
              <w:numPr>
                <w:ilvl w:val="0"/>
                <w:numId w:val="2"/>
              </w:numPr>
              <w:spacing w:after="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Technology Stack: Frontend (HTML, CSS/Tailwind, JavaScript/React.js), Backend (PHP or Node.js), Database (MySQL or PostgreSQL). </w:t>
            </w:r>
          </w:p>
          <w:p w:rsidR="00000000" w:rsidDel="00000000" w:rsidP="00000000" w:rsidRDefault="00000000" w:rsidRPr="00000000" w14:paraId="00000055">
            <w:pPr>
              <w:spacing w:after="0" w:lin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6">
            <w:pPr>
              <w:numPr>
                <w:ilvl w:val="0"/>
                <w:numId w:val="2"/>
              </w:numPr>
              <w:spacing w:after="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Data Analysis: Survey results will be evaluated using descriptive statistics to identify key usability requirements and user satisfaction levels. </w:t>
            </w:r>
          </w:p>
          <w:p w:rsidR="00000000" w:rsidDel="00000000" w:rsidP="00000000" w:rsidRDefault="00000000" w:rsidRPr="00000000" w14:paraId="00000057">
            <w:pPr>
              <w:spacing w:after="0" w:lin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8">
            <w:pPr>
              <w:numPr>
                <w:ilvl w:val="0"/>
                <w:numId w:val="2"/>
              </w:numPr>
              <w:spacing w:after="0" w:line="24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Evaluation Metrics: The finished system will be evaluated using the ISO/IEC 25010 Software Quality Model, focusing on functional suitability (does it work), usability (is it easy to use), performance efficiency (is it fast), and system reliability (does it run without crashing). </w:t>
            </w:r>
          </w:p>
          <w:p w:rsidR="00000000" w:rsidDel="00000000" w:rsidP="00000000" w:rsidRDefault="00000000" w:rsidRPr="00000000" w14:paraId="00000059">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A">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C">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D">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E">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F">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3">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4">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5">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6">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8">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9">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A">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B">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C">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D">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E">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F">
            <w:pPr>
              <w:spacing w:after="0" w:line="24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0">
            <w:pPr>
              <w:spacing w:after="0" w:line="240" w:lineRule="auto"/>
              <w:jc w:val="both"/>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71">
      <w:pPr>
        <w:jc w:val="center"/>
        <w:rPr>
          <w:rFonts w:ascii="Roboto" w:cs="Roboto" w:eastAsia="Roboto" w:hAnsi="Roboto"/>
        </w:rPr>
      </w:pPr>
      <w:r w:rsidDel="00000000" w:rsidR="00000000" w:rsidRPr="00000000">
        <w:rPr>
          <w:rtl w:val="0"/>
        </w:rPr>
      </w:r>
    </w:p>
    <w:sectPr>
      <w:headerReference r:id="rId6" w:type="default"/>
      <w:pgSz w:h="20160" w:w="12240"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WESTERN INSTITUTE OF TECHNOLOGY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-308175</wp:posOffset>
          </wp:positionV>
          <wp:extent cx="895350" cy="8953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95350"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5019675</wp:posOffset>
          </wp:positionH>
          <wp:positionV relativeFrom="paragraph">
            <wp:posOffset>-309447</wp:posOffset>
          </wp:positionV>
          <wp:extent cx="923925" cy="923925"/>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923925" cy="923925"/>
                  </a:xfrm>
                  <a:prstGeom prst="rect"/>
                  <a:ln/>
                </pic:spPr>
              </pic:pic>
            </a:graphicData>
          </a:graphic>
        </wp:anchor>
      </w:drawing>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Luna St La Paz, Iloilo City</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320"/>
        <w:tab w:val="right" w:leader="none" w:pos="8640"/>
        <w:tab w:val="left" w:leader="none" w:pos="3510"/>
        <w:tab w:val="left" w:leader="none" w:pos="513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College of Engineering</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3510"/>
        <w:tab w:val="center" w:leader="none" w:pos="4320"/>
        <w:tab w:val="left" w:leader="none" w:pos="5130"/>
        <w:tab w:val="right" w:leader="none" w:pos="864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Information Technology Department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212726</wp:posOffset>
              </wp:positionH>
              <wp:positionV relativeFrom="paragraph">
                <wp:posOffset>41276</wp:posOffset>
              </wp:positionV>
              <wp:extent cx="31750" cy="31750"/>
              <wp:effectExtent b="0" l="0" r="0" t="0"/>
              <wp:wrapNone/>
              <wp:docPr id="1" name=""/>
              <a:graphic>
                <a:graphicData uri="http://schemas.microsoft.com/office/word/2010/wordprocessingShape">
                  <wps:wsp>
                    <wps:cNvCnPr/>
                    <wps:spPr>
                      <a:xfrm>
                        <a:off x="2267520" y="3780000"/>
                        <a:ext cx="6156960" cy="0"/>
                      </a:xfrm>
                      <a:prstGeom prst="straightConnector1">
                        <a:avLst/>
                      </a:prstGeom>
                      <a:noFill/>
                      <a:ln cap="flat" cmpd="sng" w="9525">
                        <a:solidFill>
                          <a:srgbClr val="5B9BD5"/>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212726</wp:posOffset>
              </wp:positionH>
              <wp:positionV relativeFrom="paragraph">
                <wp:posOffset>41276</wp:posOffset>
              </wp:positionV>
              <wp:extent cx="31750" cy="31750"/>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31750" cy="317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7BAA44631BC2440889DF1971D4A69ABC</vt:lpwstr>
  </property>
</Properties>
</file>