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60" w:before="0"/>
        <w:jc w:val="center"/>
      </w:pPr>
      <w:r>
        <w:rPr>
          <w:rFonts w:ascii="Arial" w:cs="Arial" w:eastAsia="Arial" w:hAnsi="Arial"/>
          <w:b/>
          <w:bCs/>
          <w:color w:val="003087"/>
          <w:sz w:val="64"/>
          <w:szCs w:val="64"/>
        </w:rPr>
        <w:t xml:space="preserve">AVAMED</w:t>
      </w:r>
    </w:p>
    <w:p>
      <w:pPr>
        <w:spacing w:after="240" w:before="0"/>
        <w:jc w:val="center"/>
      </w:pPr>
      <w:r>
        <w:rPr>
          <w:rFonts w:ascii="Arial" w:cs="Arial" w:eastAsia="Arial" w:hAnsi="Arial"/>
          <w:color w:val="005EB8"/>
          <w:sz w:val="36"/>
          <w:szCs w:val="36"/>
        </w:rPr>
        <w:t xml:space="preserve">JeffLocal AI Patient Triage System</w:t>
      </w:r>
    </w:p>
    <w:p>
      <w:pPr>
        <w:pBdr>
          <w:bottom w:val="single" w:color="005EB8" w:sz="6" w:space="1"/>
        </w:pBdr>
        <w:spacing w:after="120" w:before="0"/>
      </w:pPr>
      <w:r>
        <w:t xml:space="preserve"/>
      </w:r>
    </w:p>
    <w:p>
      <w:pPr>
        <w:spacing w:after="0" w:before="240"/>
      </w:pPr>
      <w:r>
        <w:t xml:space="preserve"/>
      </w:r>
    </w:p>
    <w:p>
      <w:pPr>
        <w:spacing w:after="120" w:before="0"/>
        <w:jc w:val="center"/>
      </w:pPr>
      <w:r>
        <w:rPr>
          <w:rFonts w:ascii="Arial" w:cs="Arial" w:eastAsia="Arial" w:hAnsi="Arial"/>
          <w:b/>
          <w:bCs/>
          <w:color w:val="003087"/>
          <w:sz w:val="30"/>
          <w:szCs w:val="30"/>
        </w:rPr>
        <w:t xml:space="preserve">NHS SBS Healthcare AI Solutions Framework</w:t>
      </w:r>
    </w:p>
    <w:p>
      <w:pPr>
        <w:spacing w:after="60" w:before="0"/>
        <w:jc w:val="center"/>
      </w:pPr>
      <w:r>
        <w:rPr>
          <w:rFonts w:ascii="Arial" w:cs="Arial" w:eastAsia="Arial" w:hAnsi="Arial"/>
          <w:color w:val="666666"/>
          <w:sz w:val="26"/>
          <w:szCs w:val="26"/>
        </w:rPr>
        <w:t xml:space="preserve">Expression of Interest / Capability Statement</w:t>
      </w:r>
    </w:p>
    <w:p>
      <w:pPr>
        <w:spacing w:after="60" w:before="0"/>
        <w:jc w:val="center"/>
      </w:pPr>
      <w:r>
        <w:rPr>
          <w:rFonts w:ascii="Arial" w:cs="Arial" w:eastAsia="Arial" w:hAnsi="Arial"/>
          <w:color w:val="666666"/>
          <w:sz w:val="22"/>
          <w:szCs w:val="22"/>
        </w:rPr>
        <w:t xml:space="preserve">Framework Reference: SBS10523</w:t>
      </w:r>
    </w:p>
    <w:p>
      <w:pPr>
        <w:spacing w:after="0" w:before="480"/>
      </w:pPr>
      <w:r>
        <w:t xml:space="preserve"/>
      </w:r>
    </w:p>
    <w:p>
      <w:pPr>
        <w:spacing w:after="60" w:before="0"/>
        <w:jc w:val="center"/>
      </w:pPr>
      <w:r>
        <w:rPr>
          <w:rFonts w:ascii="Arial" w:cs="Arial" w:eastAsia="Arial" w:hAnsi="Arial"/>
          <w:b/>
          <w:bCs/>
          <w:sz w:val="22"/>
          <w:szCs w:val="22"/>
        </w:rPr>
        <w:t xml:space="preserve">Prepared by:</w:t>
      </w:r>
    </w:p>
    <w:p>
      <w:pPr>
        <w:spacing w:after="40" w:before="0"/>
        <w:jc w:val="center"/>
      </w:pPr>
      <w:r>
        <w:rPr>
          <w:rFonts w:ascii="Arial" w:cs="Arial" w:eastAsia="Arial" w:hAnsi="Arial"/>
          <w:b/>
          <w:bCs/>
          <w:color w:val="003087"/>
          <w:sz w:val="24"/>
          <w:szCs w:val="24"/>
        </w:rPr>
        <w:t xml:space="preserve">Saeed Alam, Founder, Avamed</w:t>
      </w:r>
    </w:p>
    <w:p>
      <w:pPr>
        <w:spacing w:after="40" w:before="0"/>
        <w:jc w:val="center"/>
      </w:pPr>
      <w:r>
        <w:rPr>
          <w:rFonts w:ascii="Arial" w:cs="Arial" w:eastAsia="Arial" w:hAnsi="Arial"/>
          <w:color w:val="666666"/>
          <w:sz w:val="22"/>
          <w:szCs w:val="22"/>
        </w:rPr>
        <w:t xml:space="preserve">5256863@gmail.com  |  dashboard.app-avamed.uk</w:t>
      </w:r>
    </w:p>
    <w:p>
      <w:pPr>
        <w:spacing w:after="0" w:before="240"/>
      </w:pPr>
      <w:r>
        <w:t xml:space="preserve"/>
      </w:r>
    </w:p>
    <w:p>
      <w:pPr>
        <w:spacing w:after="40" w:before="0"/>
        <w:jc w:val="center"/>
      </w:pPr>
      <w:r>
        <w:rPr>
          <w:rFonts w:ascii="Arial" w:cs="Arial" w:eastAsia="Arial" w:hAnsi="Arial"/>
          <w:b/>
          <w:bCs/>
          <w:sz w:val="24"/>
          <w:szCs w:val="24"/>
        </w:rPr>
        <w:t xml:space="preserve">June 2026</w:t>
      </w:r>
    </w:p>
    <w:p>
      <w:pPr>
        <w:spacing w:after="0" w:before="480"/>
      </w:pPr>
      <w:r>
        <w:t xml:space="preserve"/>
      </w:r>
    </w:p>
    <w:p>
      <w:pPr>
        <w:pBdr>
          <w:top w:val="single" w:color="003087" w:sz="4" w:space="4"/>
          <w:bottom w:val="single" w:color="003087" w:sz="4" w:space="4"/>
        </w:pBdr>
        <w:spacing w:after="120" w:before="120"/>
        <w:jc w:val="center"/>
      </w:pPr>
      <w:r>
        <w:rPr>
          <w:rFonts w:ascii="Arial" w:cs="Arial" w:eastAsia="Arial" w:hAnsi="Arial"/>
          <w:b/>
          <w:bCs/>
          <w:color w:val="003087"/>
          <w:sz w:val="20"/>
          <w:szCs w:val="20"/>
        </w:rPr>
        <w:t xml:space="preserve">CONFIDENTIAL - For Partner Review and Approval</w:t>
      </w:r>
    </w:p>
    <w:p>
      <w:r>
        <w:br w:type="page"/>
      </w:r>
    </w:p>
    <w:p>
      <w:pPr>
        <w:pStyle w:val="Heading1"/>
        <w:spacing w:after="120" w:before="360"/>
      </w:pPr>
      <w:r>
        <w:rPr>
          <w:rFonts w:ascii="Arial" w:cs="Arial" w:eastAsia="Arial" w:hAnsi="Arial"/>
          <w:b/>
          <w:bCs/>
          <w:color w:val="003087"/>
          <w:sz w:val="32"/>
          <w:szCs w:val="32"/>
        </w:rPr>
        <w:t xml:space="preserve">1. Executive Summary</w:t>
      </w:r>
    </w:p>
    <w:p>
      <w:pPr>
        <w:pBdr>
          <w:bottom w:val="single" w:color="005EB8" w:sz="6" w:space="1"/>
        </w:pBdr>
        <w:spacing w:after="120" w:before="0"/>
      </w:pPr>
      <w:r>
        <w:t xml:space="preserve"/>
      </w:r>
    </w:p>
    <w:p>
      <w:pPr>
        <w:pStyle w:val="Heading2"/>
        <w:spacing w:after="80" w:before="240"/>
      </w:pPr>
      <w:r>
        <w:rPr>
          <w:rFonts w:ascii="Arial" w:cs="Arial" w:eastAsia="Arial" w:hAnsi="Arial"/>
          <w:b/>
          <w:bCs/>
          <w:color w:val="005EB8"/>
          <w:sz w:val="26"/>
          <w:szCs w:val="26"/>
        </w:rPr>
        <w:t xml:space="preserve">The Problem</w:t>
      </w:r>
    </w:p>
    <w:p>
      <w:pPr>
        <w:spacing w:after="100" w:before="60"/>
      </w:pPr>
      <w:r>
        <w:rPr>
          <w:rFonts w:ascii="Arial" w:cs="Arial" w:eastAsia="Arial" w:hAnsi="Arial"/>
          <w:sz w:val="22"/>
          <w:szCs w:val="22"/>
        </w:rPr>
        <w:t xml:space="preserve">UK GP surgeries are under unprecedented pressure. On peak Monday mornings alone, an estimated 2.17 million calls flood into surgeries across England. Reception staff spend hours handling triage calls that do not require clinical input - repeating patient details, capturing the reason for contact, deciding where to route the request. This administrative burden contributes directly to staff burnout, longer wait times, and reduced capacity for the care that actually requires a human being.</w:t>
      </w:r>
    </w:p>
    <w:p>
      <w:pPr>
        <w:pStyle w:val="Heading2"/>
        <w:spacing w:after="80" w:before="240"/>
      </w:pPr>
      <w:r>
        <w:rPr>
          <w:rFonts w:ascii="Arial" w:cs="Arial" w:eastAsia="Arial" w:hAnsi="Arial"/>
          <w:b/>
          <w:bCs/>
          <w:color w:val="005EB8"/>
          <w:sz w:val="26"/>
          <w:szCs w:val="26"/>
        </w:rPr>
        <w:t xml:space="preserve">The Solution</w:t>
      </w:r>
    </w:p>
    <w:p>
      <w:pPr>
        <w:spacing w:after="100" w:before="60"/>
      </w:pPr>
      <w:r>
        <w:rPr>
          <w:rFonts w:ascii="Arial" w:cs="Arial" w:eastAsia="Arial" w:hAnsi="Arial"/>
          <w:sz w:val="22"/>
          <w:szCs w:val="22"/>
        </w:rPr>
        <w:t xml:space="preserve">JeffLocal is an AI-powered patient triage system that handles the initial intake automatically. When a patient calls, an AI voice agent (powered by Hostcomm UK, listed on the NHS Digital Marketplace) captures the reason for contact and delivers a structured, encrypted summary to the surgery's reception dashboard. Staff see a clean task card - patient, reason, pathway, recommended action - and can respond immediately without having taken the call.</w:t>
      </w:r>
    </w:p>
    <w:p>
      <w:pPr>
        <w:pStyle w:val="Heading2"/>
        <w:spacing w:after="80" w:before="240"/>
      </w:pPr>
      <w:r>
        <w:rPr>
          <w:rFonts w:ascii="Arial" w:cs="Arial" w:eastAsia="Arial" w:hAnsi="Arial"/>
          <w:b/>
          <w:bCs/>
          <w:color w:val="005EB8"/>
          <w:sz w:val="26"/>
          <w:szCs w:val="26"/>
        </w:rPr>
        <w:t xml:space="preserve">Current Status</w:t>
      </w:r>
    </w:p>
    <w:p>
      <w:pPr>
        <w:spacing w:after="100" w:before="60"/>
      </w:pPr>
      <w:r>
        <w:rPr>
          <w:rFonts w:ascii="Arial" w:cs="Arial" w:eastAsia="Arial" w:hAnsi="Arial"/>
          <w:sz w:val="22"/>
          <w:szCs w:val="22"/>
        </w:rPr>
        <w:t xml:space="preserve">JeffLocal is built, tested, and technically validated. A pilot is in progress at Churchtown Medical Centre, Southport. The system runs entirely on the surgery's own hardware - no patient data leaves the building. Avamed is applying for listing on the NHS SBS Healthcare AI Solutions Framework (SBS10523) to create a compliant, scalable procurement route for other NHS practices.</w:t>
      </w:r>
    </w:p>
    <w:p>
      <w:pPr>
        <w:pStyle w:val="Heading2"/>
        <w:spacing w:after="80" w:before="240"/>
      </w:pPr>
      <w:r>
        <w:rPr>
          <w:rFonts w:ascii="Arial" w:cs="Arial" w:eastAsia="Arial" w:hAnsi="Arial"/>
          <w:b/>
          <w:bCs/>
          <w:color w:val="005EB8"/>
          <w:sz w:val="26"/>
          <w:szCs w:val="26"/>
        </w:rPr>
        <w:t xml:space="preserve">Our Ask</w:t>
      </w:r>
    </w:p>
    <w:p>
      <w:pPr>
        <w:spacing w:after="100" w:before="60"/>
      </w:pPr>
      <w:r>
        <w:rPr>
          <w:rFonts w:ascii="Arial" w:cs="Arial" w:eastAsia="Arial" w:hAnsi="Arial"/>
          <w:sz w:val="22"/>
          <w:szCs w:val="22"/>
        </w:rPr>
        <w:t xml:space="preserve">We are seeking formal endorsement from Churchtown Medical Centre's GP Partners and Practice Manager to support this framework application and to reference the Churchtown relationship as our pilot site. This document provides full transparency about the system, its architecture, its compliance trajectory, and our commercial terms.</w:t>
      </w:r>
    </w:p>
    <w:p>
      <w:r>
        <w:br w:type="page"/>
      </w:r>
    </w:p>
    <w:p>
      <w:pPr>
        <w:pStyle w:val="Heading1"/>
        <w:spacing w:after="120" w:before="360"/>
      </w:pPr>
      <w:r>
        <w:rPr>
          <w:rFonts w:ascii="Arial" w:cs="Arial" w:eastAsia="Arial" w:hAnsi="Arial"/>
          <w:b/>
          <w:bCs/>
          <w:color w:val="003087"/>
          <w:sz w:val="32"/>
          <w:szCs w:val="32"/>
        </w:rPr>
        <w:t xml:space="preserve">2. The Problem We Solve</w:t>
      </w:r>
    </w:p>
    <w:p>
      <w:pPr>
        <w:pBdr>
          <w:bottom w:val="single" w:color="005EB8" w:sz="6" w:space="1"/>
        </w:pBdr>
        <w:spacing w:after="120" w:before="0"/>
      </w:pPr>
      <w:r>
        <w:t xml:space="preserve"/>
      </w:r>
    </w:p>
    <w:p>
      <w:pPr>
        <w:pStyle w:val="Heading2"/>
        <w:spacing w:after="80" w:before="240"/>
      </w:pPr>
      <w:r>
        <w:rPr>
          <w:rFonts w:ascii="Arial" w:cs="Arial" w:eastAsia="Arial" w:hAnsi="Arial"/>
          <w:b/>
          <w:bCs/>
          <w:color w:val="005EB8"/>
          <w:sz w:val="26"/>
          <w:szCs w:val="26"/>
        </w:rPr>
        <w:t xml:space="preserve">Scale of the Administrative Crisis</w:t>
      </w:r>
    </w:p>
    <w:p>
      <w:pPr>
        <w:spacing w:after="100" w:before="60"/>
      </w:pPr>
      <w:r>
        <w:rPr>
          <w:rFonts w:ascii="Arial" w:cs="Arial" w:eastAsia="Arial" w:hAnsi="Arial"/>
          <w:sz w:val="22"/>
          <w:szCs w:val="22"/>
        </w:rPr>
        <w:t xml:space="preserve">NHS GP surgeries collectively handle tens of millions of calls every year. Monday mornings represent the single most acute pressure point: NHS England data indicates approximately 2.17 million calls are placed to GP surgeries on peak Monday mornings across England. A significant proportion of these calls are administrative triage - patients explaining why they are calling, reception staff capturing the information manually, and routing the request to the appropriate service.</w:t>
      </w:r>
    </w:p>
    <w:p>
      <w:pPr>
        <w:spacing w:after="100" w:before="60"/>
      </w:pPr>
      <w:r>
        <w:rPr>
          <w:rFonts w:ascii="Arial" w:cs="Arial" w:eastAsia="Arial" w:hAnsi="Arial"/>
          <w:sz w:val="22"/>
          <w:szCs w:val="22"/>
        </w:rPr>
        <w:t xml:space="preserve">The average triage call takes between 3 and 5 minutes of reception staff time. For a practice handling 200 calls per day, this represents 10 to 17 staff hours consumed by intake alone, before any clinical decision has been made.</w:t>
      </w:r>
    </w:p>
    <w:p>
      <w:pPr>
        <w:pStyle w:val="Heading2"/>
        <w:spacing w:after="80" w:before="240"/>
      </w:pPr>
      <w:r>
        <w:rPr>
          <w:rFonts w:ascii="Arial" w:cs="Arial" w:eastAsia="Arial" w:hAnsi="Arial"/>
          <w:b/>
          <w:bCs/>
          <w:color w:val="005EB8"/>
          <w:sz w:val="26"/>
          <w:szCs w:val="26"/>
        </w:rPr>
        <w:t xml:space="preserve">Staff Wellbeing and Workforce Crisis</w:t>
      </w:r>
    </w:p>
    <w:p>
      <w:pPr>
        <w:spacing w:after="100" w:before="60"/>
      </w:pPr>
      <w:r>
        <w:rPr>
          <w:rFonts w:ascii="Arial" w:cs="Arial" w:eastAsia="Arial" w:hAnsi="Arial"/>
          <w:sz w:val="22"/>
          <w:szCs w:val="22"/>
        </w:rPr>
        <w:t xml:space="preserve">NHS England GP workforce data consistently shows high rates of burnout among primary care administrative staff. Repetitive telephone intake is a well-documented contributor. Reception staff frequently report that handling distressed or frustrated patients during peak call flooding is the most draining part of their role.</w:t>
      </w:r>
    </w:p>
    <w:p>
      <w:pPr>
        <w:pStyle w:val="Heading2"/>
        <w:spacing w:after="80" w:before="240"/>
      </w:pPr>
      <w:r>
        <w:rPr>
          <w:rFonts w:ascii="Arial" w:cs="Arial" w:eastAsia="Arial" w:hAnsi="Arial"/>
          <w:b/>
          <w:bCs/>
          <w:color w:val="005EB8"/>
          <w:sz w:val="26"/>
          <w:szCs w:val="26"/>
        </w:rPr>
        <w:t xml:space="preserve">Patient Experience</w:t>
      </w:r>
    </w:p>
    <w:p>
      <w:pPr>
        <w:spacing w:after="100" w:before="60"/>
      </w:pPr>
      <w:r>
        <w:rPr>
          <w:rFonts w:ascii="Arial" w:cs="Arial" w:eastAsia="Arial" w:hAnsi="Arial"/>
          <w:sz w:val="22"/>
          <w:szCs w:val="22"/>
        </w:rPr>
        <w:t xml:space="preserve">Call flooding leads to engaged tones, long hold times, and the frustration of calling back repeatedly. Patients who do reach the surgery then spend several minutes repeating information that could have been captured automatically. The net effect is a poor experience for patients who have a legitimate need and unnecessary work for staff who could be providing care.</w:t>
      </w:r>
    </w:p>
    <w:p>
      <w:pPr>
        <w:pStyle w:val="Heading2"/>
        <w:spacing w:after="80" w:before="240"/>
      </w:pPr>
      <w:r>
        <w:rPr>
          <w:rFonts w:ascii="Arial" w:cs="Arial" w:eastAsia="Arial" w:hAnsi="Arial"/>
          <w:b/>
          <w:bCs/>
          <w:color w:val="005EB8"/>
          <w:sz w:val="26"/>
          <w:szCs w:val="26"/>
        </w:rPr>
        <w:t xml:space="preserve">Why Traditional Call Handling Fails</w:t>
      </w:r>
    </w:p>
    <w:p>
      <w:pPr>
        <w:spacing w:after="100" w:before="60"/>
      </w:pPr>
      <w:r>
        <w:rPr>
          <w:rFonts w:ascii="Arial" w:cs="Arial" w:eastAsia="Arial" w:hAnsi="Arial"/>
          <w:sz w:val="22"/>
          <w:szCs w:val="22"/>
        </w:rPr>
        <w:t xml:space="preserve">Traditional IVR systems are rigid and impersonal. Online consultation platforms address part of the problem for digitally engaged patients, but miss the substantial segment of the GP population who prefer telephone access - particularly older patients, those with communication difficulties, and those in areas with lower digital access. JeffLocal is designed to work through the telephone channel, meeting patients where they already are.</w:t>
      </w:r>
    </w:p>
    <w:p>
      <w:r>
        <w:br w:type="page"/>
      </w:r>
    </w:p>
    <w:p>
      <w:pPr>
        <w:pStyle w:val="Heading1"/>
        <w:spacing w:after="120" w:before="360"/>
      </w:pPr>
      <w:r>
        <w:rPr>
          <w:rFonts w:ascii="Arial" w:cs="Arial" w:eastAsia="Arial" w:hAnsi="Arial"/>
          <w:b/>
          <w:bCs/>
          <w:color w:val="003087"/>
          <w:sz w:val="32"/>
          <w:szCs w:val="32"/>
        </w:rPr>
        <w:t xml:space="preserve">3. JeffLocal - Features and Capabilities</w:t>
      </w:r>
    </w:p>
    <w:p>
      <w:pPr>
        <w:pBdr>
          <w:bottom w:val="single" w:color="005EB8" w:sz="6" w:space="1"/>
        </w:pBdr>
        <w:spacing w:after="120" w:before="0"/>
      </w:pPr>
      <w:r>
        <w:t xml:space="preserve"/>
      </w:r>
    </w:p>
    <w:p>
      <w:pPr>
        <w:pStyle w:val="Heading2"/>
        <w:spacing w:after="80" w:before="240"/>
      </w:pPr>
      <w:r>
        <w:rPr>
          <w:rFonts w:ascii="Arial" w:cs="Arial" w:eastAsia="Arial" w:hAnsi="Arial"/>
          <w:b/>
          <w:bCs/>
          <w:color w:val="005EB8"/>
          <w:sz w:val="26"/>
          <w:szCs w:val="26"/>
        </w:rPr>
        <w:t xml:space="preserve">How It Works: End-to-End</w:t>
      </w:r>
    </w:p>
    <w:p>
      <w:pPr>
        <w:spacing w:after="100" w:before="60"/>
      </w:pPr>
      <w:r>
        <w:rPr>
          <w:rFonts w:ascii="Arial" w:cs="Arial" w:eastAsia="Arial" w:hAnsi="Arial"/>
          <w:sz w:val="22"/>
          <w:szCs w:val="22"/>
        </w:rPr>
        <w:t xml:space="preserve">The patient experience is unchanged: they call the surgery's existing number. The AI voice agent - provided by Hostcomm UK, an NHS Digital Marketplace-listed supplier - answers, introduces itself as the surgery's triage assistant, and guides the patient through a structured conversation capturing name, date of birth, and reason for contact.</w:t>
      </w:r>
    </w:p>
    <w:p>
      <w:pPr>
        <w:spacing w:after="100" w:before="60"/>
      </w:pPr>
      <w:r>
        <w:rPr>
          <w:rFonts w:ascii="Arial" w:cs="Arial" w:eastAsia="Arial" w:hAnsi="Arial"/>
          <w:sz w:val="22"/>
          <w:szCs w:val="22"/>
        </w:rPr>
        <w:t xml:space="preserve">Hostcomm delivers a structured, encrypted JSON payload to JeffLocal's local processing pipeline via a secure webhook. JeffLocal's on-site AI (Ollama/Gemma) classifies the request into one of eight clinical pathways, applies safety rules, and generates a task card that appears immediately on the reception dashboard. No patient data is sent to any external server during this process - all AI processing happens on-site.</w:t>
      </w:r>
    </w:p>
    <w:p>
      <w:pPr>
        <w:pStyle w:val="Heading2"/>
        <w:spacing w:after="80" w:before="240"/>
      </w:pPr>
      <w:r>
        <w:rPr>
          <w:rFonts w:ascii="Arial" w:cs="Arial" w:eastAsia="Arial" w:hAnsi="Arial"/>
          <w:b/>
          <w:bCs/>
          <w:color w:val="005EB8"/>
          <w:sz w:val="26"/>
          <w:szCs w:val="26"/>
        </w:rPr>
        <w:t xml:space="preserve">The Eight Clinical Pathways</w:t>
      </w:r>
    </w:p>
    <w:p>
      <w:pPr>
        <w:spacing w:after="0" w:before="4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946"/>
        <w:gridCol w:w="2600"/>
      </w:tblGrid>
      <w:tr>
        <w:trPr>
          <w:tblHeader/>
        </w:trPr>
        <w:tc>
          <w:tcPr>
            <w:tcW w:type="dxa" w:w="22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r>
              <w:rPr>
                <w:rFonts w:ascii="Arial" w:cs="Arial" w:eastAsia="Arial" w:hAnsi="Arial"/>
                <w:b/>
                <w:bCs/>
                <w:color w:val="FFFFFF"/>
                <w:sz w:val="22"/>
                <w:szCs w:val="22"/>
              </w:rPr>
              <w:t xml:space="preserve">Pathway</w:t>
            </w:r>
          </w:p>
        </w:tc>
        <w:tc>
          <w:tcPr>
            <w:tcW w:type="dxa" w:w="4946"/>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c>
          <w:tcPr>
            <w:tcW w:type="dxa" w:w="26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r>
              <w:rPr>
                <w:rFonts w:ascii="Arial" w:cs="Arial" w:eastAsia="Arial" w:hAnsi="Arial"/>
                <w:b/>
                <w:bCs/>
                <w:color w:val="FFFFFF"/>
                <w:sz w:val="22"/>
                <w:szCs w:val="22"/>
              </w:rPr>
              <w:t xml:space="preserve">Default Action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Prescription</w:t>
            </w:r>
          </w:p>
        </w:tc>
        <w:tc>
          <w:tcPr>
            <w:tcW w:type="dxa" w:w="49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Patient requesting a repeat prescription or medication query</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Route to prescription team</w:t>
            </w:r>
          </w:p>
        </w:tc>
      </w:tr>
      <w:tr>
        <w:tc>
          <w:tcPr>
            <w:tcW w:type="dxa" w:w="22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Sick Note / Fit Note</w:t>
            </w:r>
          </w:p>
        </w:tc>
        <w:tc>
          <w:tcPr>
            <w:tcW w:type="dxa" w:w="4946"/>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Request for medical certificate or fit-to-work documentation</w:t>
            </w:r>
          </w:p>
        </w:tc>
        <w:tc>
          <w:tcPr>
            <w:tcW w:type="dxa" w:w="26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Add to GP task queue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Referral</w:t>
            </w:r>
          </w:p>
        </w:tc>
        <w:tc>
          <w:tcPr>
            <w:tcW w:type="dxa" w:w="49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Patient following up on or requesting an onward referral</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Route to clinical lead</w:t>
            </w:r>
          </w:p>
        </w:tc>
      </w:tr>
      <w:tr>
        <w:tc>
          <w:tcPr>
            <w:tcW w:type="dxa" w:w="22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Test Result</w:t>
            </w:r>
          </w:p>
        </w:tc>
        <w:tc>
          <w:tcPr>
            <w:tcW w:type="dxa" w:w="4946"/>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Patient requesting the result of a blood test, scan, or investigation</w:t>
            </w:r>
          </w:p>
        </w:tc>
        <w:tc>
          <w:tcPr>
            <w:tcW w:type="dxa" w:w="26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Route to results clerk</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Appointment</w:t>
            </w:r>
          </w:p>
        </w:tc>
        <w:tc>
          <w:tcPr>
            <w:tcW w:type="dxa" w:w="49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Request to book, change, or cancel an appointment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Route to bookings</w:t>
            </w:r>
          </w:p>
        </w:tc>
      </w:tr>
      <w:tr>
        <w:tc>
          <w:tcPr>
            <w:tcW w:type="dxa" w:w="22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Admin</w:t>
            </w:r>
          </w:p>
        </w:tc>
        <w:tc>
          <w:tcPr>
            <w:tcW w:type="dxa" w:w="4946"/>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General administrative queries, letters, forms</w:t>
            </w:r>
          </w:p>
        </w:tc>
        <w:tc>
          <w:tcPr>
            <w:tcW w:type="dxa" w:w="26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Route to admin team</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Medication Query</w:t>
            </w:r>
          </w:p>
        </w:tc>
        <w:tc>
          <w:tcPr>
            <w:tcW w:type="dxa" w:w="49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Question about a medication, dosage, or interaction (non-emergency)</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Route to pharmacist / GP</w:t>
            </w:r>
          </w:p>
        </w:tc>
      </w:tr>
      <w:tr>
        <w:tc>
          <w:tcPr>
            <w:tcW w:type="dxa" w:w="22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Unknown / Urgent</w:t>
            </w:r>
          </w:p>
        </w:tc>
        <w:tc>
          <w:tcPr>
            <w:tcW w:type="dxa" w:w="4946"/>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Request does not fit a known pathway, or contains urgent clinical language</w:t>
            </w:r>
          </w:p>
        </w:tc>
        <w:tc>
          <w:tcPr>
            <w:tcW w:type="dxa" w:w="26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Immediate alert to duty clinician</w:t>
            </w:r>
          </w:p>
        </w:tc>
      </w:tr>
    </w:tbl>
    <w:p>
      <w:pPr>
        <w:spacing w:after="0" w:before="120"/>
      </w:pPr>
      <w:r>
        <w:t xml:space="preserve"/>
      </w:r>
    </w:p>
    <w:p>
      <w:pPr>
        <w:pStyle w:val="Heading2"/>
        <w:spacing w:after="80" w:before="240"/>
      </w:pPr>
      <w:r>
        <w:rPr>
          <w:rFonts w:ascii="Arial" w:cs="Arial" w:eastAsia="Arial" w:hAnsi="Arial"/>
          <w:b/>
          <w:bCs/>
          <w:color w:val="005EB8"/>
          <w:sz w:val="26"/>
          <w:szCs w:val="26"/>
        </w:rPr>
        <w:t xml:space="preserve">The Safety Architecture</w:t>
      </w:r>
    </w:p>
    <w:p>
      <w:pPr>
        <w:spacing w:after="100" w:before="60"/>
      </w:pPr>
      <w:r>
        <w:rPr>
          <w:rFonts w:ascii="Arial" w:cs="Arial" w:eastAsia="Arial" w:hAnsi="Arial"/>
          <w:sz w:val="22"/>
          <w:szCs w:val="22"/>
        </w:rPr>
        <w:t xml:space="preserve">JeffLocal is built on a strict principle: the AI extracts and drafts; deterministic code verifies, validates, and finalises. AI-generated output never overrides verified patient data. Every payload is authenticated via HMAC-SHA256 cryptographic signature before processing. Anomalies route to manual review rather than presenting misleading information to staff. The system is designed to fail safely.</w:t>
      </w:r>
    </w:p>
    <w:p>
      <w:pPr>
        <w:pStyle w:val="Heading2"/>
        <w:spacing w:after="80" w:before="240"/>
      </w:pPr>
      <w:r>
        <w:rPr>
          <w:rFonts w:ascii="Arial" w:cs="Arial" w:eastAsia="Arial" w:hAnsi="Arial"/>
          <w:b/>
          <w:bCs/>
          <w:color w:val="005EB8"/>
          <w:sz w:val="26"/>
          <w:szCs w:val="26"/>
        </w:rPr>
        <w:t xml:space="preserve">The Reception Dashboard</w:t>
      </w:r>
    </w:p>
    <w:p>
      <w:pPr>
        <w:spacing w:after="100" w:before="60"/>
      </w:pPr>
      <w:r>
        <w:rPr>
          <w:rFonts w:ascii="Arial" w:cs="Arial" w:eastAsia="Arial" w:hAnsi="Arial"/>
          <w:sz w:val="22"/>
          <w:szCs w:val="22"/>
        </w:rPr>
        <w:t xml:space="preserve">The dashboard shows each incoming request as a task card: patient identifier, classified pathway, plain-English summary, confidence score, and recommended action. Cards are colour-coded by priority. Urgent cases trigger an audio and visual alert. Every action is logged with a timestamp, creating a full audit trail for clinical governance.</w:t>
      </w:r>
    </w:p>
    <w:p>
      <w:pPr>
        <w:pStyle w:val="Heading2"/>
        <w:spacing w:after="80" w:before="240"/>
      </w:pPr>
      <w:r>
        <w:rPr>
          <w:rFonts w:ascii="Arial" w:cs="Arial" w:eastAsia="Arial" w:hAnsi="Arial"/>
          <w:b/>
          <w:bCs/>
          <w:color w:val="005EB8"/>
          <w:sz w:val="26"/>
          <w:szCs w:val="26"/>
        </w:rPr>
        <w:t xml:space="preserve">Monitoring and Reliability</w:t>
      </w:r>
    </w:p>
    <w:p>
      <w:pPr>
        <w:spacing w:after="100" w:before="60"/>
      </w:pPr>
      <w:r>
        <w:rPr>
          <w:rFonts w:ascii="Arial" w:cs="Arial" w:eastAsia="Arial" w:hAnsi="Arial"/>
          <w:sz w:val="22"/>
          <w:szCs w:val="22"/>
        </w:rPr>
        <w:t xml:space="preserve">A watchdog service monitors all five core components (Flask application, Ollama AI engine, n8n workflow, SQLite database, Cloudflare tunnel) continuously. Any component that stops responding is restarted automatically. The watchdog enforces a three-restart cap per hour with WhatsApp alerting if reached. The system is designed to be always available without requiring IT intervention for routine operation.</w:t>
      </w:r>
    </w:p>
    <w:p>
      <w:r>
        <w:br w:type="page"/>
      </w:r>
    </w:p>
    <w:p>
      <w:pPr>
        <w:pStyle w:val="Heading1"/>
        <w:spacing w:after="120" w:before="360"/>
      </w:pPr>
      <w:r>
        <w:rPr>
          <w:rFonts w:ascii="Arial" w:cs="Arial" w:eastAsia="Arial" w:hAnsi="Arial"/>
          <w:b/>
          <w:bCs/>
          <w:color w:val="003087"/>
          <w:sz w:val="32"/>
          <w:szCs w:val="32"/>
        </w:rPr>
        <w:t xml:space="preserve">4. Security and Data Governance</w:t>
      </w:r>
    </w:p>
    <w:p>
      <w:pPr>
        <w:pBdr>
          <w:bottom w:val="single" w:color="005EB8" w:sz="6" w:space="1"/>
        </w:pBdr>
        <w:spacing w:after="120" w:before="0"/>
      </w:pPr>
      <w:r>
        <w:t xml:space="preserve"/>
      </w:r>
    </w:p>
    <w:p>
      <w:pPr>
        <w:spacing w:after="100" w:before="60"/>
      </w:pPr>
      <w:r>
        <w:rPr>
          <w:rFonts w:ascii="Arial" w:cs="Arial" w:eastAsia="Arial" w:hAnsi="Arial"/>
          <w:sz w:val="22"/>
          <w:szCs w:val="22"/>
        </w:rPr>
        <w:t xml:space="preserve">Data security is not an afterthought in JeffLocal's design - it is the primary architectural constraint. Every technical decision has been evaluated against the question: what happens to patient data?</w:t>
      </w:r>
    </w:p>
    <w:p>
      <w:pPr>
        <w:pStyle w:val="Heading2"/>
        <w:spacing w:after="80" w:before="240"/>
      </w:pPr>
      <w:r>
        <w:rPr>
          <w:rFonts w:ascii="Arial" w:cs="Arial" w:eastAsia="Arial" w:hAnsi="Arial"/>
          <w:b/>
          <w:bCs/>
          <w:color w:val="005EB8"/>
          <w:sz w:val="26"/>
          <w:szCs w:val="26"/>
        </w:rPr>
        <w:t xml:space="preserve">On-Premise Architecture: The Core Differentiator</w:t>
      </w:r>
    </w:p>
    <w:p>
      <w:pPr>
        <w:spacing w:after="100" w:before="60"/>
      </w:pPr>
      <w:r>
        <w:rPr>
          <w:rFonts w:ascii="Arial" w:cs="Arial" w:eastAsia="Arial" w:hAnsi="Arial"/>
          <w:sz w:val="22"/>
          <w:szCs w:val="22"/>
        </w:rPr>
        <w:t xml:space="preserve">JeffLocal runs entirely on the surgery's own hardware. The AI model, the database, the dashboard, and the workflow engine all run locally. When a member of staff views a task card, the data has never left the surgery building. This is architecturally distinct from all major competing products in the online consultation and triage space.</w:t>
      </w:r>
    </w:p>
    <w:p>
      <w:pPr>
        <w:spacing w:after="100" w:before="60"/>
      </w:pPr>
      <w:r>
        <w:rPr>
          <w:rFonts w:ascii="Arial" w:cs="Arial" w:eastAsia="Arial" w:hAnsi="Arial"/>
          <w:sz w:val="22"/>
          <w:szCs w:val="22"/>
        </w:rPr>
        <w:t xml:space="preserve">Most competing platforms - including Accurx, eConsult, and Anima - operate as cloud-hosted SaaS services. Patient data is transmitted to and processed on external servers. JeffLocal eliminates this risk entirely by keeping all data on-site.</w:t>
      </w:r>
    </w:p>
    <w:p>
      <w:pPr>
        <w:pStyle w:val="Heading2"/>
        <w:spacing w:after="80" w:before="240"/>
      </w:pPr>
      <w:r>
        <w:rPr>
          <w:rFonts w:ascii="Arial" w:cs="Arial" w:eastAsia="Arial" w:hAnsi="Arial"/>
          <w:b/>
          <w:bCs/>
          <w:color w:val="005EB8"/>
          <w:sz w:val="26"/>
          <w:szCs w:val="26"/>
        </w:rPr>
        <w:t xml:space="preserve">Voice AI: Hostcomm UK (NHS Digital Marketplace Listed)</w:t>
      </w:r>
    </w:p>
    <w:p>
      <w:pPr>
        <w:spacing w:after="100" w:before="60"/>
      </w:pPr>
      <w:r>
        <w:rPr>
          <w:rFonts w:ascii="Arial" w:cs="Arial" w:eastAsia="Arial" w:hAnsi="Arial"/>
          <w:sz w:val="22"/>
          <w:szCs w:val="22"/>
        </w:rPr>
        <w:t xml:space="preserve">The external voice AI is provided by Hostcomm UK, a supplier already listed on the NHS Digital Marketplace. This means the voice AI component of JeffLocal is procured through an NHS-approved route from the outset - Hostcomm UK already carries the credentials and NHS procurement standing required for healthcare voice AI deployment.</w:t>
      </w:r>
    </w:p>
    <w:p>
      <w:pPr>
        <w:spacing w:after="100" w:before="60"/>
      </w:pPr>
      <w:r>
        <w:rPr>
          <w:rFonts w:ascii="Arial" w:cs="Arial" w:eastAsia="Arial" w:hAnsi="Arial"/>
          <w:sz w:val="22"/>
          <w:szCs w:val="22"/>
        </w:rPr>
        <w:t xml:space="preserve">Hostcomm processes the call audio and delivers only a structured, encrypted JSON summary of the interaction to JeffLocal. JeffLocal never handles raw audio or personally identifiable voice biometrics. The only data JeffLocal receives is a text summary equivalent to what a receptionist would write on a notepad during a call.</w:t>
      </w:r>
    </w:p>
    <w:p>
      <w:pPr>
        <w:pStyle w:val="Heading2"/>
        <w:spacing w:after="80" w:before="240"/>
      </w:pPr>
      <w:r>
        <w:rPr>
          <w:rFonts w:ascii="Arial" w:cs="Arial" w:eastAsia="Arial" w:hAnsi="Arial"/>
          <w:b/>
          <w:bCs/>
          <w:color w:val="005EB8"/>
          <w:sz w:val="26"/>
          <w:szCs w:val="26"/>
        </w:rPr>
        <w:t xml:space="preserve">Cryptographic Payload Verification</w:t>
      </w:r>
    </w:p>
    <w:p>
      <w:pPr>
        <w:spacing w:after="100" w:before="60"/>
      </w:pPr>
      <w:r>
        <w:rPr>
          <w:rFonts w:ascii="Arial" w:cs="Arial" w:eastAsia="Arial" w:hAnsi="Arial"/>
          <w:sz w:val="22"/>
          <w:szCs w:val="22"/>
        </w:rPr>
        <w:t xml:space="preserve">Every JSON payload received from Hostcomm is signed with an HMAC-SHA256 signature. JeffLocal verifies this signature before processing any payload - rejecting any message that cannot be authenticated. This prevents replay attacks, payload tampering, and injection of synthetic data.</w:t>
      </w:r>
    </w:p>
    <w:p>
      <w:pPr>
        <w:pStyle w:val="Heading2"/>
        <w:spacing w:after="80" w:before="240"/>
      </w:pPr>
      <w:r>
        <w:rPr>
          <w:rFonts w:ascii="Arial" w:cs="Arial" w:eastAsia="Arial" w:hAnsi="Arial"/>
          <w:b/>
          <w:bCs/>
          <w:color w:val="005EB8"/>
          <w:sz w:val="26"/>
          <w:szCs w:val="26"/>
        </w:rPr>
        <w:t xml:space="preserve">GDPR Compliance by Design</w:t>
      </w:r>
    </w:p>
    <w:p>
      <w:pPr>
        <w:spacing w:after="100" w:before="60"/>
      </w:pPr>
      <w:r>
        <w:rPr>
          <w:rFonts w:ascii="Arial" w:cs="Arial" w:eastAsia="Arial" w:hAnsi="Arial"/>
          <w:sz w:val="22"/>
          <w:szCs w:val="22"/>
        </w:rPr>
        <w:t xml:space="preserve">JeffLocal implements data minimisation at the architectural level. An automated 90-day data purge script runs nightly, permanently deleting interaction records that are no longer required. All purge operations are logged to a tamper-evident audit file.</w:t>
      </w:r>
    </w:p>
    <w:p>
      <w:pPr>
        <w:pStyle w:val="Heading2"/>
        <w:spacing w:after="80" w:before="240"/>
      </w:pPr>
      <w:r>
        <w:rPr>
          <w:rFonts w:ascii="Arial" w:cs="Arial" w:eastAsia="Arial" w:hAnsi="Arial"/>
          <w:b/>
          <w:bCs/>
          <w:color w:val="005EB8"/>
          <w:sz w:val="26"/>
          <w:szCs w:val="26"/>
        </w:rPr>
        <w:t xml:space="preserve">Authentication and Access Control</w:t>
      </w:r>
    </w:p>
    <w:p>
      <w:pPr>
        <w:spacing w:after="100" w:before="60"/>
      </w:pPr>
      <w:r>
        <w:rPr>
          <w:rFonts w:ascii="Arial" w:cs="Arial" w:eastAsia="Arial" w:hAnsi="Arial"/>
          <w:sz w:val="22"/>
          <w:szCs w:val="22"/>
        </w:rPr>
        <w:t xml:space="preserve">Dashboard access is protected by session-based authentication with bcrypt password hashing. Session cookies are set with HttpOnly, SameSite, and Secure flags. Role-based access control ensures staff can only access functions relevant to their role. An end-to-end password reset flow is implemented with time-limited tokens.</w:t>
      </w:r>
    </w:p>
    <w:p>
      <w:pPr>
        <w:pStyle w:val="Heading2"/>
        <w:spacing w:after="80" w:before="240"/>
      </w:pPr>
      <w:r>
        <w:rPr>
          <w:rFonts w:ascii="Arial" w:cs="Arial" w:eastAsia="Arial" w:hAnsi="Arial"/>
          <w:b/>
          <w:bCs/>
          <w:color w:val="005EB8"/>
          <w:sz w:val="26"/>
          <w:szCs w:val="26"/>
        </w:rPr>
        <w:t xml:space="preserve">Comparison with Cloud-Based Alternatives</w:t>
      </w:r>
    </w:p>
    <w:p>
      <w:pPr>
        <w:spacing w:after="0" w:before="4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3073"/>
        <w:gridCol w:w="3073"/>
      </w:tblGrid>
      <w:tr>
        <w:trPr>
          <w:tblHeader/>
        </w:trPr>
        <w:tc>
          <w:tcPr>
            <w:tcW w:type="dxa" w:w="36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r>
              <w:rPr>
                <w:rFonts w:ascii="Arial" w:cs="Arial" w:eastAsia="Arial" w:hAnsi="Arial"/>
                <w:b/>
                <w:bCs/>
                <w:color w:val="FFFFFF"/>
                <w:sz w:val="22"/>
                <w:szCs w:val="22"/>
              </w:rPr>
              <w:t xml:space="preserve">Feature</w:t>
            </w:r>
          </w:p>
        </w:tc>
        <w:tc>
          <w:tcPr>
            <w:tcW w:type="dxa" w:w="3073"/>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r>
              <w:rPr>
                <w:rFonts w:ascii="Arial" w:cs="Arial" w:eastAsia="Arial" w:hAnsi="Arial"/>
                <w:b/>
                <w:bCs/>
                <w:color w:val="FFFFFF"/>
                <w:sz w:val="22"/>
                <w:szCs w:val="22"/>
              </w:rPr>
              <w:t xml:space="preserve">JeffLocal</w:t>
            </w:r>
          </w:p>
        </w:tc>
        <w:tc>
          <w:tcPr>
            <w:tcW w:type="dxa" w:w="3073"/>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r>
              <w:rPr>
                <w:rFonts w:ascii="Arial" w:cs="Arial" w:eastAsia="Arial" w:hAnsi="Arial"/>
                <w:b/>
                <w:bCs/>
                <w:color w:val="FFFFFF"/>
                <w:sz w:val="22"/>
                <w:szCs w:val="22"/>
              </w:rPr>
              <w:t xml:space="preserve">Cloud Competitors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Patient data location</w:t>
            </w:r>
          </w:p>
        </w:tc>
        <w:tc>
          <w:tcPr>
            <w:tcW w:type="dxa" w:w="307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On-premise - surgery building only</w:t>
            </w:r>
          </w:p>
        </w:tc>
        <w:tc>
          <w:tcPr>
            <w:tcW w:type="dxa" w:w="307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External cloud servers</w:t>
            </w:r>
          </w:p>
        </w:tc>
      </w:tr>
      <w:tr>
        <w:tc>
          <w:tcPr>
            <w:tcW w:type="dxa" w:w="36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Data leaves surgery?</w:t>
            </w:r>
          </w:p>
        </w:tc>
        <w:tc>
          <w:tcPr>
            <w:tcW w:type="dxa" w:w="3073"/>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No</w:t>
            </w:r>
          </w:p>
        </w:tc>
        <w:tc>
          <w:tcPr>
            <w:tcW w:type="dxa" w:w="3073"/>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Yes - transmitted to cloud</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Sub-processor risk</w:t>
            </w:r>
          </w:p>
        </w:tc>
        <w:tc>
          <w:tcPr>
            <w:tcW w:type="dxa" w:w="307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None</w:t>
            </w:r>
          </w:p>
        </w:tc>
        <w:tc>
          <w:tcPr>
            <w:tcW w:type="dxa" w:w="307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Multiple cloud sub-processors</w:t>
            </w:r>
          </w:p>
        </w:tc>
      </w:tr>
      <w:tr>
        <w:tc>
          <w:tcPr>
            <w:tcW w:type="dxa" w:w="36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Voice AI supplier</w:t>
            </w:r>
          </w:p>
        </w:tc>
        <w:tc>
          <w:tcPr>
            <w:tcW w:type="dxa" w:w="3073"/>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Hostcomm UK - NHS Digital Marketplace listed</w:t>
            </w:r>
          </w:p>
        </w:tc>
        <w:tc>
          <w:tcPr>
            <w:tcW w:type="dxa" w:w="3073"/>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Varies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Payload verification</w:t>
            </w:r>
          </w:p>
        </w:tc>
        <w:tc>
          <w:tcPr>
            <w:tcW w:type="dxa" w:w="307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HMAC-SHA256 on every message</w:t>
            </w:r>
          </w:p>
        </w:tc>
        <w:tc>
          <w:tcPr>
            <w:tcW w:type="dxa" w:w="307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Varies</w:t>
            </w:r>
          </w:p>
        </w:tc>
      </w:tr>
      <w:tr>
        <w:tc>
          <w:tcPr>
            <w:tcW w:type="dxa" w:w="36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Data purge control</w:t>
            </w:r>
          </w:p>
        </w:tc>
        <w:tc>
          <w:tcPr>
            <w:tcW w:type="dxa" w:w="3073"/>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Surgery controls schedule</w:t>
            </w:r>
          </w:p>
        </w:tc>
        <w:tc>
          <w:tcPr>
            <w:tcW w:type="dxa" w:w="3073"/>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Depends on provider policy</w:t>
            </w:r>
          </w:p>
        </w:tc>
      </w:tr>
    </w:tbl>
    <w:p>
      <w:pPr>
        <w:spacing w:after="0" w:before="120"/>
      </w:pPr>
      <w:r>
        <w:t xml:space="preserve"/>
      </w:r>
    </w:p>
    <w:p>
      <w:pPr>
        <w:pStyle w:val="Heading2"/>
        <w:spacing w:after="80" w:before="240"/>
      </w:pPr>
      <w:r>
        <w:rPr>
          <w:rFonts w:ascii="Arial" w:cs="Arial" w:eastAsia="Arial" w:hAnsi="Arial"/>
          <w:b/>
          <w:bCs/>
          <w:color w:val="005EB8"/>
          <w:sz w:val="26"/>
          <w:szCs w:val="26"/>
        </w:rPr>
        <w:t xml:space="preserve">Compliance Status</w:t>
      </w:r>
    </w:p>
    <w:p>
      <w:pPr>
        <w:pStyle w:val="ListParagraph"/>
        <w:numPr>
          <w:ilvl w:val="0"/>
          <w:numId w:val="2"/>
        </w:numPr>
        <w:spacing w:after="40" w:before="40"/>
      </w:pPr>
      <w:r>
        <w:rPr>
          <w:rFonts w:ascii="Arial" w:cs="Arial" w:eastAsia="Arial" w:hAnsi="Arial"/>
          <w:sz w:val="22"/>
          <w:szCs w:val="22"/>
        </w:rPr>
        <w:t xml:space="preserve">Data Protection Officer (DPO): Already appointed. The DPO is leading all formal compliance submissions.</w:t>
      </w:r>
    </w:p>
    <w:p>
      <w:pPr>
        <w:pStyle w:val="ListParagraph"/>
        <w:numPr>
          <w:ilvl w:val="0"/>
          <w:numId w:val="2"/>
        </w:numPr>
        <w:spacing w:after="40" w:before="40"/>
      </w:pPr>
      <w:r>
        <w:rPr>
          <w:rFonts w:ascii="Arial" w:cs="Arial" w:eastAsia="Arial" w:hAnsi="Arial"/>
          <w:sz w:val="22"/>
          <w:szCs w:val="22"/>
        </w:rPr>
        <w:t xml:space="preserve">DTAC (Digital Technology Assessment Criteria): Self-assessment in progress, led by the DPO across all five domains. Expected submission July 2026.</w:t>
      </w:r>
    </w:p>
    <w:p>
      <w:pPr>
        <w:pStyle w:val="ListParagraph"/>
        <w:numPr>
          <w:ilvl w:val="0"/>
          <w:numId w:val="2"/>
        </w:numPr>
        <w:spacing w:after="40" w:before="40"/>
      </w:pPr>
      <w:r>
        <w:rPr>
          <w:rFonts w:ascii="Arial" w:cs="Arial" w:eastAsia="Arial" w:hAnsi="Arial"/>
          <w:sz w:val="22"/>
          <w:szCs w:val="22"/>
        </w:rPr>
        <w:t xml:space="preserve">DSPT (Data Security and Protection Toolkit): Registration active for 2025/26 (Version 8, deadline 30 June 2026). Local data architecture simplifies the assessment scope.</w:t>
      </w:r>
    </w:p>
    <w:p>
      <w:pPr>
        <w:pStyle w:val="ListParagraph"/>
        <w:numPr>
          <w:ilvl w:val="0"/>
          <w:numId w:val="2"/>
        </w:numPr>
        <w:spacing w:after="40" w:before="40"/>
      </w:pPr>
      <w:r>
        <w:rPr>
          <w:rFonts w:ascii="Arial" w:cs="Arial" w:eastAsia="Arial" w:hAnsi="Arial"/>
          <w:sz w:val="22"/>
          <w:szCs w:val="22"/>
        </w:rPr>
        <w:t xml:space="preserve">Hostcomm UK (voice AI): Already NHS Digital Marketplace listed - provides an existing NHS procurement credential for the voice AI component.</w:t>
      </w:r>
    </w:p>
    <w:p>
      <w:pPr>
        <w:pStyle w:val="ListParagraph"/>
        <w:numPr>
          <w:ilvl w:val="0"/>
          <w:numId w:val="2"/>
        </w:numPr>
        <w:spacing w:after="40" w:before="40"/>
      </w:pPr>
      <w:r>
        <w:rPr>
          <w:rFonts w:ascii="Arial" w:cs="Arial" w:eastAsia="Arial" w:hAnsi="Arial"/>
          <w:sz w:val="22"/>
          <w:szCs w:val="22"/>
        </w:rPr>
        <w:t xml:space="preserve">Cyber Essentials: Application in preparation.</w:t>
      </w:r>
    </w:p>
    <w:p>
      <w:pPr>
        <w:pStyle w:val="ListParagraph"/>
        <w:numPr>
          <w:ilvl w:val="0"/>
          <w:numId w:val="2"/>
        </w:numPr>
        <w:spacing w:after="40" w:before="40"/>
      </w:pPr>
      <w:r>
        <w:rPr>
          <w:rFonts w:ascii="Arial" w:cs="Arial" w:eastAsia="Arial" w:hAnsi="Arial"/>
          <w:sz w:val="22"/>
          <w:szCs w:val="22"/>
        </w:rPr>
        <w:t xml:space="preserve">ICO Registration: DPO confirming current status.</w:t>
      </w:r>
    </w:p>
    <w:p>
      <w:r>
        <w:br w:type="page"/>
      </w:r>
    </w:p>
    <w:p>
      <w:pPr>
        <w:pStyle w:val="Heading1"/>
        <w:spacing w:after="120" w:before="360"/>
      </w:pPr>
      <w:r>
        <w:rPr>
          <w:rFonts w:ascii="Arial" w:cs="Arial" w:eastAsia="Arial" w:hAnsi="Arial"/>
          <w:b/>
          <w:bCs/>
          <w:color w:val="003087"/>
          <w:sz w:val="32"/>
          <w:szCs w:val="32"/>
        </w:rPr>
        <w:t xml:space="preserve">5. Clinical Usefulness - Evidence and Benefits</w:t>
      </w:r>
    </w:p>
    <w:p>
      <w:pPr>
        <w:pBdr>
          <w:bottom w:val="single" w:color="005EB8" w:sz="6" w:space="1"/>
        </w:pBdr>
        <w:spacing w:after="120" w:before="0"/>
      </w:pPr>
      <w:r>
        <w:t xml:space="preserve"/>
      </w:r>
    </w:p>
    <w:p>
      <w:pPr>
        <w:pStyle w:val="Heading2"/>
        <w:spacing w:after="80" w:before="240"/>
      </w:pPr>
      <w:r>
        <w:rPr>
          <w:rFonts w:ascii="Arial" w:cs="Arial" w:eastAsia="Arial" w:hAnsi="Arial"/>
          <w:b/>
          <w:bCs/>
          <w:color w:val="005EB8"/>
          <w:sz w:val="26"/>
          <w:szCs w:val="26"/>
        </w:rPr>
        <w:t xml:space="preserve">Capacity Released for Higher-Value Work</w:t>
      </w:r>
    </w:p>
    <w:p>
      <w:pPr>
        <w:spacing w:after="100" w:before="60"/>
      </w:pPr>
      <w:r>
        <w:rPr>
          <w:rFonts w:ascii="Arial" w:cs="Arial" w:eastAsia="Arial" w:hAnsi="Arial"/>
          <w:sz w:val="22"/>
          <w:szCs w:val="22"/>
        </w:rPr>
        <w:t xml:space="preserve">The core value proposition of JeffLocal is time. A GP practice handling 200 calls per day, with approximately 60% routable through structured pathways, would expect JeffLocal to handle around 120 calls without requiring staff to answer the phone. At an average of 4 minutes per call, this represents 8 hours of reception time per day - equivalent to a full-time staff member - redirected toward proactive patient management and clinical administration.</w:t>
      </w:r>
    </w:p>
    <w:p>
      <w:pPr>
        <w:spacing w:after="0" w:before="4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73"/>
        <w:gridCol w:w="2973"/>
        <w:gridCol w:w="2800"/>
      </w:tblGrid>
      <w:tr>
        <w:trPr>
          <w:tblHeader/>
        </w:trPr>
        <w:tc>
          <w:tcPr>
            <w:tcW w:type="dxa" w:w="3973"/>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r>
              <w:rPr>
                <w:rFonts w:ascii="Arial" w:cs="Arial" w:eastAsia="Arial" w:hAnsi="Arial"/>
                <w:b/>
                <w:bCs/>
                <w:color w:val="FFFFFF"/>
                <w:sz w:val="22"/>
                <w:szCs w:val="22"/>
              </w:rPr>
              <w:t xml:space="preserve">Practice Size</w:t>
            </w:r>
          </w:p>
        </w:tc>
        <w:tc>
          <w:tcPr>
            <w:tcW w:type="dxa" w:w="2973"/>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r>
              <w:rPr>
                <w:rFonts w:ascii="Arial" w:cs="Arial" w:eastAsia="Arial" w:hAnsi="Arial"/>
                <w:b/>
                <w:bCs/>
                <w:color w:val="FFFFFF"/>
                <w:sz w:val="22"/>
                <w:szCs w:val="22"/>
              </w:rPr>
              <w:t xml:space="preserve">Est. Daily Calls Handled</w:t>
            </w:r>
          </w:p>
        </w:tc>
        <w:tc>
          <w:tcPr>
            <w:tcW w:type="dxa" w:w="28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r>
              <w:rPr>
                <w:rFonts w:ascii="Arial" w:cs="Arial" w:eastAsia="Arial" w:hAnsi="Arial"/>
                <w:b/>
                <w:bCs/>
                <w:color w:val="FFFFFF"/>
                <w:sz w:val="22"/>
                <w:szCs w:val="22"/>
              </w:rPr>
              <w:t xml:space="preserve">Staff Hours Released/Day</w:t>
            </w:r>
          </w:p>
        </w:tc>
      </w:tr>
      <w:tr>
        <w:tc>
          <w:tcPr>
            <w:tcW w:type="dxa" w:w="397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Small (&lt; 4,000 patients)</w:t>
            </w:r>
          </w:p>
        </w:tc>
        <w:tc>
          <w:tcPr>
            <w:tcW w:type="dxa" w:w="297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40-70 calls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2.5-4.5 hours</w:t>
            </w:r>
          </w:p>
        </w:tc>
      </w:tr>
      <w:tr>
        <w:tc>
          <w:tcPr>
            <w:tcW w:type="dxa" w:w="3973"/>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Medium (4,000-8,000 patients)</w:t>
            </w:r>
          </w:p>
        </w:tc>
        <w:tc>
          <w:tcPr>
            <w:tcW w:type="dxa" w:w="2973"/>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80-140 calls</w:t>
            </w:r>
          </w:p>
        </w:tc>
        <w:tc>
          <w:tcPr>
            <w:tcW w:type="dxa" w:w="28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5-9 hours</w:t>
            </w:r>
          </w:p>
        </w:tc>
      </w:tr>
      <w:tr>
        <w:tc>
          <w:tcPr>
            <w:tcW w:type="dxa" w:w="397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Large (&gt; 8,000 patients)</w:t>
            </w:r>
          </w:p>
        </w:tc>
        <w:tc>
          <w:tcPr>
            <w:tcW w:type="dxa" w:w="297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150-250+ calls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10-17 hours</w:t>
            </w:r>
          </w:p>
        </w:tc>
      </w:tr>
    </w:tbl>
    <w:p>
      <w:pPr>
        <w:spacing w:after="0" w:before="120"/>
      </w:pPr>
      <w:r>
        <w:t xml:space="preserve"/>
      </w:r>
    </w:p>
    <w:p>
      <w:pPr>
        <w:pStyle w:val="Heading2"/>
        <w:spacing w:after="80" w:before="240"/>
      </w:pPr>
      <w:r>
        <w:rPr>
          <w:rFonts w:ascii="Arial" w:cs="Arial" w:eastAsia="Arial" w:hAnsi="Arial"/>
          <w:b/>
          <w:bCs/>
          <w:color w:val="005EB8"/>
          <w:sz w:val="26"/>
          <w:szCs w:val="26"/>
        </w:rPr>
        <w:t xml:space="preserve">Churchtown Pilot: Metrics We Will Capture</w:t>
      </w:r>
    </w:p>
    <w:p>
      <w:pPr>
        <w:spacing w:after="100" w:before="60"/>
      </w:pPr>
      <w:r>
        <w:rPr>
          <w:rFonts w:ascii="Arial" w:cs="Arial" w:eastAsia="Arial" w:hAnsi="Arial"/>
          <w:sz w:val="22"/>
          <w:szCs w:val="22"/>
        </w:rPr>
        <w:t xml:space="preserve">The Churchtown Medical Centre pilot will generate the first real-world evidence base. Metrics planned:</w:t>
      </w:r>
    </w:p>
    <w:p>
      <w:pPr>
        <w:pStyle w:val="ListParagraph"/>
        <w:numPr>
          <w:ilvl w:val="0"/>
          <w:numId w:val="2"/>
        </w:numPr>
        <w:spacing w:after="40" w:before="40"/>
      </w:pPr>
      <w:r>
        <w:rPr>
          <w:rFonts w:ascii="Arial" w:cs="Arial" w:eastAsia="Arial" w:hAnsi="Arial"/>
          <w:sz w:val="22"/>
          <w:szCs w:val="22"/>
        </w:rPr>
        <w:t xml:space="preserve">Average time from call completion to task card appearing on dashboard</w:t>
      </w:r>
    </w:p>
    <w:p>
      <w:pPr>
        <w:pStyle w:val="ListParagraph"/>
        <w:numPr>
          <w:ilvl w:val="0"/>
          <w:numId w:val="2"/>
        </w:numPr>
        <w:spacing w:after="40" w:before="40"/>
      </w:pPr>
      <w:r>
        <w:rPr>
          <w:rFonts w:ascii="Arial" w:cs="Arial" w:eastAsia="Arial" w:hAnsi="Arial"/>
          <w:sz w:val="22"/>
          <w:szCs w:val="22"/>
        </w:rPr>
        <w:t xml:space="preserve">Classification accuracy rate by pathway (validated against staff review)</w:t>
      </w:r>
    </w:p>
    <w:p>
      <w:pPr>
        <w:pStyle w:val="ListParagraph"/>
        <w:numPr>
          <w:ilvl w:val="0"/>
          <w:numId w:val="2"/>
        </w:numPr>
        <w:spacing w:after="40" w:before="40"/>
      </w:pPr>
      <w:r>
        <w:rPr>
          <w:rFonts w:ascii="Arial" w:cs="Arial" w:eastAsia="Arial" w:hAnsi="Arial"/>
          <w:sz w:val="22"/>
          <w:szCs w:val="22"/>
        </w:rPr>
        <w:t xml:space="preserve">False negative rate for urgent cases (clinical safety KPI - target: zero missed urgents)</w:t>
      </w:r>
    </w:p>
    <w:p>
      <w:pPr>
        <w:pStyle w:val="ListParagraph"/>
        <w:numPr>
          <w:ilvl w:val="0"/>
          <w:numId w:val="2"/>
        </w:numPr>
        <w:spacing w:after="40" w:before="40"/>
      </w:pPr>
      <w:r>
        <w:rPr>
          <w:rFonts w:ascii="Arial" w:cs="Arial" w:eastAsia="Arial" w:hAnsi="Arial"/>
          <w:sz w:val="22"/>
          <w:szCs w:val="22"/>
        </w:rPr>
        <w:t xml:space="preserve">Staff time saved per day (measured against baseline telephony logs)</w:t>
      </w:r>
    </w:p>
    <w:p>
      <w:pPr>
        <w:pStyle w:val="ListParagraph"/>
        <w:numPr>
          <w:ilvl w:val="0"/>
          <w:numId w:val="2"/>
        </w:numPr>
        <w:spacing w:after="40" w:before="40"/>
      </w:pPr>
      <w:r>
        <w:rPr>
          <w:rFonts w:ascii="Arial" w:cs="Arial" w:eastAsia="Arial" w:hAnsi="Arial"/>
          <w:sz w:val="22"/>
          <w:szCs w:val="22"/>
        </w:rPr>
        <w:t xml:space="preserve">Patient satisfaction with AI intake experience</w:t>
      </w:r>
    </w:p>
    <w:p>
      <w:pPr>
        <w:pStyle w:val="Heading2"/>
        <w:spacing w:after="80" w:before="240"/>
      </w:pPr>
      <w:r>
        <w:rPr>
          <w:rFonts w:ascii="Arial" w:cs="Arial" w:eastAsia="Arial" w:hAnsi="Arial"/>
          <w:b/>
          <w:bCs/>
          <w:color w:val="005EB8"/>
          <w:sz w:val="26"/>
          <w:szCs w:val="26"/>
        </w:rPr>
        <w:t xml:space="preserve">Safety Benefits</w:t>
      </w:r>
    </w:p>
    <w:p>
      <w:pPr>
        <w:spacing w:after="100" w:before="60"/>
      </w:pPr>
      <w:r>
        <w:rPr>
          <w:rFonts w:ascii="Arial" w:cs="Arial" w:eastAsia="Arial" w:hAnsi="Arial"/>
          <w:sz w:val="22"/>
          <w:szCs w:val="22"/>
        </w:rPr>
        <w:t xml:space="preserve">JeffLocal's AI model is trained to identify clinical urgency language and flag these cases immediately, bypassing the standard pathway queue and triggering an alert to the duty clinician. The structured nature of AI-assisted intake means every interaction is screened for urgency markers - something difficult to guarantee consistently in high-volume manual triage.</w:t>
      </w:r>
    </w:p>
    <w:p>
      <w:pPr>
        <w:pStyle w:val="Heading2"/>
        <w:spacing w:after="80" w:before="240"/>
      </w:pPr>
      <w:r>
        <w:rPr>
          <w:rFonts w:ascii="Arial" w:cs="Arial" w:eastAsia="Arial" w:hAnsi="Arial"/>
          <w:b/>
          <w:bCs/>
          <w:color w:val="005EB8"/>
          <w:sz w:val="26"/>
          <w:szCs w:val="26"/>
        </w:rPr>
        <w:t xml:space="preserve">Patient Experience</w:t>
      </w:r>
    </w:p>
    <w:p>
      <w:pPr>
        <w:spacing w:after="100" w:before="60"/>
      </w:pPr>
      <w:r>
        <w:rPr>
          <w:rFonts w:ascii="Arial" w:cs="Arial" w:eastAsia="Arial" w:hAnsi="Arial"/>
          <w:sz w:val="22"/>
          <w:szCs w:val="22"/>
        </w:rPr>
        <w:t xml:space="preserve">Patients interact with Hostcomm's voice AI, which conducts a clear, structured intake conversation. The experience - being heard and confirmed that the request will be reviewed - is consistently preferred over being placed on hold. For patients who prefer not to interact with the AI, transfer to a live receptionist is available.</w:t>
      </w:r>
    </w:p>
    <w:p>
      <w:r>
        <w:br w:type="page"/>
      </w:r>
    </w:p>
    <w:p>
      <w:pPr>
        <w:pStyle w:val="Heading1"/>
        <w:spacing w:after="120" w:before="360"/>
      </w:pPr>
      <w:r>
        <w:rPr>
          <w:rFonts w:ascii="Arial" w:cs="Arial" w:eastAsia="Arial" w:hAnsi="Arial"/>
          <w:b/>
          <w:bCs/>
          <w:color w:val="003087"/>
          <w:sz w:val="32"/>
          <w:szCs w:val="32"/>
        </w:rPr>
        <w:t xml:space="preserve">6. Commercial Model</w:t>
      </w:r>
    </w:p>
    <w:p>
      <w:pPr>
        <w:pBdr>
          <w:bottom w:val="single" w:color="005EB8" w:sz="6" w:space="1"/>
        </w:pBdr>
        <w:spacing w:after="120" w:before="0"/>
      </w:pPr>
      <w:r>
        <w:t xml:space="preserve"/>
      </w:r>
    </w:p>
    <w:p>
      <w:pPr>
        <w:spacing w:after="0" w:before="4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546"/>
      </w:tblGrid>
      <w:tr>
        <w:trPr>
          <w:tblHeader/>
        </w:trPr>
        <w:tc>
          <w:tcPr>
            <w:tcW w:type="dxa" w:w="22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r>
              <w:rPr>
                <w:rFonts w:ascii="Arial" w:cs="Arial" w:eastAsia="Arial" w:hAnsi="Arial"/>
                <w:b/>
                <w:bCs/>
                <w:color w:val="FFFFFF"/>
                <w:sz w:val="22"/>
                <w:szCs w:val="22"/>
              </w:rPr>
              <w:t xml:space="preserve">Tier</w:t>
            </w:r>
          </w:p>
        </w:tc>
        <w:tc>
          <w:tcPr>
            <w:tcW w:type="dxa" w:w="20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r>
              <w:rPr>
                <w:rFonts w:ascii="Arial" w:cs="Arial" w:eastAsia="Arial" w:hAnsi="Arial"/>
                <w:b/>
                <w:bCs/>
                <w:color w:val="FFFFFF"/>
                <w:sz w:val="22"/>
                <w:szCs w:val="22"/>
              </w:rPr>
              <w:t xml:space="preserve">Price</w:t>
            </w:r>
          </w:p>
        </w:tc>
        <w:tc>
          <w:tcPr>
            <w:tcW w:type="dxa" w:w="5546"/>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r>
              <w:rPr>
                <w:rFonts w:ascii="Arial" w:cs="Arial" w:eastAsia="Arial" w:hAnsi="Arial"/>
                <w:b/>
                <w:bCs/>
                <w:color w:val="FFFFFF"/>
                <w:sz w:val="22"/>
                <w:szCs w:val="22"/>
              </w:rPr>
              <w:t xml:space="preserve">What's Included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Starter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£299/month</w:t>
            </w:r>
          </w:p>
        </w:tc>
        <w:tc>
          <w:tcPr>
            <w:tcW w:type="dxa" w:w="55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Core JeffLocal system, 8 pathways, dashboard for up to 5 staff, standard support, updates</w:t>
            </w:r>
          </w:p>
        </w:tc>
      </w:tr>
      <w:tr>
        <w:tc>
          <w:tcPr>
            <w:tcW w:type="dxa" w:w="22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Standard</w:t>
            </w:r>
          </w:p>
        </w:tc>
        <w:tc>
          <w:tcPr>
            <w:tcW w:type="dxa" w:w="20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£449/month</w:t>
            </w:r>
          </w:p>
        </w:tc>
        <w:tc>
          <w:tcPr>
            <w:tcW w:type="dxa" w:w="5546"/>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Everything in Starter, plus priority support, advanced analytics, custom pathway configuration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PCN Bundle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£249/practice/month</w:t>
            </w:r>
          </w:p>
        </w:tc>
        <w:tc>
          <w:tcPr>
            <w:tcW w:type="dxa" w:w="55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Shared deployment across 3+ practices in a PCN, single contract, central reporting dashboard</w:t>
            </w:r>
          </w:p>
        </w:tc>
      </w:tr>
    </w:tbl>
    <w:p>
      <w:pPr>
        <w:spacing w:after="0" w:before="120"/>
      </w:pPr>
      <w:r>
        <w:t xml:space="preserve"/>
      </w:r>
    </w:p>
    <w:p>
      <w:pPr>
        <w:pStyle w:val="Heading2"/>
        <w:spacing w:after="80" w:before="240"/>
      </w:pPr>
      <w:r>
        <w:rPr>
          <w:rFonts w:ascii="Arial" w:cs="Arial" w:eastAsia="Arial" w:hAnsi="Arial"/>
          <w:b/>
          <w:bCs/>
          <w:color w:val="005EB8"/>
          <w:sz w:val="26"/>
          <w:szCs w:val="26"/>
        </w:rPr>
        <w:t xml:space="preserve">Pilot Terms</w:t>
      </w:r>
    </w:p>
    <w:p>
      <w:pPr>
        <w:spacing w:after="100" w:before="60"/>
      </w:pPr>
      <w:r>
        <w:rPr>
          <w:rFonts w:ascii="Arial" w:cs="Arial" w:eastAsia="Arial" w:hAnsi="Arial"/>
          <w:sz w:val="22"/>
          <w:szCs w:val="22"/>
        </w:rPr>
        <w:t xml:space="preserve">All new practices receive a 30-day free pilot. At the end of the pilot, the practice converts to a paid tier on a monthly rolling basis - no annual contracts required.</w:t>
      </w:r>
    </w:p>
    <w:p>
      <w:pPr>
        <w:pStyle w:val="Heading2"/>
        <w:spacing w:after="80" w:before="240"/>
      </w:pPr>
      <w:r>
        <w:rPr>
          <w:rFonts w:ascii="Arial" w:cs="Arial" w:eastAsia="Arial" w:hAnsi="Arial"/>
          <w:b/>
          <w:bCs/>
          <w:color w:val="005EB8"/>
          <w:sz w:val="26"/>
          <w:szCs w:val="26"/>
        </w:rPr>
        <w:t xml:space="preserve">Return on Investment</w:t>
      </w:r>
    </w:p>
    <w:p>
      <w:pPr>
        <w:spacing w:after="100" w:before="60"/>
      </w:pPr>
      <w:r>
        <w:rPr>
          <w:rFonts w:ascii="Arial" w:cs="Arial" w:eastAsia="Arial" w:hAnsi="Arial"/>
          <w:sz w:val="22"/>
          <w:szCs w:val="22"/>
        </w:rPr>
        <w:t xml:space="preserve">A practice releasing 5 staff hours per day at £14/hour saves £70/day - £1,540/month. The Starter tier at £299/month delivers a net saving of approximately £1,241/month from staff capacity alone, before accounting for reduced burnout, improved patient experience, and data insights.</w:t>
      </w:r>
    </w:p>
    <w:p>
      <w:pPr>
        <w:pStyle w:val="Heading2"/>
        <w:spacing w:after="80" w:before="240"/>
      </w:pPr>
      <w:r>
        <w:rPr>
          <w:rFonts w:ascii="Arial" w:cs="Arial" w:eastAsia="Arial" w:hAnsi="Arial"/>
          <w:b/>
          <w:bCs/>
          <w:color w:val="005EB8"/>
          <w:sz w:val="26"/>
          <w:szCs w:val="26"/>
        </w:rPr>
        <w:t xml:space="preserve">Comparison with Competitors</w:t>
      </w:r>
    </w:p>
    <w:p>
      <w:pPr>
        <w:spacing w:after="100" w:before="60"/>
      </w:pPr>
      <w:r>
        <w:rPr>
          <w:rFonts w:ascii="Arial" w:cs="Arial" w:eastAsia="Arial" w:hAnsi="Arial"/>
          <w:sz w:val="22"/>
          <w:szCs w:val="22"/>
        </w:rPr>
        <w:t xml:space="preserve">Competing online consultation and triage platforms charge between £442 and £892 per month per practice and require cloud data processing agreements. JeffLocal enters at £299/month - below the floor of competitor pricing - while offering a fundamentally stronger data protection model through its on-premise architecture.</w:t>
      </w:r>
    </w:p>
    <w:p>
      <w:r>
        <w:br w:type="page"/>
      </w:r>
    </w:p>
    <w:p>
      <w:pPr>
        <w:pStyle w:val="Heading1"/>
        <w:spacing w:after="120" w:before="360"/>
      </w:pPr>
      <w:r>
        <w:rPr>
          <w:rFonts w:ascii="Arial" w:cs="Arial" w:eastAsia="Arial" w:hAnsi="Arial"/>
          <w:b/>
          <w:bCs/>
          <w:color w:val="003087"/>
          <w:sz w:val="32"/>
          <w:szCs w:val="32"/>
        </w:rPr>
        <w:t xml:space="preserve">7. Current State and Pilot</w:t>
      </w:r>
    </w:p>
    <w:p>
      <w:pPr>
        <w:pBdr>
          <w:bottom w:val="single" w:color="005EB8" w:sz="6" w:space="1"/>
        </w:pBdr>
        <w:spacing w:after="120" w:before="0"/>
      </w:pPr>
      <w:r>
        <w:t xml:space="preserve"/>
      </w:r>
    </w:p>
    <w:p>
      <w:pPr>
        <w:spacing w:after="100" w:before="60"/>
      </w:pPr>
      <w:r>
        <w:rPr>
          <w:rFonts w:ascii="Arial" w:cs="Arial" w:eastAsia="Arial" w:hAnsi="Arial"/>
          <w:sz w:val="22"/>
          <w:szCs w:val="22"/>
        </w:rPr>
        <w:t xml:space="preserve">We believe in full transparency with our partners. This section describes exactly where JeffLocal stands today.</w:t>
      </w:r>
    </w:p>
    <w:p>
      <w:pPr>
        <w:pStyle w:val="Heading2"/>
        <w:spacing w:after="80" w:before="240"/>
      </w:pPr>
      <w:r>
        <w:rPr>
          <w:rFonts w:ascii="Arial" w:cs="Arial" w:eastAsia="Arial" w:hAnsi="Arial"/>
          <w:b/>
          <w:bCs/>
          <w:color w:val="005EB8"/>
          <w:sz w:val="26"/>
          <w:szCs w:val="26"/>
        </w:rPr>
        <w:t xml:space="preserve">System Status</w:t>
      </w:r>
    </w:p>
    <w:p>
      <w:pPr>
        <w:pStyle w:val="ListParagraph"/>
        <w:numPr>
          <w:ilvl w:val="0"/>
          <w:numId w:val="2"/>
        </w:numPr>
        <w:spacing w:after="40" w:before="40"/>
      </w:pPr>
      <w:r>
        <w:rPr>
          <w:rFonts w:ascii="Arial" w:cs="Arial" w:eastAsia="Arial" w:hAnsi="Arial"/>
          <w:sz w:val="22"/>
          <w:szCs w:val="22"/>
        </w:rPr>
        <w:t xml:space="preserve">Core JeffLocal system: built, tested, and technically validated</w:t>
      </w:r>
    </w:p>
    <w:p>
      <w:pPr>
        <w:pStyle w:val="ListParagraph"/>
        <w:numPr>
          <w:ilvl w:val="0"/>
          <w:numId w:val="2"/>
        </w:numPr>
        <w:spacing w:after="40" w:before="40"/>
      </w:pPr>
      <w:r>
        <w:rPr>
          <w:rFonts w:ascii="Arial" w:cs="Arial" w:eastAsia="Arial" w:hAnsi="Arial"/>
          <w:sz w:val="22"/>
          <w:szCs w:val="22"/>
        </w:rPr>
        <w:t xml:space="preserve">Production dashboard: live at dashboard.app-avamed.uk</w:t>
      </w:r>
    </w:p>
    <w:p>
      <w:pPr>
        <w:pStyle w:val="ListParagraph"/>
        <w:numPr>
          <w:ilvl w:val="0"/>
          <w:numId w:val="2"/>
        </w:numPr>
        <w:spacing w:after="40" w:before="40"/>
      </w:pPr>
      <w:r>
        <w:rPr>
          <w:rFonts w:ascii="Arial" w:cs="Arial" w:eastAsia="Arial" w:hAnsi="Arial"/>
          <w:sz w:val="22"/>
          <w:szCs w:val="22"/>
        </w:rPr>
        <w:t xml:space="preserve">All 8 clinical pathways: implemented and tested</w:t>
      </w:r>
    </w:p>
    <w:p>
      <w:pPr>
        <w:pStyle w:val="ListParagraph"/>
        <w:numPr>
          <w:ilvl w:val="0"/>
          <w:numId w:val="2"/>
        </w:numPr>
        <w:spacing w:after="40" w:before="40"/>
      </w:pPr>
      <w:r>
        <w:rPr>
          <w:rFonts w:ascii="Arial" w:cs="Arial" w:eastAsia="Arial" w:hAnsi="Arial"/>
          <w:sz w:val="22"/>
          <w:szCs w:val="22"/>
        </w:rPr>
        <w:t xml:space="preserve">HMAC-SHA256 payload verification: implemented and active</w:t>
      </w:r>
    </w:p>
    <w:p>
      <w:pPr>
        <w:pStyle w:val="ListParagraph"/>
        <w:numPr>
          <w:ilvl w:val="0"/>
          <w:numId w:val="2"/>
        </w:numPr>
        <w:spacing w:after="40" w:before="40"/>
      </w:pPr>
      <w:r>
        <w:rPr>
          <w:rFonts w:ascii="Arial" w:cs="Arial" w:eastAsia="Arial" w:hAnsi="Arial"/>
          <w:sz w:val="22"/>
          <w:szCs w:val="22"/>
        </w:rPr>
        <w:t xml:space="preserve">GDPR 90-day automated data purge: implemented and validated</w:t>
      </w:r>
    </w:p>
    <w:p>
      <w:pPr>
        <w:pStyle w:val="ListParagraph"/>
        <w:numPr>
          <w:ilvl w:val="0"/>
          <w:numId w:val="2"/>
        </w:numPr>
        <w:spacing w:after="40" w:before="40"/>
      </w:pPr>
      <w:r>
        <w:rPr>
          <w:rFonts w:ascii="Arial" w:cs="Arial" w:eastAsia="Arial" w:hAnsi="Arial"/>
          <w:sz w:val="22"/>
          <w:szCs w:val="22"/>
        </w:rPr>
        <w:t xml:space="preserve">Authentication, session management, password reset: fully implemented</w:t>
      </w:r>
    </w:p>
    <w:p>
      <w:pPr>
        <w:pStyle w:val="ListParagraph"/>
        <w:numPr>
          <w:ilvl w:val="0"/>
          <w:numId w:val="2"/>
        </w:numPr>
        <w:spacing w:after="40" w:before="40"/>
      </w:pPr>
      <w:r>
        <w:rPr>
          <w:rFonts w:ascii="Arial" w:cs="Arial" w:eastAsia="Arial" w:hAnsi="Arial"/>
          <w:sz w:val="22"/>
          <w:szCs w:val="22"/>
        </w:rPr>
        <w:t xml:space="preserve">Watchdog monitoring: covers all 5 services with auto-restart and alerting</w:t>
      </w:r>
    </w:p>
    <w:p>
      <w:pPr>
        <w:pStyle w:val="ListParagraph"/>
        <w:numPr>
          <w:ilvl w:val="0"/>
          <w:numId w:val="2"/>
        </w:numPr>
        <w:spacing w:after="40" w:before="40"/>
      </w:pPr>
      <w:r>
        <w:rPr>
          <w:rFonts w:ascii="Arial" w:cs="Arial" w:eastAsia="Arial" w:hAnsi="Arial"/>
          <w:sz w:val="22"/>
          <w:szCs w:val="22"/>
        </w:rPr>
        <w:t xml:space="preserve">Test suite: 91+ automated tests</w:t>
      </w:r>
    </w:p>
    <w:p>
      <w:pPr>
        <w:spacing w:after="0" w:before="80"/>
      </w:pPr>
      <w:r>
        <w:t xml:space="preserve"/>
      </w:r>
    </w:p>
    <w:p>
      <w:pPr>
        <w:pStyle w:val="Heading2"/>
        <w:spacing w:after="80" w:before="240"/>
      </w:pPr>
      <w:r>
        <w:rPr>
          <w:rFonts w:ascii="Arial" w:cs="Arial" w:eastAsia="Arial" w:hAnsi="Arial"/>
          <w:b/>
          <w:bCs/>
          <w:color w:val="005EB8"/>
          <w:sz w:val="26"/>
          <w:szCs w:val="26"/>
        </w:rPr>
        <w:t xml:space="preserve">Churchtown Medical Centre Pilot</w:t>
      </w:r>
    </w:p>
    <w:p>
      <w:pPr>
        <w:spacing w:after="100" w:before="60"/>
      </w:pPr>
      <w:r>
        <w:rPr>
          <w:rFonts w:ascii="Arial" w:cs="Arial" w:eastAsia="Arial" w:hAnsi="Arial"/>
          <w:sz w:val="22"/>
          <w:szCs w:val="22"/>
        </w:rPr>
        <w:t xml:space="preserve">A pilot is in progress at Churchtown Medical Centre, Southport. The system is running in a controlled environment with synthetic data for staff familiarisation and workflow testing. The transition to live patient data requires completion of the remaining governance gates below.</w:t>
      </w:r>
    </w:p>
    <w:p>
      <w:pPr>
        <w:pStyle w:val="Heading2"/>
        <w:spacing w:after="80" w:before="240"/>
      </w:pPr>
      <w:r>
        <w:rPr>
          <w:rFonts w:ascii="Arial" w:cs="Arial" w:eastAsia="Arial" w:hAnsi="Arial"/>
          <w:b/>
          <w:bCs/>
          <w:color w:val="005EB8"/>
          <w:sz w:val="26"/>
          <w:szCs w:val="26"/>
        </w:rPr>
        <w:t xml:space="preserve">Governance Gates Remaining</w:t>
      </w:r>
    </w:p>
    <w:p>
      <w:pPr>
        <w:pStyle w:val="ListParagraph"/>
        <w:numPr>
          <w:ilvl w:val="0"/>
          <w:numId w:val="3"/>
        </w:numPr>
        <w:spacing w:after="40" w:before="40"/>
      </w:pPr>
      <w:r>
        <w:rPr>
          <w:rFonts w:ascii="Arial" w:cs="Arial" w:eastAsia="Arial" w:hAnsi="Arial"/>
          <w:sz w:val="22"/>
          <w:szCs w:val="22"/>
        </w:rPr>
        <w:t xml:space="preserve">DTAC self-assessment completion - DPO leading (target July 2026)</w:t>
      </w:r>
    </w:p>
    <w:p>
      <w:pPr>
        <w:pStyle w:val="ListParagraph"/>
        <w:numPr>
          <w:ilvl w:val="0"/>
          <w:numId w:val="3"/>
        </w:numPr>
        <w:spacing w:after="40" w:before="40"/>
      </w:pPr>
      <w:r>
        <w:rPr>
          <w:rFonts w:ascii="Arial" w:cs="Arial" w:eastAsia="Arial" w:hAnsi="Arial"/>
          <w:sz w:val="22"/>
          <w:szCs w:val="22"/>
        </w:rPr>
        <w:t xml:space="preserve">DSPT completion - DPO leading (deadline 30 June 2026)</w:t>
      </w:r>
    </w:p>
    <w:p>
      <w:pPr>
        <w:pStyle w:val="ListParagraph"/>
        <w:numPr>
          <w:ilvl w:val="0"/>
          <w:numId w:val="3"/>
        </w:numPr>
        <w:spacing w:after="40" w:before="40"/>
      </w:pPr>
      <w:r>
        <w:rPr>
          <w:rFonts w:ascii="Arial" w:cs="Arial" w:eastAsia="Arial" w:hAnsi="Arial"/>
          <w:sz w:val="22"/>
          <w:szCs w:val="22"/>
        </w:rPr>
        <w:t xml:space="preserve">ICO registration - DPO confirming status</w:t>
      </w:r>
    </w:p>
    <w:p>
      <w:pPr>
        <w:pStyle w:val="ListParagraph"/>
        <w:numPr>
          <w:ilvl w:val="0"/>
          <w:numId w:val="3"/>
        </w:numPr>
        <w:spacing w:after="40" w:before="40"/>
      </w:pPr>
      <w:r>
        <w:rPr>
          <w:rFonts w:ascii="Arial" w:cs="Arial" w:eastAsia="Arial" w:hAnsi="Arial"/>
          <w:sz w:val="22"/>
          <w:szCs w:val="22"/>
        </w:rPr>
        <w:t xml:space="preserve">Penetration test - independent security assessment (being arranged)</w:t>
      </w:r>
    </w:p>
    <w:p>
      <w:pPr>
        <w:pStyle w:val="ListParagraph"/>
        <w:numPr>
          <w:ilvl w:val="0"/>
          <w:numId w:val="3"/>
        </w:numPr>
        <w:spacing w:after="40" w:before="40"/>
      </w:pPr>
      <w:r>
        <w:rPr>
          <w:rFonts w:ascii="Arial" w:cs="Arial" w:eastAsia="Arial" w:hAnsi="Arial"/>
          <w:sz w:val="22"/>
          <w:szCs w:val="22"/>
        </w:rPr>
        <w:t xml:space="preserve">Cyber Essentials certification - application in progress</w:t>
      </w:r>
    </w:p>
    <w:p>
      <w:pPr>
        <w:pStyle w:val="ListParagraph"/>
        <w:numPr>
          <w:ilvl w:val="0"/>
          <w:numId w:val="3"/>
        </w:numPr>
        <w:spacing w:after="40" w:before="40"/>
      </w:pPr>
      <w:r>
        <w:rPr>
          <w:rFonts w:ascii="Arial" w:cs="Arial" w:eastAsia="Arial" w:hAnsi="Arial"/>
          <w:sz w:val="22"/>
          <w:szCs w:val="22"/>
        </w:rPr>
        <w:t xml:space="preserve">Staff training and sign-off on clinical safety case</w:t>
      </w:r>
    </w:p>
    <w:p>
      <w:pPr>
        <w:pStyle w:val="ListParagraph"/>
        <w:numPr>
          <w:ilvl w:val="0"/>
          <w:numId w:val="3"/>
        </w:numPr>
        <w:spacing w:after="40" w:before="40"/>
      </w:pPr>
      <w:r>
        <w:rPr>
          <w:rFonts w:ascii="Arial" w:cs="Arial" w:eastAsia="Arial" w:hAnsi="Arial"/>
          <w:sz w:val="22"/>
          <w:szCs w:val="22"/>
        </w:rPr>
        <w:t xml:space="preserve">Dedicated pilot URL confirmation and DNS configuration</w:t>
      </w:r>
    </w:p>
    <w:p>
      <w:pPr>
        <w:pStyle w:val="ListParagraph"/>
        <w:numPr>
          <w:ilvl w:val="0"/>
          <w:numId w:val="3"/>
        </w:numPr>
        <w:spacing w:after="40" w:before="40"/>
      </w:pPr>
      <w:r>
        <w:rPr>
          <w:rFonts w:ascii="Arial" w:cs="Arial" w:eastAsia="Arial" w:hAnsi="Arial"/>
          <w:sz w:val="22"/>
          <w:szCs w:val="22"/>
        </w:rPr>
        <w:t xml:space="preserve">Final security review against NHS IG Toolkit standards</w:t>
      </w:r>
    </w:p>
    <w:p>
      <w:pPr>
        <w:pStyle w:val="ListParagraph"/>
        <w:numPr>
          <w:ilvl w:val="0"/>
          <w:numId w:val="3"/>
        </w:numPr>
        <w:spacing w:after="40" w:before="40"/>
      </w:pPr>
      <w:r>
        <w:rPr>
          <w:rFonts w:ascii="Arial" w:cs="Arial" w:eastAsia="Arial" w:hAnsi="Arial"/>
          <w:sz w:val="22"/>
          <w:szCs w:val="22"/>
        </w:rPr>
        <w:t xml:space="preserve">Partner sign-off (this document)</w:t>
      </w:r>
    </w:p>
    <w:p>
      <w:pPr>
        <w:spacing w:after="0" w:before="80"/>
      </w:pPr>
      <w:r>
        <w:t xml:space="preserve"/>
      </w:r>
    </w:p>
    <w:p>
      <w:pPr>
        <w:pStyle w:val="Heading2"/>
        <w:spacing w:after="80" w:before="240"/>
      </w:pPr>
      <w:r>
        <w:rPr>
          <w:rFonts w:ascii="Arial" w:cs="Arial" w:eastAsia="Arial" w:hAnsi="Arial"/>
          <w:b/>
          <w:bCs/>
          <w:color w:val="005EB8"/>
          <w:sz w:val="26"/>
          <w:szCs w:val="26"/>
        </w:rPr>
        <w:t xml:space="preserve">Development Team</w:t>
      </w:r>
    </w:p>
    <w:p>
      <w:pPr>
        <w:spacing w:after="100" w:before="60"/>
      </w:pPr>
      <w:r>
        <w:rPr>
          <w:rFonts w:ascii="Arial" w:cs="Arial" w:eastAsia="Arial" w:hAnsi="Arial"/>
          <w:sz w:val="22"/>
          <w:szCs w:val="22"/>
        </w:rPr>
        <w:t xml:space="preserve">JeffLocal is maintained by an 8-agent AI development team covering backend, frontend, database, testing, security, DevOps, and strategy. The security agent holds veto authority over all changes - no code change can be deployed without passing security review.</w:t>
      </w:r>
    </w:p>
    <w:p>
      <w:r>
        <w:br w:type="page"/>
      </w:r>
    </w:p>
    <w:p>
      <w:pPr>
        <w:pStyle w:val="Heading1"/>
        <w:spacing w:after="120" w:before="360"/>
      </w:pPr>
      <w:r>
        <w:rPr>
          <w:rFonts w:ascii="Arial" w:cs="Arial" w:eastAsia="Arial" w:hAnsi="Arial"/>
          <w:b/>
          <w:bCs/>
          <w:color w:val="003087"/>
          <w:sz w:val="32"/>
          <w:szCs w:val="32"/>
        </w:rPr>
        <w:t xml:space="preserve">8. NHS SBS Framework Application</w:t>
      </w:r>
    </w:p>
    <w:p>
      <w:pPr>
        <w:pBdr>
          <w:bottom w:val="single" w:color="005EB8" w:sz="6" w:space="1"/>
        </w:pBdr>
        <w:spacing w:after="120" w:before="0"/>
      </w:pPr>
      <w:r>
        <w:t xml:space="preserve"/>
      </w:r>
    </w:p>
    <w:p>
      <w:pPr>
        <w:pStyle w:val="Heading2"/>
        <w:spacing w:after="80" w:before="240"/>
      </w:pPr>
      <w:r>
        <w:rPr>
          <w:rFonts w:ascii="Arial" w:cs="Arial" w:eastAsia="Arial" w:hAnsi="Arial"/>
          <w:b/>
          <w:bCs/>
          <w:color w:val="005EB8"/>
          <w:sz w:val="26"/>
          <w:szCs w:val="26"/>
        </w:rPr>
        <w:t xml:space="preserve">Framework Overview</w:t>
      </w:r>
    </w:p>
    <w:p>
      <w:pPr>
        <w:spacing w:after="100" w:before="60"/>
      </w:pPr>
      <w:r>
        <w:rPr>
          <w:rFonts w:ascii="Arial" w:cs="Arial" w:eastAsia="Arial" w:hAnsi="Arial"/>
          <w:sz w:val="22"/>
          <w:szCs w:val="22"/>
        </w:rPr>
        <w:t xml:space="preserve">The NHS SBS Healthcare AI Solutions Framework (SBS10523) is a £900 million, eight-year open framework agreement published by NHS Shared Business Services on 11 May 2026. Once listed, NHS organisations can procure JeffLocal via direct award or mini-competition without running a full tender.</w:t>
      </w:r>
    </w:p>
    <w:p>
      <w:pPr>
        <w:pStyle w:val="Heading2"/>
        <w:spacing w:after="80" w:before="240"/>
      </w:pPr>
      <w:r>
        <w:rPr>
          <w:rFonts w:ascii="Arial" w:cs="Arial" w:eastAsia="Arial" w:hAnsi="Arial"/>
          <w:b/>
          <w:bCs/>
          <w:color w:val="005EB8"/>
          <w:sz w:val="26"/>
          <w:szCs w:val="26"/>
        </w:rPr>
        <w:t xml:space="preserve">Applicable Lots</w:t>
      </w:r>
    </w:p>
    <w:p>
      <w:pPr>
        <w:spacing w:after="0" w:before="4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546"/>
      </w:tblGrid>
      <w:tr>
        <w:trPr>
          <w:tblHeader/>
        </w:trPr>
        <w:tc>
          <w:tcPr>
            <w:tcW w:type="dxa" w:w="18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r>
              <w:rPr>
                <w:rFonts w:ascii="Arial" w:cs="Arial" w:eastAsia="Arial" w:hAnsi="Arial"/>
                <w:b/>
                <w:bCs/>
                <w:color w:val="FFFFFF"/>
                <w:sz w:val="22"/>
                <w:szCs w:val="22"/>
              </w:rPr>
              <w:t xml:space="preserve">Lot</w:t>
            </w:r>
          </w:p>
        </w:tc>
        <w:tc>
          <w:tcPr>
            <w:tcW w:type="dxa" w:w="24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r>
              <w:rPr>
                <w:rFonts w:ascii="Arial" w:cs="Arial" w:eastAsia="Arial" w:hAnsi="Arial"/>
                <w:b/>
                <w:bCs/>
                <w:color w:val="FFFFFF"/>
                <w:sz w:val="22"/>
                <w:szCs w:val="22"/>
              </w:rPr>
              <w:t xml:space="preserve">Name</w:t>
            </w:r>
          </w:p>
        </w:tc>
        <w:tc>
          <w:tcPr>
            <w:tcW w:type="dxa" w:w="5546"/>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r>
              <w:rPr>
                <w:rFonts w:ascii="Arial" w:cs="Arial" w:eastAsia="Arial" w:hAnsi="Arial"/>
                <w:b/>
                <w:bCs/>
                <w:color w:val="FFFFFF"/>
                <w:sz w:val="22"/>
                <w:szCs w:val="22"/>
              </w:rPr>
              <w:t xml:space="preserve">Relevance to JeffLocal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Lot 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Virtual and Robotic Health</w:t>
            </w:r>
          </w:p>
        </w:tc>
        <w:tc>
          <w:tcPr>
            <w:tcW w:type="dxa" w:w="55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JeffLocal automates clinical intake tasks using Hostcomm UK voice AI and local NLP - directly matching the lot focus on automating clinical tasks and improving workflow efficiency.</w:t>
            </w:r>
          </w:p>
        </w:tc>
      </w:tr>
      <w:tr>
        <w:tc>
          <w:tcPr>
            <w:tcW w:type="dxa" w:w="18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Lot 6</w:t>
            </w:r>
          </w:p>
        </w:tc>
        <w:tc>
          <w:tcPr>
            <w:tcW w:type="dxa" w:w="24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Operational Efficiency</w:t>
            </w:r>
          </w:p>
        </w:tc>
        <w:tc>
          <w:tcPr>
            <w:tcW w:type="dxa" w:w="5546"/>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JeffLocal optimises clinical workflow by structuring and routing patient requests, releasing 5-17 staff hours per day - directly matching the lot focus on solutions to optimise clinical workflow.</w:t>
            </w:r>
          </w:p>
        </w:tc>
      </w:tr>
    </w:tbl>
    <w:p>
      <w:pPr>
        <w:spacing w:after="0" w:before="120"/>
      </w:pPr>
      <w:r>
        <w:t xml:space="preserve"/>
      </w:r>
    </w:p>
    <w:p>
      <w:pPr>
        <w:pStyle w:val="Heading2"/>
        <w:spacing w:after="80" w:before="240"/>
      </w:pPr>
      <w:r>
        <w:rPr>
          <w:rFonts w:ascii="Arial" w:cs="Arial" w:eastAsia="Arial" w:hAnsi="Arial"/>
          <w:b/>
          <w:bCs/>
          <w:color w:val="005EB8"/>
          <w:sz w:val="26"/>
          <w:szCs w:val="26"/>
        </w:rPr>
        <w:t xml:space="preserve">Key Strengths of Our Application</w:t>
      </w:r>
    </w:p>
    <w:p>
      <w:pPr>
        <w:pStyle w:val="ListParagraph"/>
        <w:numPr>
          <w:ilvl w:val="0"/>
          <w:numId w:val="2"/>
        </w:numPr>
        <w:spacing w:after="40" w:before="40"/>
      </w:pPr>
      <w:r>
        <w:rPr>
          <w:rFonts w:ascii="Arial" w:cs="Arial" w:eastAsia="Arial" w:hAnsi="Arial"/>
          <w:sz w:val="22"/>
          <w:szCs w:val="22"/>
        </w:rPr>
        <w:t xml:space="preserve">Hostcomm UK as voice AI supplier: already on NHS Digital Marketplace - provides immediate NHS procurement credibility for the voice AI component</w:t>
      </w:r>
    </w:p>
    <w:p>
      <w:pPr>
        <w:pStyle w:val="ListParagraph"/>
        <w:numPr>
          <w:ilvl w:val="0"/>
          <w:numId w:val="2"/>
        </w:numPr>
        <w:spacing w:after="40" w:before="40"/>
      </w:pPr>
      <w:r>
        <w:rPr>
          <w:rFonts w:ascii="Arial" w:cs="Arial" w:eastAsia="Arial" w:hAnsi="Arial"/>
          <w:sz w:val="22"/>
          <w:szCs w:val="22"/>
        </w:rPr>
        <w:t xml:space="preserve">DPO in place: satisfies a key DTAC and DSPT prerequisite from day one</w:t>
      </w:r>
    </w:p>
    <w:p>
      <w:pPr>
        <w:pStyle w:val="ListParagraph"/>
        <w:numPr>
          <w:ilvl w:val="0"/>
          <w:numId w:val="2"/>
        </w:numPr>
        <w:spacing w:after="40" w:before="40"/>
      </w:pPr>
      <w:r>
        <w:rPr>
          <w:rFonts w:ascii="Arial" w:cs="Arial" w:eastAsia="Arial" w:hAnsi="Arial"/>
          <w:sz w:val="22"/>
          <w:szCs w:val="22"/>
        </w:rPr>
        <w:t xml:space="preserve">Named pilot site: Churchtown Medical Centre, Southport (within Cheshire and Merseyside ICB)</w:t>
      </w:r>
    </w:p>
    <w:p>
      <w:pPr>
        <w:pStyle w:val="ListParagraph"/>
        <w:numPr>
          <w:ilvl w:val="0"/>
          <w:numId w:val="2"/>
        </w:numPr>
        <w:spacing w:after="40" w:before="40"/>
      </w:pPr>
      <w:r>
        <w:rPr>
          <w:rFonts w:ascii="Arial" w:cs="Arial" w:eastAsia="Arial" w:hAnsi="Arial"/>
          <w:sz w:val="22"/>
          <w:szCs w:val="22"/>
        </w:rPr>
        <w:t xml:space="preserve">On-premise data architecture: strongest data sovereignty position in this market segment</w:t>
      </w:r>
    </w:p>
    <w:p>
      <w:pPr>
        <w:pStyle w:val="ListParagraph"/>
        <w:numPr>
          <w:ilvl w:val="0"/>
          <w:numId w:val="2"/>
        </w:numPr>
        <w:spacing w:after="40" w:before="40"/>
      </w:pPr>
      <w:r>
        <w:rPr>
          <w:rFonts w:ascii="Arial" w:cs="Arial" w:eastAsia="Arial" w:hAnsi="Arial"/>
          <w:sz w:val="22"/>
          <w:szCs w:val="22"/>
        </w:rPr>
        <w:t xml:space="preserve">Existing NHS-connected practice companies: the application can be submitted by an already NHS-registered entity associated with the Churchtown pilot</w:t>
      </w:r>
    </w:p>
    <w:p>
      <w:pPr>
        <w:pStyle w:val="Heading2"/>
        <w:spacing w:after="80" w:before="240"/>
      </w:pPr>
      <w:r>
        <w:rPr>
          <w:rFonts w:ascii="Arial" w:cs="Arial" w:eastAsia="Arial" w:hAnsi="Arial"/>
          <w:b/>
          <w:bCs/>
          <w:color w:val="005EB8"/>
          <w:sz w:val="26"/>
          <w:szCs w:val="26"/>
        </w:rPr>
        <w:t xml:space="preserve">Timeline</w:t>
      </w:r>
    </w:p>
    <w:p>
      <w:pPr>
        <w:pStyle w:val="ListParagraph"/>
        <w:numPr>
          <w:ilvl w:val="0"/>
          <w:numId w:val="2"/>
        </w:numPr>
        <w:spacing w:after="40" w:before="40"/>
      </w:pPr>
      <w:r>
        <w:rPr>
          <w:rFonts w:ascii="Arial" w:cs="Arial" w:eastAsia="Arial" w:hAnsi="Arial"/>
          <w:sz w:val="22"/>
          <w:szCs w:val="22"/>
        </w:rPr>
        <w:t xml:space="preserve">Submission deadline: 23 June 2026</w:t>
      </w:r>
    </w:p>
    <w:p>
      <w:pPr>
        <w:pStyle w:val="ListParagraph"/>
        <w:numPr>
          <w:ilvl w:val="0"/>
          <w:numId w:val="2"/>
        </w:numPr>
        <w:spacing w:after="40" w:before="40"/>
      </w:pPr>
      <w:r>
        <w:rPr>
          <w:rFonts w:ascii="Arial" w:cs="Arial" w:eastAsia="Arial" w:hAnsi="Arial"/>
          <w:sz w:val="22"/>
          <w:szCs w:val="22"/>
        </w:rPr>
        <w:t xml:space="preserve">Contract awards expected: March 2027</w:t>
      </w:r>
    </w:p>
    <w:p>
      <w:pPr>
        <w:pStyle w:val="ListParagraph"/>
        <w:numPr>
          <w:ilvl w:val="0"/>
          <w:numId w:val="2"/>
        </w:numPr>
        <w:spacing w:after="40" w:before="40"/>
      </w:pPr>
      <w:r>
        <w:rPr>
          <w:rFonts w:ascii="Arial" w:cs="Arial" w:eastAsia="Arial" w:hAnsi="Arial"/>
          <w:sz w:val="22"/>
          <w:szCs w:val="22"/>
        </w:rPr>
        <w:t xml:space="preserve">Framework start: 12 May 2027 | End: 11 May 2035</w:t>
      </w:r>
    </w:p>
    <w:p>
      <w:pPr>
        <w:pStyle w:val="ListParagraph"/>
        <w:numPr>
          <w:ilvl w:val="0"/>
          <w:numId w:val="2"/>
        </w:numPr>
        <w:spacing w:after="40" w:before="40"/>
      </w:pPr>
      <w:r>
        <w:rPr>
          <w:rFonts w:ascii="Arial" w:cs="Arial" w:eastAsia="Arial" w:hAnsi="Arial"/>
          <w:sz w:val="22"/>
          <w:szCs w:val="22"/>
        </w:rPr>
        <w:t xml:space="preserve">Open framework: additional suppliers can join at subsequent intervals</w:t>
      </w:r>
    </w:p>
    <w:p>
      <w:r>
        <w:br w:type="page"/>
      </w:r>
    </w:p>
    <w:p>
      <w:pPr>
        <w:pStyle w:val="Heading1"/>
        <w:spacing w:after="120" w:before="360"/>
      </w:pPr>
      <w:r>
        <w:rPr>
          <w:rFonts w:ascii="Arial" w:cs="Arial" w:eastAsia="Arial" w:hAnsi="Arial"/>
          <w:b/>
          <w:bCs/>
          <w:color w:val="003087"/>
          <w:sz w:val="32"/>
          <w:szCs w:val="32"/>
        </w:rPr>
        <w:t xml:space="preserve">9. Post-Listing Roadmap</w:t>
      </w:r>
    </w:p>
    <w:p>
      <w:pPr>
        <w:pBdr>
          <w:bottom w:val="single" w:color="005EB8" w:sz="6" w:space="1"/>
        </w:pBdr>
        <w:spacing w:after="120" w:before="0"/>
      </w:pPr>
      <w:r>
        <w:t xml:space="preserve"/>
      </w:r>
    </w:p>
    <w:p>
      <w:pPr>
        <w:pStyle w:val="Heading2"/>
        <w:spacing w:after="80" w:before="240"/>
      </w:pPr>
      <w:r>
        <w:rPr>
          <w:rFonts w:ascii="Arial" w:cs="Arial" w:eastAsia="Arial" w:hAnsi="Arial"/>
          <w:b/>
          <w:bCs/>
          <w:color w:val="005EB8"/>
          <w:sz w:val="26"/>
          <w:szCs w:val="26"/>
        </w:rPr>
        <w:t xml:space="preserve">Phase 1 - Churchtown Completion (Current)</w:t>
      </w:r>
    </w:p>
    <w:p>
      <w:pPr>
        <w:spacing w:after="100" w:before="60"/>
      </w:pPr>
      <w:r>
        <w:rPr>
          <w:rFonts w:ascii="Arial" w:cs="Arial" w:eastAsia="Arial" w:hAnsi="Arial"/>
          <w:sz w:val="22"/>
          <w:szCs w:val="22"/>
        </w:rPr>
        <w:t xml:space="preserve">Complete all governance gates at Churchtown. Transition from synthetic to live data. Capture pilot metrics across the first 90 days. Build the evidence base for framework call-offs and future sales.</w:t>
      </w:r>
    </w:p>
    <w:p>
      <w:pPr>
        <w:pStyle w:val="Heading2"/>
        <w:spacing w:after="80" w:before="240"/>
      </w:pPr>
      <w:r>
        <w:rPr>
          <w:rFonts w:ascii="Arial" w:cs="Arial" w:eastAsia="Arial" w:hAnsi="Arial"/>
          <w:b/>
          <w:bCs/>
          <w:color w:val="005EB8"/>
          <w:sz w:val="26"/>
          <w:szCs w:val="26"/>
        </w:rPr>
        <w:t xml:space="preserve">Phase 2 - Multi-Practice Rollout (Q3-Q4 2026)</w:t>
      </w:r>
    </w:p>
    <w:p>
      <w:pPr>
        <w:spacing w:after="100" w:before="60"/>
      </w:pPr>
      <w:r>
        <w:rPr>
          <w:rFonts w:ascii="Arial" w:cs="Arial" w:eastAsia="Arial" w:hAnsi="Arial"/>
          <w:sz w:val="22"/>
          <w:szCs w:val="22"/>
        </w:rPr>
        <w:t xml:space="preserve">Use the NHS SBS framework listing to approach additional GP practices and PCNs. The Cheshire and Merseyside ICB £29.6 million transformation fund (2026-27) represents a funded pipeline for digital triage solutions in our home geography. Phase 2 includes:</w:t>
      </w:r>
    </w:p>
    <w:p>
      <w:pPr>
        <w:pStyle w:val="ListParagraph"/>
        <w:numPr>
          <w:ilvl w:val="0"/>
          <w:numId w:val="2"/>
        </w:numPr>
        <w:spacing w:after="40" w:before="40"/>
      </w:pPr>
      <w:r>
        <w:rPr>
          <w:rFonts w:ascii="Arial" w:cs="Arial" w:eastAsia="Arial" w:hAnsi="Arial"/>
          <w:sz w:val="22"/>
          <w:szCs w:val="22"/>
        </w:rPr>
        <w:t xml:space="preserve">PCN-level licensing: one contract covers 3-5 practices with a central reporting dashboard</w:t>
      </w:r>
    </w:p>
    <w:p>
      <w:pPr>
        <w:pStyle w:val="ListParagraph"/>
        <w:numPr>
          <w:ilvl w:val="0"/>
          <w:numId w:val="2"/>
        </w:numPr>
        <w:spacing w:after="40" w:before="40"/>
      </w:pPr>
      <w:r>
        <w:rPr>
          <w:rFonts w:ascii="Arial" w:cs="Arial" w:eastAsia="Arial" w:hAnsi="Arial"/>
          <w:sz w:val="22"/>
          <w:szCs w:val="22"/>
        </w:rPr>
        <w:t xml:space="preserve">EMIS/SystmOne integration (Phase 2 priority): direct connection to existing clinical systems</w:t>
      </w:r>
    </w:p>
    <w:p>
      <w:pPr>
        <w:pStyle w:val="ListParagraph"/>
        <w:numPr>
          <w:ilvl w:val="0"/>
          <w:numId w:val="2"/>
        </w:numPr>
        <w:spacing w:after="40" w:before="40"/>
      </w:pPr>
      <w:r>
        <w:rPr>
          <w:rFonts w:ascii="Arial" w:cs="Arial" w:eastAsia="Arial" w:hAnsi="Arial"/>
          <w:sz w:val="22"/>
          <w:szCs w:val="22"/>
        </w:rPr>
        <w:t xml:space="preserve">Multi-tenancy architecture: one JeffLocal deployment serving multiple practices from one server</w:t>
      </w:r>
    </w:p>
    <w:p>
      <w:pPr>
        <w:pStyle w:val="Heading2"/>
        <w:spacing w:after="80" w:before="240"/>
      </w:pPr>
      <w:r>
        <w:rPr>
          <w:rFonts w:ascii="Arial" w:cs="Arial" w:eastAsia="Arial" w:hAnsi="Arial"/>
          <w:b/>
          <w:bCs/>
          <w:color w:val="005EB8"/>
          <w:sz w:val="26"/>
          <w:szCs w:val="26"/>
        </w:rPr>
        <w:t xml:space="preserve">Phase 3 - ICB-Level and SaaS Option (2027+)</w:t>
      </w:r>
    </w:p>
    <w:p>
      <w:pPr>
        <w:spacing w:after="100" w:before="60"/>
      </w:pPr>
      <w:r>
        <w:rPr>
          <w:rFonts w:ascii="Arial" w:cs="Arial" w:eastAsia="Arial" w:hAnsi="Arial"/>
          <w:sz w:val="22"/>
          <w:szCs w:val="22"/>
        </w:rPr>
        <w:t xml:space="preserve">Once validated at scale, Phase 3 introduces an optional cloud-hosted SaaS deployment for practices without their own hardware infrastructure, while preserving the on-premise option. Phase 3 targets:</w:t>
      </w:r>
    </w:p>
    <w:p>
      <w:pPr>
        <w:pStyle w:val="ListParagraph"/>
        <w:numPr>
          <w:ilvl w:val="0"/>
          <w:numId w:val="2"/>
        </w:numPr>
        <w:spacing w:after="40" w:before="40"/>
      </w:pPr>
      <w:r>
        <w:rPr>
          <w:rFonts w:ascii="Arial" w:cs="Arial" w:eastAsia="Arial" w:hAnsi="Arial"/>
          <w:sz w:val="22"/>
          <w:szCs w:val="22"/>
        </w:rPr>
        <w:t xml:space="preserve">ICB-level commissioning: Cheshire and Merseyside, Greater Manchester, North West Coast</w:t>
      </w:r>
    </w:p>
    <w:p>
      <w:pPr>
        <w:pStyle w:val="ListParagraph"/>
        <w:numPr>
          <w:ilvl w:val="0"/>
          <w:numId w:val="2"/>
        </w:numPr>
        <w:spacing w:after="40" w:before="40"/>
      </w:pPr>
      <w:r>
        <w:rPr>
          <w:rFonts w:ascii="Arial" w:cs="Arial" w:eastAsia="Arial" w:hAnsi="Arial"/>
          <w:sz w:val="22"/>
          <w:szCs w:val="22"/>
        </w:rPr>
        <w:t xml:space="preserve">PCN analytics dashboard: aggregate anonymised triage data for population health management</w:t>
      </w:r>
    </w:p>
    <w:p>
      <w:pPr>
        <w:pStyle w:val="ListParagraph"/>
        <w:numPr>
          <w:ilvl w:val="0"/>
          <w:numId w:val="2"/>
        </w:numPr>
        <w:spacing w:after="40" w:before="40"/>
      </w:pPr>
      <w:r>
        <w:rPr>
          <w:rFonts w:ascii="Arial" w:cs="Arial" w:eastAsia="Arial" w:hAnsi="Arial"/>
          <w:sz w:val="22"/>
          <w:szCs w:val="22"/>
        </w:rPr>
        <w:t xml:space="preserve">Integration with NHS App for patient-facing triage status updates</w:t>
      </w:r>
    </w:p>
    <w:p>
      <w:pPr>
        <w:pStyle w:val="ListParagraph"/>
        <w:numPr>
          <w:ilvl w:val="0"/>
          <w:numId w:val="2"/>
        </w:numPr>
        <w:spacing w:after="40" w:before="40"/>
      </w:pPr>
      <w:r>
        <w:rPr>
          <w:rFonts w:ascii="Arial" w:cs="Arial" w:eastAsia="Arial" w:hAnsi="Arial"/>
          <w:sz w:val="22"/>
          <w:szCs w:val="22"/>
        </w:rPr>
        <w:t xml:space="preserve">Wider primary care settings: urgent treatment centres, extended access hubs, pharmacy first</w:t>
      </w:r>
    </w:p>
    <w:p>
      <w:r>
        <w:br w:type="page"/>
      </w:r>
    </w:p>
    <w:p>
      <w:pPr>
        <w:pStyle w:val="Heading1"/>
        <w:spacing w:after="120" w:before="360"/>
      </w:pPr>
      <w:r>
        <w:rPr>
          <w:rFonts w:ascii="Arial" w:cs="Arial" w:eastAsia="Arial" w:hAnsi="Arial"/>
          <w:b/>
          <w:bCs/>
          <w:color w:val="003087"/>
          <w:sz w:val="32"/>
          <w:szCs w:val="32"/>
        </w:rPr>
        <w:t xml:space="preserve">10. About Avamed</w:t>
      </w:r>
    </w:p>
    <w:p>
      <w:pPr>
        <w:pBdr>
          <w:bottom w:val="single" w:color="005EB8" w:sz="6" w:space="1"/>
        </w:pBdr>
        <w:spacing w:after="120" w:before="0"/>
      </w:pPr>
      <w:r>
        <w:t xml:space="preserve"/>
      </w:r>
    </w:p>
    <w:p>
      <w:pPr>
        <w:pStyle w:val="Heading2"/>
        <w:spacing w:after="80" w:before="240"/>
      </w:pPr>
      <w:r>
        <w:rPr>
          <w:rFonts w:ascii="Arial" w:cs="Arial" w:eastAsia="Arial" w:hAnsi="Arial"/>
          <w:b/>
          <w:bCs/>
          <w:color w:val="005EB8"/>
          <w:sz w:val="26"/>
          <w:szCs w:val="26"/>
        </w:rPr>
        <w:t xml:space="preserve">Who We Are</w:t>
      </w:r>
    </w:p>
    <w:p>
      <w:pPr>
        <w:spacing w:after="100" w:before="60"/>
      </w:pPr>
      <w:r>
        <w:rPr>
          <w:rFonts w:ascii="Arial" w:cs="Arial" w:eastAsia="Arial" w:hAnsi="Arial"/>
          <w:sz w:val="22"/>
          <w:szCs w:val="22"/>
        </w:rPr>
        <w:t xml:space="preserve">Avamed is a health technology venture founded by Saeed Alam, built in partnership with NHS GP practices in the North West of England. Our mission is to make primary care AI accessible, safe, and affordable for every UK GP surgery - not just digitally advanced practices with enterprise budgets.</w:t>
      </w:r>
    </w:p>
    <w:p>
      <w:pPr>
        <w:spacing w:after="100" w:before="60"/>
      </w:pPr>
      <w:r>
        <w:rPr>
          <w:rFonts w:ascii="Arial" w:cs="Arial" w:eastAsia="Arial" w:hAnsi="Arial"/>
          <w:sz w:val="22"/>
          <w:szCs w:val="22"/>
        </w:rPr>
        <w:t xml:space="preserve">JeffLocal is Avamed's first product: an on-premise AI patient triage system built with NHS information governance requirements as the primary design constraint, and priced to be accessible to practices of all sizes.</w:t>
      </w:r>
    </w:p>
    <w:p>
      <w:pPr>
        <w:pStyle w:val="Heading2"/>
        <w:spacing w:after="80" w:before="240"/>
      </w:pPr>
      <w:r>
        <w:rPr>
          <w:rFonts w:ascii="Arial" w:cs="Arial" w:eastAsia="Arial" w:hAnsi="Arial"/>
          <w:b/>
          <w:bCs/>
          <w:color w:val="005EB8"/>
          <w:sz w:val="26"/>
          <w:szCs w:val="26"/>
        </w:rPr>
        <w:t xml:space="preserve">Our Approach</w:t>
      </w:r>
    </w:p>
    <w:p>
      <w:pPr>
        <w:spacing w:after="100" w:before="60"/>
      </w:pPr>
      <w:r>
        <w:rPr>
          <w:rFonts w:ascii="Arial" w:cs="Arial" w:eastAsia="Arial" w:hAnsi="Arial"/>
          <w:sz w:val="22"/>
          <w:szCs w:val="22"/>
        </w:rPr>
        <w:t xml:space="preserve">We operate as a founder-led, AI-augmented development organisation. An 8-agent AI development team maintains and improves JeffLocal continuously, with a human-in-the-loop governance model ensuring every change is reviewed, approved, and logged before deployment. We work in direct partnership with the GP practices we serve - our pilot site relationship with Churchtown Medical Centre is central to our development process.</w:t>
      </w:r>
    </w:p>
    <w:p>
      <w:pPr>
        <w:pStyle w:val="Heading2"/>
        <w:spacing w:after="80" w:before="240"/>
      </w:pPr>
      <w:r>
        <w:rPr>
          <w:rFonts w:ascii="Arial" w:cs="Arial" w:eastAsia="Arial" w:hAnsi="Arial"/>
          <w:b/>
          <w:bCs/>
          <w:color w:val="005EB8"/>
          <w:sz w:val="26"/>
          <w:szCs w:val="26"/>
        </w:rPr>
        <w:t xml:space="preserve">Contact</w:t>
      </w:r>
    </w:p>
    <w:p>
      <w:pPr>
        <w:spacing w:after="100" w:before="60"/>
      </w:pPr>
      <w:r>
        <w:rPr>
          <w:rFonts w:ascii="Arial" w:cs="Arial" w:eastAsia="Arial" w:hAnsi="Arial"/>
          <w:b/>
          <w:bCs/>
          <w:sz w:val="22"/>
          <w:szCs w:val="22"/>
        </w:rPr>
        <w:t xml:space="preserve">Founder: </w:t>
      </w:r>
      <w:r>
        <w:rPr>
          <w:rFonts w:ascii="Arial" w:cs="Arial" w:eastAsia="Arial" w:hAnsi="Arial"/>
          <w:sz w:val="22"/>
          <w:szCs w:val="22"/>
        </w:rPr>
        <w:t xml:space="preserve">Saeed Alam</w:t>
      </w:r>
    </w:p>
    <w:p>
      <w:pPr>
        <w:spacing w:after="100" w:before="60"/>
      </w:pPr>
      <w:r>
        <w:rPr>
          <w:rFonts w:ascii="Arial" w:cs="Arial" w:eastAsia="Arial" w:hAnsi="Arial"/>
          <w:b/>
          <w:bCs/>
          <w:sz w:val="22"/>
          <w:szCs w:val="22"/>
        </w:rPr>
        <w:t xml:space="preserve">Email: </w:t>
      </w:r>
      <w:r>
        <w:rPr>
          <w:rFonts w:ascii="Arial" w:cs="Arial" w:eastAsia="Arial" w:hAnsi="Arial"/>
          <w:sz w:val="22"/>
          <w:szCs w:val="22"/>
        </w:rPr>
        <w:t xml:space="preserve">5256863@gmail.com</w:t>
      </w:r>
    </w:p>
    <w:p>
      <w:pPr>
        <w:spacing w:after="100" w:before="60"/>
      </w:pPr>
      <w:r>
        <w:rPr>
          <w:rFonts w:ascii="Arial" w:cs="Arial" w:eastAsia="Arial" w:hAnsi="Arial"/>
          <w:b/>
          <w:bCs/>
          <w:sz w:val="22"/>
          <w:szCs w:val="22"/>
        </w:rPr>
        <w:t xml:space="preserve">Dashboard: </w:t>
      </w:r>
      <w:r>
        <w:rPr>
          <w:rFonts w:ascii="Arial" w:cs="Arial" w:eastAsia="Arial" w:hAnsi="Arial"/>
          <w:sz w:val="22"/>
          <w:szCs w:val="22"/>
        </w:rPr>
        <w:t xml:space="preserve">https://dashboard.app-avamed.uk</w:t>
      </w:r>
    </w:p>
    <w:p>
      <w:r>
        <w:br w:type="page"/>
      </w:r>
    </w:p>
    <w:p>
      <w:pPr>
        <w:pStyle w:val="Heading1"/>
        <w:spacing w:after="120" w:before="360"/>
      </w:pPr>
      <w:r>
        <w:rPr>
          <w:rFonts w:ascii="Arial" w:cs="Arial" w:eastAsia="Arial" w:hAnsi="Arial"/>
          <w:b/>
          <w:bCs/>
          <w:color w:val="003087"/>
          <w:sz w:val="32"/>
          <w:szCs w:val="32"/>
        </w:rPr>
        <w:t xml:space="preserve">Appendix A: NHS SBS Application - Step-by-Step Guide</w:t>
      </w:r>
    </w:p>
    <w:p>
      <w:pPr>
        <w:pBdr>
          <w:bottom w:val="single" w:color="005EB8" w:sz="6" w:space="1"/>
        </w:pBdr>
        <w:spacing w:after="120" w:before="0"/>
      </w:pPr>
      <w:r>
        <w:t xml:space="preserve"/>
      </w:r>
    </w:p>
    <w:p>
      <w:pPr>
        <w:spacing w:after="100" w:before="60"/>
      </w:pPr>
      <w:r>
        <w:rPr>
          <w:rFonts w:ascii="Arial" w:cs="Arial" w:eastAsia="Arial" w:hAnsi="Arial"/>
          <w:sz w:val="22"/>
          <w:szCs w:val="22"/>
        </w:rPr>
        <w:t xml:space="preserve">Operational checklist for completing the framework submission before 23 June 2026.</w:t>
      </w:r>
    </w:p>
    <w:p>
      <w:pPr>
        <w:spacing w:after="0" w:before="80"/>
      </w:pPr>
      <w:r>
        <w:t xml:space="preserve"/>
      </w:r>
    </w:p>
    <w:p>
      <w:pPr>
        <w:pStyle w:val="Heading2"/>
        <w:spacing w:after="80" w:before="240"/>
      </w:pPr>
      <w:r>
        <w:rPr>
          <w:rFonts w:ascii="Arial" w:cs="Arial" w:eastAsia="Arial" w:hAnsi="Arial"/>
          <w:b/>
          <w:bCs/>
          <w:color w:val="005EB8"/>
          <w:sz w:val="26"/>
          <w:szCs w:val="26"/>
        </w:rPr>
        <w:t xml:space="preserve">CRITICAL PRE-STEP: Legal Entity</w:t>
      </w:r>
    </w:p>
    <w:p>
      <w:pPr>
        <w:spacing w:after="100" w:before="60"/>
      </w:pPr>
      <w:r>
        <w:rPr>
          <w:rFonts w:ascii="Arial" w:cs="Arial" w:eastAsia="Arial" w:hAnsi="Arial"/>
          <w:sz w:val="22"/>
          <w:szCs w:val="22"/>
        </w:rPr>
        <w:t xml:space="preserve">The NHS SBS Ariba portal requires a registered legal entity with a Companies House number. If Avamed Ltd is not yet incorporated, the submission must be made by one of the existing NHS-registered practice companies. Alternatively, Avamed Ltd can be incorporated at gov.uk/register-your-company within 24 hours for £50. Resolve this before any other step. REQUIRES SAEED.</w:t>
      </w:r>
    </w:p>
    <w:p>
      <w:pPr>
        <w:spacing w:after="0" w:before="80"/>
      </w:pPr>
      <w:r>
        <w:t xml:space="preserve"/>
      </w:r>
    </w:p>
    <w:p>
      <w:pPr>
        <w:pStyle w:val="Heading2"/>
        <w:spacing w:after="80" w:before="240"/>
      </w:pPr>
      <w:r>
        <w:rPr>
          <w:rFonts w:ascii="Arial" w:cs="Arial" w:eastAsia="Arial" w:hAnsi="Arial"/>
          <w:b/>
          <w:bCs/>
          <w:color w:val="005EB8"/>
          <w:sz w:val="26"/>
          <w:szCs w:val="26"/>
        </w:rPr>
        <w:t xml:space="preserve">IMMEDIATE (Days 1-3): Registration</w:t>
      </w:r>
    </w:p>
    <w:p>
      <w:pPr>
        <w:pStyle w:val="ListParagraph"/>
        <w:numPr>
          <w:ilvl w:val="0"/>
          <w:numId w:val="3"/>
        </w:numPr>
        <w:spacing w:after="40" w:before="40"/>
      </w:pPr>
      <w:r>
        <w:rPr>
          <w:rFonts w:ascii="Arial" w:cs="Arial" w:eastAsia="Arial" w:hAnsi="Arial"/>
          <w:sz w:val="22"/>
          <w:szCs w:val="22"/>
        </w:rPr>
        <w:t xml:space="preserve">Resolve legal entity: incorporate Avamed Ltd or confirm the existing practice company that will submit. If new company: apply for ODS code at odsportal.nhs.uk same day (5-10 working days). SAEED.</w:t>
      </w:r>
    </w:p>
    <w:p>
      <w:pPr>
        <w:pStyle w:val="ListParagraph"/>
        <w:numPr>
          <w:ilvl w:val="0"/>
          <w:numId w:val="3"/>
        </w:numPr>
        <w:spacing w:after="40" w:before="40"/>
      </w:pPr>
      <w:r>
        <w:rPr>
          <w:rFonts w:ascii="Arial" w:cs="Arial" w:eastAsia="Arial" w:hAnsi="Arial"/>
          <w:sz w:val="22"/>
          <w:szCs w:val="22"/>
        </w:rPr>
        <w:t xml:space="preserve">Obtain DUNS Number: register at dnb.co.uk using the chosen legal entity - 1-2 business days. SAEED.</w:t>
      </w:r>
    </w:p>
    <w:p>
      <w:pPr>
        <w:pStyle w:val="ListParagraph"/>
        <w:numPr>
          <w:ilvl w:val="0"/>
          <w:numId w:val="3"/>
        </w:numPr>
        <w:spacing w:after="40" w:before="40"/>
      </w:pPr>
      <w:r>
        <w:rPr>
          <w:rFonts w:ascii="Arial" w:cs="Arial" w:eastAsia="Arial" w:hAnsi="Arial"/>
          <w:sz w:val="22"/>
          <w:szCs w:val="22"/>
        </w:rPr>
        <w:t xml:space="preserve">Register on Ariba portal: https://portal.us.bn.cloud.ariba.com/ - create supplier account with DUNS number. SAEED.</w:t>
      </w:r>
    </w:p>
    <w:p>
      <w:pPr>
        <w:pStyle w:val="ListParagraph"/>
        <w:numPr>
          <w:ilvl w:val="0"/>
          <w:numId w:val="3"/>
        </w:numPr>
        <w:spacing w:after="40" w:before="40"/>
      </w:pPr>
      <w:r>
        <w:rPr>
          <w:rFonts w:ascii="Arial" w:cs="Arial" w:eastAsia="Arial" w:hAnsi="Arial"/>
          <w:sz w:val="22"/>
          <w:szCs w:val="22"/>
        </w:rPr>
        <w:t xml:space="preserve">Access tender event 043057-2026 and download all ITT documents. Read in full before drafting responses.</w:t>
      </w:r>
    </w:p>
    <w:p>
      <w:pPr>
        <w:spacing w:after="0" w:before="80"/>
      </w:pPr>
      <w:r>
        <w:t xml:space="preserve"/>
      </w:r>
    </w:p>
    <w:p>
      <w:pPr>
        <w:pStyle w:val="Heading2"/>
        <w:spacing w:after="80" w:before="240"/>
      </w:pPr>
      <w:r>
        <w:rPr>
          <w:rFonts w:ascii="Arial" w:cs="Arial" w:eastAsia="Arial" w:hAnsi="Arial"/>
          <w:b/>
          <w:bCs/>
          <w:color w:val="005EB8"/>
          <w:sz w:val="26"/>
          <w:szCs w:val="26"/>
        </w:rPr>
        <w:t xml:space="preserve">DAYS 3-8: Document Preparation</w:t>
      </w:r>
    </w:p>
    <w:p>
      <w:pPr>
        <w:pStyle w:val="ListParagraph"/>
        <w:numPr>
          <w:ilvl w:val="0"/>
          <w:numId w:val="3"/>
        </w:numPr>
        <w:spacing w:after="40" w:before="40"/>
      </w:pPr>
      <w:r>
        <w:rPr>
          <w:rFonts w:ascii="Arial" w:cs="Arial" w:eastAsia="Arial" w:hAnsi="Arial"/>
          <w:sz w:val="22"/>
          <w:szCs w:val="22"/>
        </w:rPr>
        <w:t xml:space="preserve">Prepare company registration documents: Companies House certificate of the submitting entity.</w:t>
      </w:r>
    </w:p>
    <w:p>
      <w:pPr>
        <w:pStyle w:val="ListParagraph"/>
        <w:numPr>
          <w:ilvl w:val="0"/>
          <w:numId w:val="3"/>
        </w:numPr>
        <w:spacing w:after="40" w:before="40"/>
      </w:pPr>
      <w:r>
        <w:rPr>
          <w:rFonts w:ascii="Arial" w:cs="Arial" w:eastAsia="Arial" w:hAnsi="Arial"/>
          <w:sz w:val="22"/>
          <w:szCs w:val="22"/>
        </w:rPr>
        <w:t xml:space="preserve">Confirm insurance: professional indemnity certificate. Check ITT for minimum coverage levels.</w:t>
      </w:r>
    </w:p>
    <w:p>
      <w:pPr>
        <w:pStyle w:val="ListParagraph"/>
        <w:numPr>
          <w:ilvl w:val="0"/>
          <w:numId w:val="3"/>
        </w:numPr>
        <w:spacing w:after="40" w:before="40"/>
      </w:pPr>
      <w:r>
        <w:rPr>
          <w:rFonts w:ascii="Arial" w:cs="Arial" w:eastAsia="Arial" w:hAnsi="Arial"/>
          <w:sz w:val="22"/>
          <w:szCs w:val="22"/>
        </w:rPr>
        <w:t xml:space="preserve">Draft Capability Statement (AGENTS / SAEED REVIEWS): include Hostcomm UK NHS Digital Marketplace listing as the voice AI credential; emphasise on-premise data architecture; reference Churchtown pilot; note DPO in place.</w:t>
      </w:r>
    </w:p>
    <w:p>
      <w:pPr>
        <w:pStyle w:val="ListParagraph"/>
        <w:numPr>
          <w:ilvl w:val="0"/>
          <w:numId w:val="3"/>
        </w:numPr>
        <w:spacing w:after="40" w:before="40"/>
      </w:pPr>
      <w:r>
        <w:rPr>
          <w:rFonts w:ascii="Arial" w:cs="Arial" w:eastAsia="Arial" w:hAnsi="Arial"/>
          <w:sz w:val="22"/>
          <w:szCs w:val="22"/>
        </w:rPr>
        <w:t xml:space="preserve">Prepare pricing schedule in ITT format.</w:t>
      </w:r>
    </w:p>
    <w:p>
      <w:pPr>
        <w:pStyle w:val="ListParagraph"/>
        <w:numPr>
          <w:ilvl w:val="0"/>
          <w:numId w:val="3"/>
        </w:numPr>
        <w:spacing w:after="40" w:before="40"/>
      </w:pPr>
      <w:r>
        <w:rPr>
          <w:rFonts w:ascii="Arial" w:cs="Arial" w:eastAsia="Arial" w:hAnsi="Arial"/>
          <w:sz w:val="22"/>
          <w:szCs w:val="22"/>
        </w:rPr>
        <w:t xml:space="preserve">Prepare Social Value response: community benefit, NHS workforce wellbeing, telephone-first access for digitally excluded patients.</w:t>
      </w:r>
    </w:p>
    <w:p>
      <w:pPr>
        <w:spacing w:after="0" w:before="80"/>
      </w:pPr>
      <w:r>
        <w:t xml:space="preserve"/>
      </w:r>
    </w:p>
    <w:p>
      <w:pPr>
        <w:pStyle w:val="Heading2"/>
        <w:spacing w:after="80" w:before="240"/>
      </w:pPr>
      <w:r>
        <w:rPr>
          <w:rFonts w:ascii="Arial" w:cs="Arial" w:eastAsia="Arial" w:hAnsi="Arial"/>
          <w:b/>
          <w:bCs/>
          <w:color w:val="005EB8"/>
          <w:sz w:val="26"/>
          <w:szCs w:val="26"/>
        </w:rPr>
        <w:t xml:space="preserve">COMPLIANCE TRACK (Days 1-22, parallel)</w:t>
      </w:r>
    </w:p>
    <w:p>
      <w:pPr>
        <w:pStyle w:val="ListParagraph"/>
        <w:numPr>
          <w:ilvl w:val="0"/>
          <w:numId w:val="2"/>
        </w:numPr>
        <w:spacing w:after="40" w:before="40"/>
      </w:pPr>
      <w:r>
        <w:rPr>
          <w:rFonts w:ascii="Arial" w:cs="Arial" w:eastAsia="Arial" w:hAnsi="Arial"/>
          <w:sz w:val="22"/>
          <w:szCs w:val="22"/>
        </w:rPr>
        <w:t xml:space="preserve">DPO leads all compliance submissions. DPO is the named compliance contact for DSPT, DTAC, and ICO.</w:t>
      </w:r>
    </w:p>
    <w:p>
      <w:pPr>
        <w:pStyle w:val="ListParagraph"/>
        <w:numPr>
          <w:ilvl w:val="0"/>
          <w:numId w:val="2"/>
        </w:numPr>
        <w:spacing w:after="40" w:before="40"/>
      </w:pPr>
      <w:r>
        <w:rPr>
          <w:rFonts w:ascii="Arial" w:cs="Arial" w:eastAsia="Arial" w:hAnsi="Arial"/>
          <w:sz w:val="22"/>
          <w:szCs w:val="22"/>
        </w:rPr>
        <w:t xml:space="preserve">DSPT: DPO confirms registration at dsptoolkit.nhs.uk. If using an existing practice company, check whether its prior DSPT submission applies. Deadline 30 June 2026.</w:t>
      </w:r>
    </w:p>
    <w:p>
      <w:pPr>
        <w:pStyle w:val="ListParagraph"/>
        <w:numPr>
          <w:ilvl w:val="0"/>
          <w:numId w:val="2"/>
        </w:numPr>
        <w:spacing w:after="40" w:before="40"/>
      </w:pPr>
      <w:r>
        <w:rPr>
          <w:rFonts w:ascii="Arial" w:cs="Arial" w:eastAsia="Arial" w:hAnsi="Arial"/>
          <w:sz w:val="22"/>
          <w:szCs w:val="22"/>
        </w:rPr>
        <w:t xml:space="preserve">DTAC: DPO leads five-domain self-assessment at digitalregulations.innovation.nhs.uk. Agents prepare draft responses for DPO review. Reference Hostcomm UK NHS Digital Marketplace listing in the interoperability domain. Target: 31 July 2026.</w:t>
      </w:r>
    </w:p>
    <w:p>
      <w:pPr>
        <w:pStyle w:val="ListParagraph"/>
        <w:numPr>
          <w:ilvl w:val="0"/>
          <w:numId w:val="2"/>
        </w:numPr>
        <w:spacing w:after="40" w:before="40"/>
      </w:pPr>
      <w:r>
        <w:rPr>
          <w:rFonts w:ascii="Arial" w:cs="Arial" w:eastAsia="Arial" w:hAnsi="Arial"/>
          <w:sz w:val="22"/>
          <w:szCs w:val="22"/>
        </w:rPr>
        <w:t xml:space="preserve">ICO: DPO confirms whether the submitting entity is already ICO-registered. Register if not at ico.org.uk/registration.</w:t>
      </w:r>
    </w:p>
    <w:p>
      <w:pPr>
        <w:pStyle w:val="ListParagraph"/>
        <w:numPr>
          <w:ilvl w:val="0"/>
          <w:numId w:val="2"/>
        </w:numPr>
        <w:spacing w:after="40" w:before="40"/>
      </w:pPr>
      <w:r>
        <w:rPr>
          <w:rFonts w:ascii="Arial" w:cs="Arial" w:eastAsia="Arial" w:hAnsi="Arial"/>
          <w:sz w:val="22"/>
          <w:szCs w:val="22"/>
        </w:rPr>
        <w:t xml:space="preserve">Clinical Safety scope: DPO and Saeed determine whether DCB0129 applies - JeffLocal is administrative intake, not clinical decision support. Document the rationale.</w:t>
      </w:r>
    </w:p>
    <w:p>
      <w:pPr>
        <w:pStyle w:val="ListParagraph"/>
        <w:numPr>
          <w:ilvl w:val="0"/>
          <w:numId w:val="2"/>
        </w:numPr>
        <w:spacing w:after="40" w:before="40"/>
      </w:pPr>
      <w:r>
        <w:rPr>
          <w:rFonts w:ascii="Arial" w:cs="Arial" w:eastAsia="Arial" w:hAnsi="Arial"/>
          <w:sz w:val="22"/>
          <w:szCs w:val="22"/>
        </w:rPr>
        <w:t xml:space="preserve">Cyber Essentials: agents prepare evidence; Saeed submits at ncsc.gov.uk/cyberessentials.</w:t>
      </w:r>
    </w:p>
    <w:p>
      <w:pPr>
        <w:pStyle w:val="ListParagraph"/>
        <w:numPr>
          <w:ilvl w:val="0"/>
          <w:numId w:val="2"/>
        </w:numPr>
        <w:spacing w:after="40" w:before="40"/>
      </w:pPr>
      <w:r>
        <w:rPr>
          <w:rFonts w:ascii="Arial" w:cs="Arial" w:eastAsia="Arial" w:hAnsi="Arial"/>
          <w:sz w:val="22"/>
          <w:szCs w:val="22"/>
        </w:rPr>
        <w:t xml:space="preserve">Compliance Commitment Statement: DPO drafts (1-2 pages), Saeed approves. Standard for early-stage open framework suppliers.</w:t>
      </w:r>
    </w:p>
    <w:p>
      <w:pPr>
        <w:spacing w:after="0" w:before="80"/>
      </w:pPr>
      <w:r>
        <w:t xml:space="preserve"/>
      </w:r>
    </w:p>
    <w:p>
      <w:pPr>
        <w:pStyle w:val="Heading2"/>
        <w:spacing w:after="80" w:before="240"/>
      </w:pPr>
      <w:r>
        <w:rPr>
          <w:rFonts w:ascii="Arial" w:cs="Arial" w:eastAsia="Arial" w:hAnsi="Arial"/>
          <w:b/>
          <w:bCs/>
          <w:color w:val="005EB8"/>
          <w:sz w:val="26"/>
          <w:szCs w:val="26"/>
        </w:rPr>
        <w:t xml:space="preserve">SUBMISSION (Days 15-22)</w:t>
      </w:r>
    </w:p>
    <w:p>
      <w:pPr>
        <w:pStyle w:val="ListParagraph"/>
        <w:numPr>
          <w:ilvl w:val="0"/>
          <w:numId w:val="3"/>
        </w:numPr>
        <w:spacing w:after="40" w:before="40"/>
      </w:pPr>
      <w:r>
        <w:rPr>
          <w:rFonts w:ascii="Arial" w:cs="Arial" w:eastAsia="Arial" w:hAnsi="Arial"/>
          <w:sz w:val="22"/>
          <w:szCs w:val="22"/>
        </w:rPr>
        <w:t xml:space="preserve">Complete all mandatory questions in the Ariba portal.</w:t>
      </w:r>
    </w:p>
    <w:p>
      <w:pPr>
        <w:pStyle w:val="ListParagraph"/>
        <w:numPr>
          <w:ilvl w:val="0"/>
          <w:numId w:val="3"/>
        </w:numPr>
        <w:spacing w:after="40" w:before="40"/>
      </w:pPr>
      <w:r>
        <w:rPr>
          <w:rFonts w:ascii="Arial" w:cs="Arial" w:eastAsia="Arial" w:hAnsi="Arial"/>
          <w:sz w:val="22"/>
          <w:szCs w:val="22"/>
        </w:rPr>
        <w:t xml:space="preserve">Upload: capability statement, pricing schedule, social value response, compliance commitment, insurance certificate, company registration.</w:t>
      </w:r>
    </w:p>
    <w:p>
      <w:pPr>
        <w:pStyle w:val="ListParagraph"/>
        <w:numPr>
          <w:ilvl w:val="0"/>
          <w:numId w:val="3"/>
        </w:numPr>
        <w:spacing w:after="40" w:before="40"/>
      </w:pPr>
      <w:r>
        <w:rPr>
          <w:rFonts w:ascii="Arial" w:cs="Arial" w:eastAsia="Arial" w:hAnsi="Arial"/>
          <w:sz w:val="22"/>
          <w:szCs w:val="22"/>
        </w:rPr>
        <w:t xml:space="preserve">Review full submission against ITT evaluation criteria.</w:t>
      </w:r>
    </w:p>
    <w:p>
      <w:pPr>
        <w:pStyle w:val="ListParagraph"/>
        <w:numPr>
          <w:ilvl w:val="0"/>
          <w:numId w:val="3"/>
        </w:numPr>
        <w:spacing w:after="40" w:before="40"/>
      </w:pPr>
      <w:r>
        <w:rPr>
          <w:rFonts w:ascii="Arial" w:cs="Arial" w:eastAsia="Arial" w:hAnsi="Arial"/>
          <w:sz w:val="22"/>
          <w:szCs w:val="22"/>
        </w:rPr>
        <w:t xml:space="preserve">Submit before 23 June 2026 23:59. SAEED - must be the named company representative.</w:t>
      </w:r>
    </w:p>
    <w:p>
      <w:pPr>
        <w:pStyle w:val="ListParagraph"/>
        <w:numPr>
          <w:ilvl w:val="0"/>
          <w:numId w:val="3"/>
        </w:numPr>
        <w:spacing w:after="40" w:before="40"/>
      </w:pPr>
      <w:r>
        <w:rPr>
          <w:rFonts w:ascii="Arial" w:cs="Arial" w:eastAsia="Arial" w:hAnsi="Arial"/>
          <w:sz w:val="22"/>
          <w:szCs w:val="22"/>
        </w:rPr>
        <w:t xml:space="preserve">Save a complete copy of all submitted documents.</w:t>
      </w:r>
    </w:p>
    <w:p>
      <w:pPr>
        <w:spacing w:after="0" w:before="80"/>
      </w:pPr>
      <w:r>
        <w:t xml:space="preserve"/>
      </w:r>
    </w:p>
    <w:p>
      <w:pPr>
        <w:pStyle w:val="Heading2"/>
        <w:spacing w:after="80" w:before="240"/>
      </w:pPr>
      <w:r>
        <w:rPr>
          <w:rFonts w:ascii="Arial" w:cs="Arial" w:eastAsia="Arial" w:hAnsi="Arial"/>
          <w:b/>
          <w:bCs/>
          <w:color w:val="005EB8"/>
          <w:sz w:val="26"/>
          <w:szCs w:val="26"/>
        </w:rPr>
        <w:t xml:space="preserve">POST-SUBMISSION</w:t>
      </w:r>
    </w:p>
    <w:p>
      <w:pPr>
        <w:pStyle w:val="ListParagraph"/>
        <w:numPr>
          <w:ilvl w:val="0"/>
          <w:numId w:val="2"/>
        </w:numPr>
        <w:spacing w:after="40" w:before="40"/>
      </w:pPr>
      <w:r>
        <w:rPr>
          <w:rFonts w:ascii="Arial" w:cs="Arial" w:eastAsia="Arial" w:hAnsi="Arial"/>
          <w:sz w:val="22"/>
          <w:szCs w:val="22"/>
        </w:rPr>
        <w:t xml:space="preserve">Monitor Ariba portal for clarification questions from NHS SBS.</w:t>
      </w:r>
    </w:p>
    <w:p>
      <w:pPr>
        <w:pStyle w:val="ListParagraph"/>
        <w:numPr>
          <w:ilvl w:val="0"/>
          <w:numId w:val="2"/>
        </w:numPr>
        <w:spacing w:after="40" w:before="40"/>
      </w:pPr>
      <w:r>
        <w:rPr>
          <w:rFonts w:ascii="Arial" w:cs="Arial" w:eastAsia="Arial" w:hAnsi="Arial"/>
          <w:sz w:val="22"/>
          <w:szCs w:val="22"/>
        </w:rPr>
        <w:t xml:space="preserve">DPO completes DSPT by 30 June 2026.</w:t>
      </w:r>
    </w:p>
    <w:p>
      <w:pPr>
        <w:pStyle w:val="ListParagraph"/>
        <w:numPr>
          <w:ilvl w:val="0"/>
          <w:numId w:val="2"/>
        </w:numPr>
        <w:spacing w:after="40" w:before="40"/>
      </w:pPr>
      <w:r>
        <w:rPr>
          <w:rFonts w:ascii="Arial" w:cs="Arial" w:eastAsia="Arial" w:hAnsi="Arial"/>
          <w:sz w:val="22"/>
          <w:szCs w:val="22"/>
        </w:rPr>
        <w:t xml:space="preserve">DPO completes DTAC - target 31 July 2026.</w:t>
      </w:r>
    </w:p>
    <w:p>
      <w:pPr>
        <w:pStyle w:val="ListParagraph"/>
        <w:numPr>
          <w:ilvl w:val="0"/>
          <w:numId w:val="2"/>
        </w:numPr>
        <w:spacing w:after="40" w:before="40"/>
      </w:pPr>
      <w:r>
        <w:rPr>
          <w:rFonts w:ascii="Arial" w:cs="Arial" w:eastAsia="Arial" w:hAnsi="Arial"/>
          <w:sz w:val="22"/>
          <w:szCs w:val="22"/>
        </w:rPr>
        <w:t xml:space="preserve">Complete Cyber Essentials - target 31 July 2026.</w:t>
      </w:r>
    </w:p>
    <w:p>
      <w:pPr>
        <w:pStyle w:val="ListParagraph"/>
        <w:numPr>
          <w:ilvl w:val="0"/>
          <w:numId w:val="2"/>
        </w:numPr>
        <w:spacing w:after="40" w:before="40"/>
      </w:pPr>
      <w:r>
        <w:rPr>
          <w:rFonts w:ascii="Arial" w:cs="Arial" w:eastAsia="Arial" w:hAnsi="Arial"/>
          <w:sz w:val="22"/>
          <w:szCs w:val="22"/>
        </w:rPr>
        <w:t xml:space="preserve">On framework award (March 2027): contact C&amp;M ICB Digital team at cheshireandmerseyside.nhs.uk referencing the £29.6m transformation fund and the Primary Care Digital Sub-Strategy commitment to triage digital tools.</w:t>
      </w:r>
    </w:p>
    <w:p>
      <w:pPr>
        <w:spacing w:after="0" w:before="80"/>
      </w:pPr>
      <w:r>
        <w:t xml:space="preserve"/>
      </w:r>
    </w:p>
    <w:p>
      <w:pPr>
        <w:pStyle w:val="Heading2"/>
        <w:spacing w:after="80" w:before="240"/>
      </w:pPr>
      <w:r>
        <w:rPr>
          <w:rFonts w:ascii="Arial" w:cs="Arial" w:eastAsia="Arial" w:hAnsi="Arial"/>
          <w:b/>
          <w:bCs/>
          <w:color w:val="005EB8"/>
          <w:sz w:val="26"/>
          <w:szCs w:val="26"/>
        </w:rPr>
        <w:t xml:space="preserve">RESPONSIBILITY MATRIX</w:t>
      </w:r>
    </w:p>
    <w:p>
      <w:pPr>
        <w:spacing w:after="0" w:before="4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4746"/>
        <w:gridCol w:w="3400"/>
      </w:tblGrid>
      <w:tr>
        <w:trPr>
          <w:tblHeader/>
        </w:trPr>
        <w:tc>
          <w:tcPr>
            <w:tcW w:type="dxa" w:w="16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r>
              <w:rPr>
                <w:rFonts w:ascii="Arial" w:cs="Arial" w:eastAsia="Arial" w:hAnsi="Arial"/>
                <w:b/>
                <w:bCs/>
                <w:color w:val="FFFFFF"/>
                <w:sz w:val="22"/>
                <w:szCs w:val="22"/>
              </w:rPr>
              <w:t xml:space="preserve">Who</w:t>
            </w:r>
          </w:p>
        </w:tc>
        <w:tc>
          <w:tcPr>
            <w:tcW w:type="dxa" w:w="4746"/>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r>
              <w:rPr>
                <w:rFonts w:ascii="Arial" w:cs="Arial" w:eastAsia="Arial" w:hAnsi="Arial"/>
                <w:b/>
                <w:bCs/>
                <w:color w:val="FFFFFF"/>
                <w:sz w:val="22"/>
                <w:szCs w:val="22"/>
              </w:rPr>
              <w:t xml:space="preserve">Task</w:t>
            </w:r>
          </w:p>
        </w:tc>
        <w:tc>
          <w:tcPr>
            <w:tcW w:type="dxa" w:w="34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SAEED</w:t>
            </w:r>
          </w:p>
        </w:tc>
        <w:tc>
          <w:tcPr>
            <w:tcW w:type="dxa" w:w="4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Resolve legal entity - incorporate or confirm existing</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Day 1 - nothing else proceeds without this</w:t>
            </w:r>
          </w:p>
        </w:tc>
      </w:tr>
      <w:tr>
        <w:tc>
          <w:tcPr>
            <w:tcW w:type="dxa" w:w="16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SAEED</w:t>
            </w:r>
          </w:p>
        </w:tc>
        <w:tc>
          <w:tcPr>
            <w:tcW w:type="dxa" w:w="4746"/>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Obtain DUNS number</w:t>
            </w:r>
          </w:p>
        </w:tc>
        <w:tc>
          <w:tcPr>
            <w:tcW w:type="dxa" w:w="34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Requires registered entity</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SAEED</w:t>
            </w:r>
          </w:p>
        </w:tc>
        <w:tc>
          <w:tcPr>
            <w:tcW w:type="dxa" w:w="4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Register on Ariba portal</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Company director/owner only</w:t>
            </w:r>
          </w:p>
        </w:tc>
      </w:tr>
      <w:tr>
        <w:tc>
          <w:tcPr>
            <w:tcW w:type="dxa" w:w="16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SAEED</w:t>
            </w:r>
          </w:p>
        </w:tc>
        <w:tc>
          <w:tcPr>
            <w:tcW w:type="dxa" w:w="4746"/>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Final submission in Ariba portal</w:t>
            </w:r>
          </w:p>
        </w:tc>
        <w:tc>
          <w:tcPr>
            <w:tcW w:type="dxa" w:w="34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Named company representative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DPO</w:t>
            </w:r>
          </w:p>
        </w:tc>
        <w:tc>
          <w:tcPr>
            <w:tcW w:type="dxa" w:w="4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DSPT registration and completion</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DPO leads - existing ODS/DSPT history may apply</w:t>
            </w:r>
          </w:p>
        </w:tc>
      </w:tr>
      <w:tr>
        <w:tc>
          <w:tcPr>
            <w:tcW w:type="dxa" w:w="16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DPO</w:t>
            </w:r>
          </w:p>
        </w:tc>
        <w:tc>
          <w:tcPr>
            <w:tcW w:type="dxa" w:w="4746"/>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ICO registration confirmation</w:t>
            </w:r>
          </w:p>
        </w:tc>
        <w:tc>
          <w:tcPr>
            <w:tcW w:type="dxa" w:w="34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DPO confirms or registers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DPO</w:t>
            </w:r>
          </w:p>
        </w:tc>
        <w:tc>
          <w:tcPr>
            <w:tcW w:type="dxa" w:w="4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DTAC self-assessment lead</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DPO signs off all five domains</w:t>
            </w:r>
          </w:p>
        </w:tc>
      </w:tr>
      <w:tr>
        <w:tc>
          <w:tcPr>
            <w:tcW w:type="dxa" w:w="16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DPO + AGENTS</w:t>
            </w:r>
          </w:p>
        </w:tc>
        <w:tc>
          <w:tcPr>
            <w:tcW w:type="dxa" w:w="4746"/>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Compliance commitment statement</w:t>
            </w:r>
          </w:p>
        </w:tc>
        <w:tc>
          <w:tcPr>
            <w:tcW w:type="dxa" w:w="34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DPO drafts, agents support, Saeed approves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AGENTS</w:t>
            </w:r>
          </w:p>
        </w:tc>
        <w:tc>
          <w:tcPr>
            <w:tcW w:type="dxa" w:w="4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Draft capability statement</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Includes Hostcomm UK NHS Digital Marketplace reference</w:t>
            </w:r>
          </w:p>
        </w:tc>
      </w:tr>
      <w:tr>
        <w:tc>
          <w:tcPr>
            <w:tcW w:type="dxa" w:w="16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AGENTS</w:t>
            </w:r>
          </w:p>
        </w:tc>
        <w:tc>
          <w:tcPr>
            <w:tcW w:type="dxa" w:w="4746"/>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Prepare DTAC domain responses for DPO</w:t>
            </w:r>
          </w:p>
        </w:tc>
        <w:tc>
          <w:tcPr>
            <w:tcW w:type="dxa" w:w="34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DPO reviews and approves each domain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AGENTS</w:t>
            </w:r>
          </w:p>
        </w:tc>
        <w:tc>
          <w:tcPr>
            <w:tcW w:type="dxa" w:w="4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Draft social value response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Standard framework requirement</w:t>
            </w:r>
          </w:p>
        </w:tc>
      </w:tr>
      <w:tr>
        <w:tc>
          <w:tcPr>
            <w:tcW w:type="dxa" w:w="16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AGENTS</w:t>
            </w:r>
          </w:p>
        </w:tc>
        <w:tc>
          <w:tcPr>
            <w:tcW w:type="dxa" w:w="4746"/>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Prepare Cyber Essentials evidence</w:t>
            </w:r>
          </w:p>
        </w:tc>
        <w:tc>
          <w:tcPr>
            <w:tcW w:type="dxa" w:w="34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Saeed submits final application</w:t>
            </w:r>
          </w:p>
        </w:tc>
      </w:tr>
    </w:tbl>
    <w:p>
      <w:r>
        <w:br w:type="page"/>
      </w:r>
    </w:p>
    <w:p>
      <w:pPr>
        <w:pStyle w:val="Heading1"/>
        <w:spacing w:after="120" w:before="360"/>
      </w:pPr>
      <w:r>
        <w:rPr>
          <w:rFonts w:ascii="Arial" w:cs="Arial" w:eastAsia="Arial" w:hAnsi="Arial"/>
          <w:b/>
          <w:bCs/>
          <w:color w:val="003087"/>
          <w:sz w:val="32"/>
          <w:szCs w:val="32"/>
        </w:rPr>
        <w:t xml:space="preserve">Appendix B: Technical Architecture Overview</w:t>
      </w:r>
    </w:p>
    <w:p>
      <w:pPr>
        <w:pBdr>
          <w:bottom w:val="single" w:color="005EB8" w:sz="6" w:space="1"/>
        </w:pBdr>
        <w:spacing w:after="120" w:before="0"/>
      </w:pPr>
      <w:r>
        <w:t xml:space="preserve"/>
      </w:r>
    </w:p>
    <w:p>
      <w:pPr>
        <w:spacing w:after="100" w:before="60"/>
      </w:pPr>
      <w:r>
        <w:rPr>
          <w:rFonts w:ascii="Arial" w:cs="Arial" w:eastAsia="Arial" w:hAnsi="Arial"/>
          <w:sz w:val="22"/>
          <w:szCs w:val="22"/>
        </w:rPr>
        <w:t xml:space="preserve">A plain-English description of JeffLocal's data flow and system components.</w:t>
      </w:r>
    </w:p>
    <w:p>
      <w:pPr>
        <w:spacing w:after="0" w:before="80"/>
      </w:pPr>
      <w:r>
        <w:t xml:space="preserve"/>
      </w:r>
    </w:p>
    <w:p>
      <w:pPr>
        <w:pStyle w:val="Heading2"/>
        <w:spacing w:after="80" w:before="240"/>
      </w:pPr>
      <w:r>
        <w:rPr>
          <w:rFonts w:ascii="Arial" w:cs="Arial" w:eastAsia="Arial" w:hAnsi="Arial"/>
          <w:b/>
          <w:bCs/>
          <w:color w:val="005EB8"/>
          <w:sz w:val="26"/>
          <w:szCs w:val="26"/>
        </w:rPr>
        <w:t xml:space="preserve">High-Level Data Flow</w:t>
      </w:r>
    </w:p>
    <w:p>
      <w:pPr>
        <w:pStyle w:val="ListParagraph"/>
        <w:numPr>
          <w:ilvl w:val="0"/>
          <w:numId w:val="2"/>
        </w:numPr>
        <w:spacing w:after="40" w:before="40"/>
      </w:pPr>
      <w:r>
        <w:rPr>
          <w:rFonts w:ascii="Arial" w:cs="Arial" w:eastAsia="Arial" w:hAnsi="Arial"/>
          <w:sz w:val="22"/>
          <w:szCs w:val="22"/>
        </w:rPr>
        <w:t xml:space="preserve">Step 1 - Patient Call: Patient dials the surgery's existing number. The call is answered by Hostcomm UK's AI voice agent (NHS Digital Marketplace listed).</w:t>
      </w:r>
    </w:p>
    <w:p>
      <w:pPr>
        <w:pStyle w:val="ListParagraph"/>
        <w:numPr>
          <w:ilvl w:val="0"/>
          <w:numId w:val="2"/>
        </w:numPr>
        <w:spacing w:after="40" w:before="40"/>
      </w:pPr>
      <w:r>
        <w:rPr>
          <w:rFonts w:ascii="Arial" w:cs="Arial" w:eastAsia="Arial" w:hAnsi="Arial"/>
          <w:sz w:val="22"/>
          <w:szCs w:val="22"/>
        </w:rPr>
        <w:t xml:space="preserve">Step 2 - Voice Processing: Hostcomm conducts a structured intake conversation, capturing name, date of birth, and reason for contact. Hostcomm does not store raw recordings within JeffLocal.</w:t>
      </w:r>
    </w:p>
    <w:p>
      <w:pPr>
        <w:pStyle w:val="ListParagraph"/>
        <w:numPr>
          <w:ilvl w:val="0"/>
          <w:numId w:val="2"/>
        </w:numPr>
        <w:spacing w:after="40" w:before="40"/>
      </w:pPr>
      <w:r>
        <w:rPr>
          <w:rFonts w:ascii="Arial" w:cs="Arial" w:eastAsia="Arial" w:hAnsi="Arial"/>
          <w:sz w:val="22"/>
          <w:szCs w:val="22"/>
        </w:rPr>
        <w:t xml:space="preserve">Step 3 - Encrypted Payload Delivery: Hostcomm generates a structured JSON payload signed with HMAC-SHA256 and delivers it via HTTPS to JeffLocal's n8n webhook. This is the only data crossing a network boundary - structured text, not audio.</w:t>
      </w:r>
    </w:p>
    <w:p>
      <w:pPr>
        <w:pStyle w:val="ListParagraph"/>
        <w:numPr>
          <w:ilvl w:val="0"/>
          <w:numId w:val="2"/>
        </w:numPr>
        <w:spacing w:after="40" w:before="40"/>
      </w:pPr>
      <w:r>
        <w:rPr>
          <w:rFonts w:ascii="Arial" w:cs="Arial" w:eastAsia="Arial" w:hAnsi="Arial"/>
          <w:sz w:val="22"/>
          <w:szCs w:val="22"/>
        </w:rPr>
        <w:t xml:space="preserve">Step 4 - Local Processing: n8n receives the payload, the HMAC signature is verified, and the payload is passed to the Ollama AI model (Gemma, running locally) for pathway classification. No data leaves the building during this step.</w:t>
      </w:r>
    </w:p>
    <w:p>
      <w:pPr>
        <w:pStyle w:val="ListParagraph"/>
        <w:numPr>
          <w:ilvl w:val="0"/>
          <w:numId w:val="2"/>
        </w:numPr>
        <w:spacing w:after="40" w:before="40"/>
      </w:pPr>
      <w:r>
        <w:rPr>
          <w:rFonts w:ascii="Arial" w:cs="Arial" w:eastAsia="Arial" w:hAnsi="Arial"/>
          <w:sz w:val="22"/>
          <w:szCs w:val="22"/>
        </w:rPr>
        <w:t xml:space="preserve">Step 5 - Dashboard Card: The verified task card is written to the local SQLite database and appears on the reception dashboard immediately.</w:t>
      </w:r>
    </w:p>
    <w:p>
      <w:pPr>
        <w:pStyle w:val="ListParagraph"/>
        <w:numPr>
          <w:ilvl w:val="0"/>
          <w:numId w:val="2"/>
        </w:numPr>
        <w:spacing w:after="40" w:before="40"/>
      </w:pPr>
      <w:r>
        <w:rPr>
          <w:rFonts w:ascii="Arial" w:cs="Arial" w:eastAsia="Arial" w:hAnsi="Arial"/>
          <w:sz w:val="22"/>
          <w:szCs w:val="22"/>
        </w:rPr>
        <w:t xml:space="preserve">Step 6 - Staff Action: The receptionist reviews the card, selects the appropriate action, and marks it complete. Action and timestamp are logged to the audit trail.</w:t>
      </w:r>
    </w:p>
    <w:p>
      <w:pPr>
        <w:pStyle w:val="ListParagraph"/>
        <w:numPr>
          <w:ilvl w:val="0"/>
          <w:numId w:val="2"/>
        </w:numPr>
        <w:spacing w:after="40" w:before="40"/>
      </w:pPr>
      <w:r>
        <w:rPr>
          <w:rFonts w:ascii="Arial" w:cs="Arial" w:eastAsia="Arial" w:hAnsi="Arial"/>
          <w:sz w:val="22"/>
          <w:szCs w:val="22"/>
        </w:rPr>
        <w:t xml:space="preserve">Step 7 - Monitoring: The watchdog monitors all five system components continuously with auto-restart and WhatsApp alerting.</w:t>
      </w:r>
    </w:p>
    <w:p>
      <w:pPr>
        <w:spacing w:after="0" w:before="80"/>
      </w:pPr>
      <w:r>
        <w:t xml:space="preserve"/>
      </w:r>
    </w:p>
    <w:p>
      <w:pPr>
        <w:pStyle w:val="Heading2"/>
        <w:spacing w:after="80" w:before="240"/>
      </w:pPr>
      <w:r>
        <w:rPr>
          <w:rFonts w:ascii="Arial" w:cs="Arial" w:eastAsia="Arial" w:hAnsi="Arial"/>
          <w:b/>
          <w:bCs/>
          <w:color w:val="005EB8"/>
          <w:sz w:val="26"/>
          <w:szCs w:val="26"/>
        </w:rPr>
        <w:t xml:space="preserve">System Components</w:t>
      </w:r>
    </w:p>
    <w:p>
      <w:pPr>
        <w:spacing w:after="0" w:before="4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946"/>
      </w:tblGrid>
      <w:tr>
        <w:trPr>
          <w:tblHeader/>
        </w:trPr>
        <w:tc>
          <w:tcPr>
            <w:tcW w:type="dxa" w:w="24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r>
              <w:rPr>
                <w:rFonts w:ascii="Arial" w:cs="Arial" w:eastAsia="Arial" w:hAnsi="Arial"/>
                <w:b/>
                <w:bCs/>
                <w:color w:val="FFFFFF"/>
                <w:sz w:val="22"/>
                <w:szCs w:val="22"/>
              </w:rPr>
              <w:t xml:space="preserve">Component</w:t>
            </w:r>
          </w:p>
        </w:tc>
        <w:tc>
          <w:tcPr>
            <w:tcW w:type="dxa" w:w="24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r>
              <w:rPr>
                <w:rFonts w:ascii="Arial" w:cs="Arial" w:eastAsia="Arial" w:hAnsi="Arial"/>
                <w:b/>
                <w:bCs/>
                <w:color w:val="FFFFFF"/>
                <w:sz w:val="22"/>
                <w:szCs w:val="22"/>
              </w:rPr>
              <w:t xml:space="preserve">Technology</w:t>
            </w:r>
          </w:p>
        </w:tc>
        <w:tc>
          <w:tcPr>
            <w:tcW w:type="dxa" w:w="4946"/>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r>
              <w:rPr>
                <w:rFonts w:ascii="Arial" w:cs="Arial" w:eastAsia="Arial" w:hAnsi="Arial"/>
                <w:b/>
                <w:bCs/>
                <w:color w:val="FFFFFF"/>
                <w:sz w:val="22"/>
                <w:szCs w:val="22"/>
              </w:rPr>
              <w:t xml:space="preserve">Role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Voice AI</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Hostcomm UK (NHS Digital Marketplace)</w:t>
            </w:r>
          </w:p>
        </w:tc>
        <w:tc>
          <w:tcPr>
            <w:tcW w:type="dxa" w:w="49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Handles patient call; delivers encrypted structured payload to JeffLocal</w:t>
            </w:r>
          </w:p>
        </w:tc>
      </w:tr>
      <w:tr>
        <w:tc>
          <w:tcPr>
            <w:tcW w:type="dxa" w:w="24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Web Application</w:t>
            </w:r>
          </w:p>
        </w:tc>
        <w:tc>
          <w:tcPr>
            <w:tcW w:type="dxa" w:w="24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Flask (Python)</w:t>
            </w:r>
          </w:p>
        </w:tc>
        <w:tc>
          <w:tcPr>
            <w:tcW w:type="dxa" w:w="4946"/>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Serves the reception dashboard; handles authentication and session management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AI Engine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Ollama / Gemma</w:t>
            </w:r>
          </w:p>
        </w:tc>
        <w:tc>
          <w:tcPr>
            <w:tcW w:type="dxa" w:w="49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Local LLM for pathway classification - runs entirely on-site</w:t>
            </w:r>
          </w:p>
        </w:tc>
      </w:tr>
      <w:tr>
        <w:tc>
          <w:tcPr>
            <w:tcW w:type="dxa" w:w="24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Workflow Engine</w:t>
            </w:r>
          </w:p>
        </w:tc>
        <w:tc>
          <w:tcPr>
            <w:tcW w:type="dxa" w:w="24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n8n</w:t>
            </w:r>
          </w:p>
        </w:tc>
        <w:tc>
          <w:tcPr>
            <w:tcW w:type="dxa" w:w="4946"/>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Receives webhook payloads; orchestrates the processing pipeline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Database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SQLite</w:t>
            </w:r>
          </w:p>
        </w:tc>
        <w:tc>
          <w:tcPr>
            <w:tcW w:type="dxa" w:w="49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Stores task cards and audit logs; all data on-premise</w:t>
            </w:r>
          </w:p>
        </w:tc>
      </w:tr>
      <w:tr>
        <w:tc>
          <w:tcPr>
            <w:tcW w:type="dxa" w:w="24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Remote Access</w:t>
            </w:r>
          </w:p>
        </w:tc>
        <w:tc>
          <w:tcPr>
            <w:tcW w:type="dxa" w:w="2400"/>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Cloudflare Tunnel</w:t>
            </w:r>
          </w:p>
        </w:tc>
        <w:tc>
          <w:tcPr>
            <w:tcW w:type="dxa" w:w="4946"/>
            <w:tcBorders>
              <w:top w:val="single" w:color="AAAAAA" w:sz="1"/>
              <w:left w:val="single" w:color="AAAAAA" w:sz="1"/>
              <w:bottom w:val="single" w:color="AAAAAA" w:sz="1"/>
              <w:right w:val="single" w:color="AAAAAA" w:sz="1"/>
            </w:tcBorders>
            <w:shd w:fill="EBF4FA" w:val="clear"/>
            <w:tcMar>
              <w:top w:type="dxa" w:w="80"/>
              <w:left w:type="dxa" w:w="120"/>
              <w:bottom w:type="dxa" w:w="80"/>
              <w:right w:type="dxa" w:w="120"/>
            </w:tcMar>
            <w:vAlign w:val="center"/>
          </w:tcPr>
          <w:p>
            <w:r>
              <w:rPr>
                <w:rFonts w:ascii="Arial" w:cs="Arial" w:eastAsia="Arial" w:hAnsi="Arial"/>
                <w:sz w:val="22"/>
                <w:szCs w:val="22"/>
              </w:rPr>
              <w:t xml:space="preserve">Secure HTTPS access for authorised users outside the surgery; no inbound firewall ports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Monitoring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Custom Watchdog</w:t>
            </w:r>
          </w:p>
        </w:tc>
        <w:tc>
          <w:tcPr>
            <w:tcW w:type="dxa" w:w="49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Monitors all services; auto-restart with alerting; 24/7</w:t>
            </w:r>
          </w:p>
        </w:tc>
      </w:tr>
    </w:tbl>
    <w:p>
      <w:pPr>
        <w:spacing w:after="0" w:before="120"/>
      </w:pPr>
      <w:r>
        <w:t xml:space="preserve"/>
      </w:r>
    </w:p>
    <w:p>
      <w:pPr>
        <w:pStyle w:val="Heading2"/>
        <w:spacing w:after="80" w:before="240"/>
      </w:pPr>
      <w:r>
        <w:rPr>
          <w:rFonts w:ascii="Arial" w:cs="Arial" w:eastAsia="Arial" w:hAnsi="Arial"/>
          <w:b/>
          <w:bCs/>
          <w:color w:val="005EB8"/>
          <w:sz w:val="26"/>
          <w:szCs w:val="26"/>
        </w:rPr>
        <w:t xml:space="preserve">Data Residency Summary</w:t>
      </w:r>
    </w:p>
    <w:p>
      <w:pPr>
        <w:spacing w:after="100" w:before="60"/>
      </w:pPr>
      <w:r>
        <w:rPr>
          <w:rFonts w:ascii="Arial" w:cs="Arial" w:eastAsia="Arial" w:hAnsi="Arial"/>
          <w:sz w:val="22"/>
          <w:szCs w:val="22"/>
        </w:rPr>
        <w:t xml:space="preserve">All patient data - task cards, audit logs, interaction summaries - resides in the SQLite database on the surgery's own hardware. The only data that ever crosses a network boundary is the structured intake summary delivered by Hostcomm UK over an encrypted HTTPS connection. This transit contains only the text equivalent of what a receptionist would write on a notepad during a call - no audio, no biometrics, no raw personal data beyond name, date of birth, and reason for contact.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EB8" w:sz="2" w:space="4"/>
      </w:pBdr>
      <w:spacing w:after="0" w:before="80"/>
      <w:jc w:val="center"/>
    </w:pPr>
    <w:r>
      <w:rPr>
        <w:rFonts w:ascii="Arial" w:cs="Arial" w:eastAsia="Arial" w:hAnsi="Arial"/>
        <w:color w:val="666666"/>
        <w:sz w:val="18"/>
        <w:szCs w:val="18"/>
      </w:rPr>
      <w:t xml:space="preserve">Confidential - Avamed, June 2026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EB8" w:sz="4" w:space="4"/>
      </w:pBdr>
      <w:spacing w:after="120" w:before="0"/>
    </w:pPr>
    <w:r>
      <w:rPr>
        <w:rFonts w:ascii="Arial" w:cs="Arial" w:eastAsia="Arial" w:hAnsi="Arial"/>
        <w:b/>
        <w:bCs/>
        <w:color w:val="003087"/>
        <w:sz w:val="18"/>
        <w:szCs w:val="18"/>
      </w:rPr>
      <w:t xml:space="preserve">AVAMED - JeffLocal AI Patient Triage System</w:t>
    </w:r>
    <w:r>
      <w:rPr>
        <w:rFonts w:ascii="Arial" w:cs="Arial" w:eastAsia="Arial" w:hAnsi="Arial"/>
        <w:color w:val="666666"/>
        <w:sz w:val="18"/>
        <w:szCs w:val="18"/>
      </w:rPr>
      <w:t xml:space="preserve">    |    NHS SBS Healthcare AI Solutions Framework (SBS10523)    |    Hostcomm UK - NHS Digital Marketplace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3087"/>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05EB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2026-06-01T08:41:46.669Z</dcterms:created>
  <dcterms:modified xsi:type="dcterms:W3CDTF">2026-06-01T08:41:46.670Z</dcterms:modified>
</cp:coreProperties>
</file>

<file path=docProps/custom.xml><?xml version="1.0" encoding="utf-8"?>
<Properties xmlns="http://schemas.openxmlformats.org/officeDocument/2006/custom-properties" xmlns:vt="http://schemas.openxmlformats.org/officeDocument/2006/docPropsVTypes"/>
</file>