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spacing w:after="120"/>
      </w:pPr>
      <w:r>
        <w:rPr>
          <w:rtl w:val="0"/>
          <w:lang w:val="en-US"/>
        </w:rPr>
        <w:t xml:space="preserve">CI Test Environment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Research &amp; Level of Effort</w:t>
      </w:r>
    </w:p>
    <w:p>
      <w:pPr>
        <w:pStyle w:val="Title"/>
        <w:spacing w:after="120"/>
      </w:pPr>
      <w:r>
        <w:rPr>
          <w:i w:val="1"/>
          <w:iCs w:val="1"/>
          <w:sz w:val="26"/>
          <w:szCs w:val="26"/>
          <w:rtl w:val="0"/>
          <w:lang w:val="en-US"/>
        </w:rPr>
        <w:t>AWS Pre-prod Bamboo, Bitbucket &amp; Artifactory</w:t>
      </w:r>
    </w:p>
    <w:p>
      <w:pPr>
        <w:pStyle w:val="Heading"/>
        <w:spacing w:before="360" w:after="180"/>
      </w:pPr>
      <w:r>
        <w:rPr>
          <w:rtl w:val="0"/>
          <w:lang w:val="en-US"/>
        </w:rPr>
        <w:t>1. Purpose &amp; Scope</w:t>
      </w:r>
    </w:p>
    <w:p>
      <w:pPr>
        <w:pStyle w:val="Heading"/>
        <w:spacing w:before="360" w:after="18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document captures the current state of the Conexus production CI/CD management environment Bamboo, Bitbucket, and Artifactory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and lays out the level of effort, dependencies, open questions, and cost/licensing considerations involved in standing up a dedicated CI test pre-prod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environment, so that changes to Bamboo/Bitbucket/Artifactory configuration can be validated without risk to production CI.</w:t>
      </w:r>
    </w:p>
    <w:p>
      <w:pPr>
        <w:pStyle w:val="Heading"/>
        <w:spacing w:before="360" w:after="18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Scope covers: an inventory of the existing production hosts and services,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the requirements already captured in, and a proposed work breakdown with estimated effort, cost, and risk callouts for team discussion.</w:t>
      </w:r>
    </w:p>
    <w:p>
      <w:pPr>
        <w:pStyle w:val="Heading"/>
        <w:spacing w:before="360" w:after="180"/>
      </w:pPr>
      <w:r>
        <w:rPr>
          <w:rtl w:val="0"/>
          <w:lang w:val="en-US"/>
        </w:rPr>
        <w:t>2. Current Production CI/CD Environment</w:t>
      </w:r>
    </w:p>
    <w:p>
      <w:pPr>
        <w:pStyle w:val="Heading"/>
        <w:spacing w:before="360" w:after="18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Production CI/CD runs across three EC2 instances in the management VPC. All three run Amazon Linux 2023, SELinux in permissive mode, and Docker (installed outside the package manager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not tracked by dnf/yum).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1600"/>
        <w:gridCol w:w="1600"/>
        <w:gridCol w:w="4600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Host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Instance Type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Role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Key Services (containers)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ip-10-56-112-34 (.34)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t3.2xlarge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Atlassian host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Bamboo server, Bitbucket, Postgres, NGINX (reverse proxy/TLS)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ip-10-56-112-35 (.35)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m6a.4xlarge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Bamboo build agents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Bamboo remote agents (Docker-based build execution)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ip-10-56-112-243 (.243)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m6i.xlarge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Artifactory host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Artifactory Pro, Postgres, NGINX (bundled JFrog image)</w:t>
            </w:r>
          </w:p>
        </w:tc>
      </w:tr>
    </w:tbl>
    <w:p>
      <w:pPr>
        <w:pStyle w:val="Heading"/>
        <w:widowControl w:val="0"/>
        <w:spacing w:before="360" w:after="180"/>
      </w:pPr>
    </w:p>
    <w:p>
      <w:pPr>
        <w:pStyle w:val="Heading"/>
        <w:widowControl w:val="0"/>
        <w:spacing w:before="360" w:after="180"/>
      </w:pPr>
    </w:p>
    <w:p>
      <w:pPr>
        <w:pStyle w:val="Heading 2"/>
        <w:spacing w:before="280" w:after="140"/>
      </w:pPr>
      <w:r>
        <w:rPr>
          <w:rtl w:val="0"/>
        </w:rPr>
        <w:t xml:space="preserve">2.1 .34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Atlassian host (Bamboo + Bitbucket)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OS / kernel: Amazon Linux 2023.11, kernel 6.1.158, up 105 days at time of capture.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Storage: 150G root (/), separate 150G /app XFS volume (87% used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130G/150G), 148G /mnt/temp ext4 scratch volume (48% used). Docker's data root is not on /app per fstab (line is commented out); container overlay2 data currently lives under /app/docker.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Running containers (docker container ls):</w:t>
      </w:r>
    </w:p>
    <w:p>
      <w:pPr>
        <w:pStyle w:val="List Paragraph"/>
        <w:numPr>
          <w:ilvl w:val="1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prod-bamboo </w:t>
      </w:r>
      <w:r>
        <w:rPr>
          <w:rtl w:val="0"/>
          <w:lang w:val="en-US"/>
        </w:rPr>
        <w:t xml:space="preserve">— </w:t>
      </w:r>
      <w:r>
        <w:rPr>
          <w:rtl w:val="0"/>
          <w:lang w:val="it-IT"/>
        </w:rPr>
        <w:t xml:space="preserve">atlassian/bamboo:10.2.11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ports 8085, 8443</w:t>
      </w:r>
    </w:p>
    <w:p>
      <w:pPr>
        <w:pStyle w:val="List Paragraph"/>
        <w:numPr>
          <w:ilvl w:val="1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cnxs-mgmt-bitbucket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atlassian/bitbucket:9.4.17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ports 7990, 7999</w:t>
      </w:r>
    </w:p>
    <w:p>
      <w:pPr>
        <w:pStyle w:val="List Paragraph"/>
        <w:numPr>
          <w:ilvl w:val="1"/>
          <w:numId w:val="2"/>
        </w:numPr>
        <w:spacing w:after="60"/>
        <w:rPr>
          <w:lang w:val="de-DE"/>
        </w:rPr>
      </w:pPr>
      <w:r>
        <w:rPr>
          <w:rtl w:val="0"/>
          <w:lang w:val="de-DE"/>
        </w:rPr>
        <w:t xml:space="preserve">prod-postgres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postgres:16.5 </w:t>
      </w:r>
      <w:r>
        <w:rPr>
          <w:rtl w:val="0"/>
          <w:lang w:val="en-US"/>
        </w:rPr>
        <w:t xml:space="preserve">— </w:t>
      </w:r>
      <w:r>
        <w:rPr>
          <w:rtl w:val="0"/>
        </w:rPr>
        <w:t>port 32768</w:t>
      </w:r>
      <w:r>
        <w:rPr>
          <w:rtl w:val="0"/>
        </w:rPr>
        <w:t>→</w:t>
      </w:r>
      <w:r>
        <w:rPr>
          <w:rtl w:val="0"/>
          <w:lang w:val="en-US"/>
        </w:rPr>
        <w:t>5432 (host-mapped, non-default)</w:t>
      </w:r>
    </w:p>
    <w:p>
      <w:pPr>
        <w:pStyle w:val="List Paragraph"/>
        <w:numPr>
          <w:ilvl w:val="1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nginx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nginx:1.29.3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ports 80, 443 (fronts both Bamboo and Bitbucket)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Scheduled tasks (root crontab): nightly backup (02:15), weekly backup (Sun 03:00), daily Secrets Manager backup (01:55), staging cleanup (04:00)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all under /app/bamboobackup/atlassian-backups/bin/. CIS-mandated AIDE integrity check at 05:00. Legacy commented-out Bitbucket mirror cron jobs present but disabled.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Shell access: root, ec2-user, plus team accounts (sikaj01, pgollt01, pkundm01, ezehb01).</w:t>
      </w:r>
    </w:p>
    <w:p>
      <w:pPr>
        <w:pStyle w:val="Heading 2"/>
        <w:spacing w:before="280" w:after="140"/>
      </w:pPr>
      <w:r>
        <w:rPr>
          <w:rtl w:val="0"/>
        </w:rPr>
        <w:t xml:space="preserve">2.2 .35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Bamboo build agent host</w:t>
      </w:r>
    </w:p>
    <w:p>
      <w:pPr>
        <w:pStyle w:val="List Paragraph"/>
        <w:numPr>
          <w:ilvl w:val="0"/>
          <w:numId w:val="2"/>
        </w:numPr>
        <w:spacing w:after="60"/>
        <w:rPr>
          <w:lang w:val="it-IT"/>
        </w:rPr>
      </w:pPr>
      <w:r>
        <w:rPr>
          <w:rtl w:val="0"/>
          <w:lang w:val="it-IT"/>
        </w:rPr>
        <w:t>OS / kernel: Amazon Linux 2023.11, kernel 6.1.158, up 105 days.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Storage: dedicated 500G ext4 volume mounted at /var/lib/docker (85% used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396G/492G, the largest utilization of the three hosts) plus an LVM volume group (data_vg) split into /app (300G), /var (150G), /home (50G).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Docker: dockerd actively running build containers (3.2G resident memory, ~4h CPU time at capture); images pulled from ECR include docker-jboss-local and conexus-postgres (339713019047.dkr.ecr.us-east-1.amazonaws.com/docker-local/</w:t>
      </w:r>
      <w:r>
        <w:rPr>
          <w:rtl w:val="0"/>
        </w:rPr>
        <w:t>…</w:t>
      </w:r>
      <w:r>
        <w:rPr>
          <w:rtl w:val="0"/>
        </w:rPr>
        <w:t>).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No web-facing ports open besides SSH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this host only runs Bamboo remote agent containers that pull jobs from .34; no NGINX/Postgres services are exposed here despite being grouped with the "stack."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Same team shell accounts as .34.</w:t>
      </w:r>
    </w:p>
    <w:p>
      <w:pPr>
        <w:pStyle w:val="Heading 2"/>
        <w:spacing w:before="280" w:after="140"/>
      </w:pPr>
      <w:r>
        <w:rPr>
          <w:rtl w:val="0"/>
        </w:rPr>
        <w:t xml:space="preserve">2.3 .243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Artifactory host</w:t>
      </w:r>
    </w:p>
    <w:p>
      <w:pPr>
        <w:pStyle w:val="List Paragraph"/>
        <w:numPr>
          <w:ilvl w:val="0"/>
          <w:numId w:val="2"/>
        </w:numPr>
        <w:spacing w:after="60"/>
        <w:rPr>
          <w:lang w:val="it-IT"/>
        </w:rPr>
      </w:pPr>
      <w:r>
        <w:rPr>
          <w:rtl w:val="0"/>
          <w:lang w:val="it-IT"/>
        </w:rPr>
        <w:t>OS / kernel: Amazon Linux 2023.11, kernel 6.1.159, up 105 days.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Storage: 800G XFS volume at /app/jfrog (52% used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408G/800G) and a separate 200G XFS volume at /app/postgres (4% used </w:t>
      </w:r>
      <w:r>
        <w:rPr>
          <w:rtl w:val="0"/>
          <w:lang w:val="en-US"/>
        </w:rPr>
        <w:t xml:space="preserve">— </w:t>
      </w:r>
      <w:r>
        <w:rPr>
          <w:rtl w:val="0"/>
        </w:rPr>
        <w:t>7G/200G).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Running containers (docker container ls):</w:t>
      </w:r>
    </w:p>
    <w:p>
      <w:pPr>
        <w:pStyle w:val="List Paragraph"/>
        <w:numPr>
          <w:ilvl w:val="1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artifactory-nginx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releases-docker.jfrog.io/jfrog/nginx-artifactory-pro:7.68.7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ports 80, 443</w:t>
      </w:r>
    </w:p>
    <w:p>
      <w:pPr>
        <w:pStyle w:val="List Paragraph"/>
        <w:numPr>
          <w:ilvl w:val="1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artifactory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releases-docker.jfrog.io/jfrog/artifactory-pro:7.104.14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port 8081 (internal only)</w:t>
      </w:r>
    </w:p>
    <w:p>
      <w:pPr>
        <w:pStyle w:val="List Paragraph"/>
        <w:numPr>
          <w:ilvl w:val="1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artifactory-postgres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postgres:15-alpine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port 5432 (internal only)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Docker network: custom bridge "prod-net" connecting the three containers; no named Docker volumes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all persistent data is bind-mounted from /app/jfrog.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Filestore backup directory (/app/jfrog/artifactory/var/data/artifactory/filestore-backup) uses Artifactory's sharded two-character hash directory structure and represents a large volume of objects to account for in any migration/sync plan.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Scheduled tasks: nightly (02:15) and weekly (Sun 03:00) Artifactory backup, staging cleanup (04:00), all under /app/artifactorybackup/bin/. Daily Secrets Manager backup job present but currently disabled (commented out).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Recurring non-fatal DNS resolution errors observed in dockerd logs for hostname "artifactory-node1"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worth a quick look but not currently service-impacting.</w:t>
      </w:r>
    </w:p>
    <w:p>
      <w:pPr>
        <w:pStyle w:val="Heading"/>
        <w:spacing w:before="360" w:after="180"/>
      </w:pPr>
      <w:r>
        <w:rPr>
          <w:rtl w:val="0"/>
          <w:lang w:val="en-US"/>
        </w:rPr>
        <w:t>3. Requirements for the CI Test Environment (from CXN-362)</w:t>
      </w:r>
    </w:p>
    <w:p>
      <w:pPr>
        <w:pStyle w:val="Heading"/>
        <w:spacing w:before="360" w:after="18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CXN-362 ("Create CI testing environment," parent: CXN-86 Deployment Pipelines) already captures planning notes from the team. Summarized below by category:</w:t>
      </w:r>
    </w:p>
    <w:p>
      <w:pPr>
        <w:pStyle w:val="Heading 2"/>
        <w:spacing w:before="280" w:after="140"/>
      </w:pPr>
      <w:r>
        <w:rPr>
          <w:rtl w:val="0"/>
        </w:rPr>
        <w:t>3.1 Infrastructure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Stand up a new instance of Bamboo, Bitbucket, and Artifactory in the management VPC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new hostnames/domains (e.g., bamboo-test).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Deploy 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 xml:space="preserve"> new EC2 hosts (one Atlassian, one Artifactory</w:t>
      </w:r>
      <w:r>
        <w:rPr>
          <w:rtl w:val="0"/>
          <w:lang w:val="en-US"/>
        </w:rPr>
        <w:t>, one Bamboo Agent</w:t>
      </w:r>
      <w:r>
        <w:rPr>
          <w:rtl w:val="0"/>
        </w:rPr>
        <w:t>)</w:t>
      </w:r>
    </w:p>
    <w:p>
      <w:pPr>
        <w:pStyle w:val="List Paragraph"/>
        <w:numPr>
          <w:ilvl w:val="0"/>
          <w:numId w:val="2"/>
        </w:numPr>
        <w:spacing w:after="60"/>
        <w:rPr>
          <w:lang w:val="it-IT"/>
        </w:rPr>
      </w:pPr>
      <w:r>
        <w:rPr>
          <w:rtl w:val="0"/>
          <w:lang w:val="it-IT"/>
        </w:rPr>
        <w:t>Create Route53 domains: bamboo-test.mgmt.cnxs.vpcaas.fcs.gsa.gov, bitbucket-test.mgmt.cnxs.vpcaas.fcs.gsa.gov, artifactory-test.mgmt.cnxs.vpcaas.fcs.gsa.gov (plus any additional domain TBD).</w:t>
      </w:r>
    </w:p>
    <w:p>
      <w:pPr>
        <w:pStyle w:val="Heading 2"/>
        <w:spacing w:before="280" w:after="140"/>
      </w:pPr>
      <w:r>
        <w:rPr>
          <w:rtl w:val="0"/>
          <w:lang w:val="de-DE"/>
        </w:rPr>
        <w:t>3.2 Migration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Migrate all Docker images, volumes, and data</w:t>
      </w:r>
      <w:r>
        <w:rPr>
          <w:rtl w:val="0"/>
          <w:lang w:val="en-US"/>
        </w:rPr>
        <w:t>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Bamboo should auto-generate its own keystore rather than reusing production's.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New TLS certificates required (Let's Encrypt planned).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Rename/reuse Docker config files (/usr/local/bin) where possible rather than rebuilding from scratch.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Search spec and script files for hardcoded production URLs and replace with test URLs.</w:t>
      </w:r>
    </w:p>
    <w:p>
      <w:pPr>
        <w:pStyle w:val="Heading 2"/>
        <w:spacing w:before="280" w:after="140"/>
      </w:pPr>
      <w:r>
        <w:rPr>
          <w:rtl w:val="0"/>
          <w:lang w:val="it-IT"/>
        </w:rPr>
        <w:t>3.3 Access, SSO &amp; Networking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Confirm git access to Bitbucket repos from the test environment.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Confirm app links between Bitbucket and Bamboo function correctly.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Confirm Bamboo can deploy artifacts to the test Artifactory instance.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Single sign-on: Gavin believes SSO will be needed for the test environment; a separate ticket needs to be entered to track SSO setup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coordinate with Gavin.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Confirm connectivity from Bamboo server to build agents, and that builds actually execute (not simply queue).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Confirm service account access to Artifactory from build agents across multiple repos.</w:t>
      </w:r>
    </w:p>
    <w:p>
      <w:pPr>
        <w:pStyle w:val="Heading 2"/>
        <w:spacing w:before="280" w:after="140"/>
      </w:pPr>
      <w:r>
        <w:rPr>
          <w:rtl w:val="0"/>
          <w:lang w:val="it-IT"/>
        </w:rPr>
        <w:t>3.4 Data Sync / Repo Mirroring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Need one-way mirroring from the Production Conexus repo to the Test Conexus repo (scope: confirm whether other repos also need this).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The DISC-GSA mirroring script may be reusable rather than writing new tooling.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Per Bob's input: syncing historical/prior-release repo state is not required  reconciliation is domain-based and the snapshot version is determined by the latest version in the repo at time of run.</w:t>
      </w:r>
    </w:p>
    <w:p>
      <w:pPr>
        <w:pStyle w:val="Heading 2"/>
        <w:spacing w:before="280" w:after="140"/>
      </w:pPr>
      <w:r>
        <w:rPr>
          <w:rtl w:val="0"/>
          <w:lang w:val="en-US"/>
        </w:rPr>
        <w:t>3.5 Licensing &amp; Risk Acceptance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Atlassian/JFrog licensing for a second (test) environment needs investigation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action assigned to Gavin.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The team has accepted, as a known limitation, that true cache-behavior parity would require a full 1:1 clone of production  not planned for this environment, treated as an accepted risk similar to the existing DISC environment.</w:t>
      </w:r>
    </w:p>
    <w:p>
      <w:pPr>
        <w:pStyle w:val="Heading 2"/>
        <w:spacing w:before="280" w:after="140"/>
      </w:pPr>
      <w:r>
        <w:rPr>
          <w:rtl w:val="0"/>
          <w:lang w:val="en-US"/>
        </w:rPr>
        <w:t>3.6 Validation / Sign-off Checklist</w:t>
      </w:r>
    </w:p>
    <w:p>
      <w:pPr>
        <w:pStyle w:val="Heading 2"/>
        <w:spacing w:before="280" w:after="14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CXN-362 defines a two-tier review before the environment is considered ready: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DevOps Check (reviewer other than the implementer)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verify plans, artifacts, and repos; confirm git access, app links, artifact deploys, SSO, and that production instances show no impact from test-environment activity.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Developer Check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same verification set, plus confirming build logs are complete (nothing built that isn't reflected in logs, consistent with production behavior).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Update architecture diagrams (Jen/Peter to be informed once the environment is live).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First live change to validate the process: update scripts to run with anonymous access removed, reviewed via pull request (Das).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Longer-term open question: once the test process is solid, how is a change promoted from test to production? Team is considering whether Bamboo Specs importer should be used to guarantee code consistency/quality between environments.</w:t>
      </w:r>
    </w:p>
    <w:p>
      <w:pPr>
        <w:pStyle w:val="Heading 2"/>
        <w:spacing w:before="280" w:after="140"/>
      </w:pPr>
      <w:r>
        <w:rPr>
          <w:rtl w:val="0"/>
          <w:lang w:val="en-US"/>
        </w:rPr>
        <w:t>3.7 Future Improvements (flagged, not required for initial stand-up)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Review build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plan interdependencies across repos to optimize ordering/dependencies.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Convert inline invocation/commands in build plans into a shared, parameterized common script.</w:t>
      </w:r>
    </w:p>
    <w:p>
      <w:pPr>
        <w:pStyle w:val="Heading"/>
        <w:spacing w:before="360" w:after="180"/>
      </w:pPr>
      <w:r>
        <w:rPr>
          <w:rtl w:val="0"/>
          <w:lang w:val="en-US"/>
        </w:rPr>
        <w:t>4. Proposed Level of Effort / Work Breakdown</w:t>
      </w:r>
    </w:p>
    <w:p>
      <w:pPr>
        <w:pStyle w:val="Heading"/>
        <w:spacing w:before="360" w:after="18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Grouped into sequential phases. Effort is a rough planning estimate pending team review actual sizing should be revisited once licensing and SSO answers come back.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4600"/>
        <w:gridCol w:w="1400"/>
        <w:gridCol w:w="1400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Phase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Work Items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Owner(s)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Rough Effort</w:t>
            </w:r>
          </w:p>
        </w:tc>
      </w:tr>
      <w:tr>
        <w:tblPrEx>
          <w:shd w:val="clear" w:color="auto" w:fill="ced7e7"/>
        </w:tblPrEx>
        <w:trPr>
          <w:trHeight w:val="100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1. Provisioning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Stand up 2 new EC2 hosts (Atlassian, Artifactory); decide on/provision agent capacity; create EFS filesystem(s); size storage volumes to mirror prod ratios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DevOps/Titans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3 days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2. Networking &amp; DNS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Create 3 Route53 records; confirm traffic; validate connectivity from agents to new Bamboo server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DevOps/Titans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1 day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3. Certs &amp; Identity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Issue Let's Encrypt certs for new domains; open SSO ticket with Gavin and implement once scoped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DevOps + Gavin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 + OKTA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</w:t>
            </w:r>
            <w:r>
              <w:rPr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4 days (SSO timeline TBD)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4. Migration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Migrate Docker images/volumes/data; migrate broker keystore and validate; rename/reuse config files; scrub prod URLs from specs/scripts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DevOps/Titans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day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5. Repo Mirroring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Stand up one-way mirror from prod Conexus repo to test repo, reusing DISC-GSA script where possible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DevOps/Titans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1</w:t>
            </w:r>
            <w:r>
              <w:rPr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 days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6. Functional Validation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Confirm git/app-link/artifact-deploy/SSO/agent connectivity/build-execution items per CXN-362 checklist; confirm zero impact to prod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DevOps + Dev reviewer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days</w:t>
            </w:r>
          </w:p>
        </w:tc>
      </w:tr>
      <w:tr>
        <w:tblPrEx>
          <w:shd w:val="clear" w:color="auto" w:fill="ced7e7"/>
        </w:tblPrEx>
        <w:trPr>
          <w:trHeight w:val="1271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7. Sign-off &amp; Rollout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DevOps Check (peer) + Developer Check; run first live validation change (script update, anonymous access removed) via PR; update architecture diagrams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Das (review), Jeff (implement), Jen/Peter (diagrams)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</w:t>
            </w:r>
            <w:r>
              <w:rPr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3 days</w:t>
            </w:r>
          </w:p>
        </w:tc>
      </w:tr>
    </w:tbl>
    <w:p>
      <w:pPr>
        <w:pStyle w:val="Heading"/>
        <w:widowControl w:val="0"/>
        <w:spacing w:before="360" w:after="180"/>
      </w:pPr>
    </w:p>
    <w:p>
      <w:pPr>
        <w:pStyle w:val="Heading"/>
        <w:widowControl w:val="0"/>
        <w:spacing w:before="360" w:after="180"/>
      </w:pPr>
    </w:p>
    <w:p>
      <w:pPr>
        <w:pStyle w:val="Heading"/>
        <w:widowControl w:val="0"/>
        <w:spacing w:before="360" w:after="180"/>
      </w:pPr>
      <w:r>
        <w:rPr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Total rough estimate: ~1</w:t>
      </w:r>
      <w:r>
        <w:rPr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5</w:t>
      </w:r>
      <w:r>
        <w:rPr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–</w:t>
      </w:r>
      <w:r>
        <w:rPr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18</w:t>
      </w:r>
      <w:r>
        <w:rPr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 working days of effort, excluding any wait time on licensing decisions or SSO configuration, which may run in parallel but could gate final sign-off.</w:t>
      </w:r>
    </w:p>
    <w:p>
      <w:pPr>
        <w:pStyle w:val="Heading"/>
        <w:spacing w:before="360" w:after="180"/>
      </w:pPr>
      <w:r>
        <w:rPr>
          <w:rtl w:val="0"/>
          <w:lang w:val="en-US"/>
        </w:rPr>
        <w:t>5. Cost &amp; Licensing Considerations</w:t>
      </w:r>
    </w:p>
    <w:p>
      <w:pPr>
        <w:pStyle w:val="List Paragraph"/>
        <w:numPr>
          <w:ilvl w:val="0"/>
          <w:numId w:val="2"/>
        </w:numPr>
        <w:spacing w:after="60"/>
        <w:rPr>
          <w:lang w:val="de-DE"/>
        </w:rPr>
      </w:pPr>
      <w:r>
        <w:rPr>
          <w:rtl w:val="0"/>
          <w:lang w:val="de-DE"/>
        </w:rPr>
        <w:t xml:space="preserve">Compute: 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 xml:space="preserve"> new EC2 instances (Atlassian-class + Artifactory-class</w:t>
      </w:r>
      <w:r>
        <w:rPr>
          <w:rtl w:val="0"/>
          <w:lang w:val="en-US"/>
        </w:rPr>
        <w:t xml:space="preserve"> + Bamboo-Agent-class</w:t>
      </w:r>
      <w:r>
        <w:rPr>
          <w:rtl w:val="0"/>
          <w:lang w:val="en-US"/>
        </w:rPr>
        <w:t xml:space="preserve">). Right-sizing candidates based on current prod usage: the Atlassian host runs comfortably on t3.2xlarge (37% root, 87% /app), and Artifactory on m6i.xlarge (52% /app/jfrog)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test environment could reasonably start smaller if load is expected to be lighter than prod, pending team input.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Storage: EFS for the test environment (cost scales with usage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Artifactory's filestore alone is 400G+ in prod, though a full clone is not planned).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Licensing: Atlassian (Bamboo, Bitbucket) and JFrog (Artifactory) license terms for a second, non-production instance need confirmation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assigned to Gavin. This could mean an additional paid license tier, a dev/test license exception, or reuse of an existing license depending on vendor terms.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Certificates: Let's Encrypt is free, avoiding incremental cert cost.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SSO: cost/effort depends on which identity provider integration is required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TBD pending the ticket Gavin will coordinate.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Data transfer: one-way repo mirroring and Docker image/volume migration will incur some intra-VPC data transfer cost, expected to be minor relative to compute/storage.</w:t>
      </w:r>
    </w:p>
    <w:p>
      <w:pPr>
        <w:pStyle w:val="Heading"/>
        <w:spacing w:before="360" w:after="180"/>
      </w:pPr>
      <w:r>
        <w:rPr>
          <w:rtl w:val="0"/>
          <w:lang w:val="it-IT"/>
        </w:rPr>
        <w:t>6. Open Questions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Scope of one-way repo mirroring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is it limited to the Conexus repo, or do other repos need it too?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What licensing model will Atlassian/JFrog offer for a test instance, and what is the cost/lead time?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Is SSO a hard requirement for launch, or can the environment go live first with local auth and add SSO after?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What is the process/tooling for promoting a validated change from test to production once the process is proven? (Bamboo Specs importer under consideration.)</w:t>
      </w:r>
    </w:p>
    <w:sectPr>
      <w:headerReference w:type="default" r:id="rId4"/>
      <w:footerReference w:type="default" r:id="rId5"/>
      <w:pgSz w:w="12240" w:h="15840" w:orient="portrait"/>
      <w:pgMar w:top="1080" w:right="1260" w:bottom="1080" w:left="126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3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72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72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72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72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72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72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72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72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6"/>
      <w:szCs w:val="5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en-US"/>
      <w14:textOutline>
        <w14:noFill/>
      </w14:textOutline>
      <w14:textFill>
        <w14:solidFill>
          <w14:srgbClr w14:val="2E74B5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14:textOutline>
        <w14:noFill/>
      </w14:textOutline>
      <w14:textFill>
        <w14:solidFill>
          <w14:srgbClr w14:val="2E74B5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