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8D4185" w14:textId="77777777" w:rsidR="00151C98" w:rsidRDefault="00000000">
      <w:pPr>
        <w:pStyle w:val="Title"/>
        <w:spacing w:before="100" w:after="40"/>
      </w:pPr>
      <w:r>
        <w:t>Weekly Executive Update</w:t>
      </w:r>
    </w:p>
    <w:p w14:paraId="7617909C" w14:textId="77777777" w:rsidR="00151C98" w:rsidRDefault="00000000">
      <w:pPr>
        <w:pStyle w:val="Subtitle"/>
        <w:spacing w:after="200"/>
      </w:pPr>
      <w:r>
        <w:t>SAT Platform  |  6–11 July 2026</w:t>
      </w:r>
    </w:p>
    <w:p w14:paraId="6C4449CF" w14:textId="77777777" w:rsidR="00151C98" w:rsidRDefault="00000000">
      <w:pPr>
        <w:spacing w:after="30" w:line="240" w:lineRule="auto"/>
      </w:pPr>
      <w:r>
        <w:rPr>
          <w:b/>
          <w:color w:val="0B2545"/>
          <w:sz w:val="20"/>
        </w:rPr>
        <w:t xml:space="preserve">From: </w:t>
      </w:r>
      <w:r>
        <w:rPr>
          <w:color w:val="5B6573"/>
          <w:sz w:val="20"/>
        </w:rPr>
        <w:t>Product &amp; Engineering</w:t>
      </w:r>
    </w:p>
    <w:p w14:paraId="12D074C0" w14:textId="77777777" w:rsidR="00151C98" w:rsidRDefault="00000000">
      <w:pPr>
        <w:spacing w:after="30" w:line="240" w:lineRule="auto"/>
      </w:pPr>
      <w:r>
        <w:rPr>
          <w:b/>
          <w:color w:val="0B2545"/>
          <w:sz w:val="20"/>
        </w:rPr>
        <w:t xml:space="preserve">Status: </w:t>
      </w:r>
      <w:r>
        <w:rPr>
          <w:color w:val="5B6573"/>
          <w:sz w:val="20"/>
        </w:rPr>
        <w:t>Strong progress; release validation pending</w:t>
      </w:r>
    </w:p>
    <w:p w14:paraId="621BB401" w14:textId="77777777" w:rsidR="00151C98" w:rsidRDefault="00000000">
      <w:pPr>
        <w:pBdr>
          <w:left w:val="single" w:sz="20" w:space="10" w:color="2E74B5"/>
        </w:pBdr>
        <w:shd w:val="clear" w:color="auto" w:fill="E8EEF5"/>
        <w:spacing w:before="160" w:after="180" w:line="259" w:lineRule="auto"/>
        <w:ind w:left="173" w:right="173"/>
      </w:pPr>
      <w:r>
        <w:rPr>
          <w:b/>
          <w:color w:val="2E74B5"/>
          <w:sz w:val="20"/>
        </w:rPr>
        <w:t xml:space="preserve">BOTTOM LINE  </w:t>
      </w:r>
      <w:r>
        <w:rPr>
          <w:sz w:val="21"/>
        </w:rPr>
        <w:t>In one week, SAT Platform advanced from its initial build to a secure learning product. Students can now complete full SAT tests, review performance, practice weaknesses, and use Classes, Question Bank, and Vocabulary. The latest release is complete locally and awaits deployment checks.</w:t>
      </w:r>
    </w:p>
    <w:tbl>
      <w:tblPr>
        <w:tblW w:w="9360"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340"/>
        <w:gridCol w:w="2340"/>
        <w:gridCol w:w="2340"/>
        <w:gridCol w:w="2340"/>
      </w:tblGrid>
      <w:tr w:rsidR="00151C98" w14:paraId="093E8F43" w14:textId="77777777">
        <w:trPr>
          <w:tblHeader/>
        </w:trPr>
        <w:tc>
          <w:tcPr>
            <w:tcW w:w="2340" w:type="dxa"/>
            <w:shd w:val="clear" w:color="auto" w:fill="F2F4F7"/>
            <w:tcMar>
              <w:top w:w="80" w:type="dxa"/>
              <w:left w:w="120" w:type="dxa"/>
              <w:bottom w:w="80" w:type="dxa"/>
              <w:right w:w="120" w:type="dxa"/>
            </w:tcMar>
            <w:vAlign w:val="center"/>
          </w:tcPr>
          <w:p w14:paraId="5BD5646D" w14:textId="77777777" w:rsidR="00151C98" w:rsidRDefault="00000000">
            <w:pPr>
              <w:spacing w:before="20" w:after="20"/>
              <w:jc w:val="center"/>
            </w:pPr>
            <w:r>
              <w:rPr>
                <w:b/>
                <w:color w:val="0B2545"/>
                <w:sz w:val="32"/>
              </w:rPr>
              <w:t>7</w:t>
            </w:r>
            <w:r>
              <w:rPr>
                <w:color w:val="5B6573"/>
                <w:sz w:val="17"/>
              </w:rPr>
              <w:br/>
              <w:t>commits this week</w:t>
            </w:r>
          </w:p>
        </w:tc>
        <w:tc>
          <w:tcPr>
            <w:tcW w:w="2340" w:type="dxa"/>
            <w:shd w:val="clear" w:color="auto" w:fill="F2F4F7"/>
            <w:tcMar>
              <w:top w:w="80" w:type="dxa"/>
              <w:left w:w="120" w:type="dxa"/>
              <w:bottom w:w="80" w:type="dxa"/>
              <w:right w:w="120" w:type="dxa"/>
            </w:tcMar>
            <w:vAlign w:val="center"/>
          </w:tcPr>
          <w:p w14:paraId="247A902D" w14:textId="77777777" w:rsidR="00151C98" w:rsidRDefault="00000000">
            <w:pPr>
              <w:spacing w:before="20" w:after="20"/>
              <w:jc w:val="center"/>
            </w:pPr>
            <w:r>
              <w:rPr>
                <w:b/>
                <w:color w:val="0B2545"/>
                <w:sz w:val="32"/>
              </w:rPr>
              <w:t>98</w:t>
            </w:r>
            <w:r>
              <w:rPr>
                <w:color w:val="5B6573"/>
                <w:sz w:val="17"/>
              </w:rPr>
              <w:br/>
              <w:t>original SAT questions</w:t>
            </w:r>
          </w:p>
        </w:tc>
        <w:tc>
          <w:tcPr>
            <w:tcW w:w="2340" w:type="dxa"/>
            <w:shd w:val="clear" w:color="auto" w:fill="F2F4F7"/>
            <w:tcMar>
              <w:top w:w="80" w:type="dxa"/>
              <w:left w:w="120" w:type="dxa"/>
              <w:bottom w:w="80" w:type="dxa"/>
              <w:right w:w="120" w:type="dxa"/>
            </w:tcMar>
            <w:vAlign w:val="center"/>
          </w:tcPr>
          <w:p w14:paraId="0CF9DB61" w14:textId="77777777" w:rsidR="00151C98" w:rsidRDefault="00000000">
            <w:pPr>
              <w:spacing w:before="20" w:after="20"/>
              <w:jc w:val="center"/>
            </w:pPr>
            <w:r>
              <w:rPr>
                <w:b/>
                <w:color w:val="0B2545"/>
                <w:sz w:val="32"/>
              </w:rPr>
              <w:t>3</w:t>
            </w:r>
            <w:r>
              <w:rPr>
                <w:color w:val="5B6573"/>
                <w:sz w:val="17"/>
              </w:rPr>
              <w:br/>
              <w:t>new learning areas</w:t>
            </w:r>
          </w:p>
        </w:tc>
        <w:tc>
          <w:tcPr>
            <w:tcW w:w="2340" w:type="dxa"/>
            <w:shd w:val="clear" w:color="auto" w:fill="F2F4F7"/>
            <w:tcMar>
              <w:top w:w="80" w:type="dxa"/>
              <w:left w:w="120" w:type="dxa"/>
              <w:bottom w:w="80" w:type="dxa"/>
              <w:right w:w="120" w:type="dxa"/>
            </w:tcMar>
            <w:vAlign w:val="center"/>
          </w:tcPr>
          <w:p w14:paraId="6861C139" w14:textId="77777777" w:rsidR="00151C98" w:rsidRDefault="00000000">
            <w:pPr>
              <w:spacing w:before="20" w:after="20"/>
              <w:jc w:val="center"/>
            </w:pPr>
            <w:r>
              <w:rPr>
                <w:b/>
                <w:color w:val="0B2545"/>
                <w:sz w:val="32"/>
              </w:rPr>
              <w:t>25</w:t>
            </w:r>
            <w:r>
              <w:rPr>
                <w:color w:val="5B6573"/>
                <w:sz w:val="17"/>
              </w:rPr>
              <w:br/>
              <w:t>JS files syntax-checked</w:t>
            </w:r>
          </w:p>
        </w:tc>
      </w:tr>
    </w:tbl>
    <w:p w14:paraId="400AB1DD" w14:textId="77777777" w:rsidR="00151C98" w:rsidRDefault="00000000">
      <w:pPr>
        <w:pStyle w:val="Heading1"/>
        <w:spacing w:before="220" w:after="100"/>
      </w:pPr>
      <w:r>
        <w:t>Business outcomes</w:t>
      </w:r>
    </w:p>
    <w:p w14:paraId="755651C9" w14:textId="77777777" w:rsidR="00151C98" w:rsidRDefault="00000000">
      <w:pPr>
        <w:keepLines/>
        <w:numPr>
          <w:ilvl w:val="0"/>
          <w:numId w:val="1"/>
        </w:numPr>
      </w:pPr>
      <w:r>
        <w:rPr>
          <w:b/>
          <w:color w:val="0B2545"/>
        </w:rPr>
        <w:t xml:space="preserve">Secure assessment foundation — </w:t>
      </w:r>
      <w:r>
        <w:t>Supabase authentication, role controls, Row Level Security, and server-side scoring protect student data and answers.</w:t>
      </w:r>
    </w:p>
    <w:p w14:paraId="0B8C7872" w14:textId="77777777" w:rsidR="00151C98" w:rsidRDefault="00000000">
      <w:pPr>
        <w:keepLines/>
        <w:numPr>
          <w:ilvl w:val="0"/>
          <w:numId w:val="1"/>
        </w:numPr>
      </w:pPr>
      <w:r>
        <w:rPr>
          <w:b/>
          <w:color w:val="0B2545"/>
        </w:rPr>
        <w:t xml:space="preserve">Stronger student experience — </w:t>
      </w:r>
      <w:r>
        <w:t>Full test-day tools, typed Math responses, detailed results, mistake practice, goals, streaks, and badges are now available.</w:t>
      </w:r>
    </w:p>
    <w:p w14:paraId="26F55A99" w14:textId="77777777" w:rsidR="00151C98" w:rsidRDefault="00000000">
      <w:pPr>
        <w:keepLines/>
        <w:numPr>
          <w:ilvl w:val="0"/>
          <w:numId w:val="1"/>
        </w:numPr>
      </w:pPr>
      <w:r>
        <w:rPr>
          <w:b/>
          <w:color w:val="0B2545"/>
        </w:rPr>
        <w:t xml:space="preserve">Broader learning offer — </w:t>
      </w:r>
      <w:r>
        <w:t>Classes, secure Question Bank sessions, and Vocabulary flashcards/quizzes extend learning beyond assigned tests.</w:t>
      </w:r>
    </w:p>
    <w:p w14:paraId="2DA1675D" w14:textId="77777777" w:rsidR="00151C98" w:rsidRDefault="00000000">
      <w:pPr>
        <w:keepLines/>
        <w:numPr>
          <w:ilvl w:val="0"/>
          <w:numId w:val="1"/>
        </w:numPr>
      </w:pPr>
      <w:r>
        <w:rPr>
          <w:b/>
          <w:color w:val="0B2545"/>
        </w:rPr>
        <w:t xml:space="preserve">Ready-to-use SAT content — </w:t>
      </w:r>
      <w:r>
        <w:t>A 98-question full-length practice test was added and assigned to existing students, with 10 Math grid-in questions.</w:t>
      </w:r>
    </w:p>
    <w:p w14:paraId="24073513" w14:textId="77777777" w:rsidR="00151C98" w:rsidRDefault="00000000">
      <w:pPr>
        <w:pStyle w:val="Heading1"/>
        <w:spacing w:before="160" w:after="80"/>
      </w:pPr>
      <w:r>
        <w:t>Release status</w:t>
      </w:r>
    </w:p>
    <w:p w14:paraId="438BEF05" w14:textId="77777777" w:rsidR="00151C98" w:rsidRDefault="00000000">
      <w:pPr>
        <w:spacing w:after="100" w:line="259" w:lineRule="auto"/>
      </w:pPr>
      <w:r>
        <w:rPr>
          <w:b/>
          <w:color w:val="147D64"/>
        </w:rPr>
        <w:t xml:space="preserve">Current position: </w:t>
      </w:r>
      <w:r>
        <w:rPr>
          <w:sz w:val="21"/>
        </w:rPr>
        <w:t>The final feature commit is one commit ahead of the remote branch. Database migrations for Classes, Question Bank, and Vocabulary are prepared but not yet confirmed in the target environment. All 25 JavaScript files passed syntax validation; full end-to-end testing is still required.</w:t>
      </w:r>
    </w:p>
    <w:p w14:paraId="6A5D79D7" w14:textId="77777777" w:rsidR="00151C98" w:rsidRDefault="00000000">
      <w:pPr>
        <w:pStyle w:val="Heading1"/>
        <w:spacing w:before="140" w:after="80"/>
      </w:pPr>
      <w:r>
        <w:t>Immediate actions</w:t>
      </w:r>
    </w:p>
    <w:p w14:paraId="1F1823F2" w14:textId="77777777" w:rsidR="00151C98" w:rsidRDefault="00000000">
      <w:pPr>
        <w:keepLines/>
        <w:numPr>
          <w:ilvl w:val="0"/>
          <w:numId w:val="1"/>
        </w:numPr>
      </w:pPr>
      <w:r>
        <w:rPr>
          <w:b/>
          <w:color w:val="0B2545"/>
        </w:rPr>
        <w:t xml:space="preserve">Release — </w:t>
      </w:r>
      <w:r>
        <w:t>Push the final commit and apply migrations 003–006.</w:t>
      </w:r>
    </w:p>
    <w:p w14:paraId="7C27B189" w14:textId="77777777" w:rsidR="00151C98" w:rsidRDefault="00000000">
      <w:pPr>
        <w:keepLines/>
        <w:numPr>
          <w:ilvl w:val="0"/>
          <w:numId w:val="1"/>
        </w:numPr>
      </w:pPr>
      <w:r>
        <w:rPr>
          <w:b/>
          <w:color w:val="0B2545"/>
        </w:rPr>
        <w:t xml:space="preserve">Validate — </w:t>
      </w:r>
      <w:r>
        <w:t>Run a focused smoke test across login, classes, testing, results, practice, and vocabulary.</w:t>
      </w:r>
    </w:p>
    <w:p w14:paraId="19D2BE92" w14:textId="77777777" w:rsidR="00151C98" w:rsidRDefault="00000000">
      <w:pPr>
        <w:keepLines/>
        <w:numPr>
          <w:ilvl w:val="0"/>
          <w:numId w:val="1"/>
        </w:numPr>
      </w:pPr>
      <w:r>
        <w:rPr>
          <w:b/>
          <w:color w:val="0B2545"/>
        </w:rPr>
        <w:t xml:space="preserve">Stabilize — </w:t>
      </w:r>
      <w:r>
        <w:t>Update deployment documentation and add a basic automated test/CI baseline.</w:t>
      </w:r>
    </w:p>
    <w:sectPr w:rsidR="00151C98"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B0EE3D" w14:textId="77777777" w:rsidR="00CD7DE2" w:rsidRDefault="00CD7DE2">
      <w:pPr>
        <w:spacing w:after="0" w:line="240" w:lineRule="auto"/>
      </w:pPr>
      <w:r>
        <w:separator/>
      </w:r>
    </w:p>
  </w:endnote>
  <w:endnote w:type="continuationSeparator" w:id="0">
    <w:p w14:paraId="0C92054F" w14:textId="77777777" w:rsidR="00CD7DE2" w:rsidRDefault="00CD7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7035D8" w14:textId="77777777" w:rsidR="00151C98" w:rsidRDefault="00000000">
    <w:pPr>
      <w:pStyle w:val="Footer"/>
      <w:jc w:val="center"/>
    </w:pPr>
    <w:r>
      <w:rPr>
        <w:color w:val="5B6573"/>
        <w:sz w:val="16"/>
      </w:rPr>
      <w:t xml:space="preserve">Internal management </w:t>
    </w:r>
    <w:proofErr w:type="gramStart"/>
    <w:r>
      <w:rPr>
        <w:color w:val="5B6573"/>
        <w:sz w:val="16"/>
      </w:rPr>
      <w:t>update  ·</w:t>
    </w:r>
    <w:proofErr w:type="gramEnd"/>
    <w:r>
      <w:rPr>
        <w:color w:val="5B6573"/>
        <w:sz w:val="16"/>
      </w:rPr>
      <w:t xml:space="preserve">  Prepared 11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6E528F" w14:textId="77777777" w:rsidR="00CD7DE2" w:rsidRDefault="00CD7DE2">
      <w:pPr>
        <w:spacing w:after="0" w:line="240" w:lineRule="auto"/>
      </w:pPr>
      <w:r>
        <w:separator/>
      </w:r>
    </w:p>
  </w:footnote>
  <w:footnote w:type="continuationSeparator" w:id="0">
    <w:p w14:paraId="36151248" w14:textId="77777777" w:rsidR="00CD7DE2" w:rsidRDefault="00CD7D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240B21" w14:textId="77777777" w:rsidR="00151C98" w:rsidRDefault="00000000">
    <w:pPr>
      <w:pStyle w:val="Header"/>
      <w:jc w:val="right"/>
    </w:pPr>
    <w:r>
      <w:rPr>
        <w:b/>
        <w:color w:val="5B6573"/>
        <w:sz w:val="17"/>
      </w:rPr>
      <w:t xml:space="preserve">SAT </w:t>
    </w:r>
    <w:proofErr w:type="gramStart"/>
    <w:r>
      <w:rPr>
        <w:b/>
        <w:color w:val="5B6573"/>
        <w:sz w:val="17"/>
      </w:rPr>
      <w:t>PLATFORM  ·</w:t>
    </w:r>
    <w:proofErr w:type="gramEnd"/>
    <w:r>
      <w:rPr>
        <w:b/>
        <w:color w:val="5B6573"/>
        <w:sz w:val="17"/>
      </w:rPr>
      <w:t xml:space="preserve">  WEEKLY EXECUTIVE UPDATE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DCC4D2A"/>
    <w:multiLevelType w:val="singleLevel"/>
    <w:tmpl w:val="136A30DC"/>
    <w:lvl w:ilvl="0">
      <w:start w:val="1"/>
      <w:numFmt w:val="decimal"/>
      <w:pStyle w:val="ListBullet"/>
      <w:lvlText w:val="%1."/>
      <w:lvlJc w:val="left"/>
      <w:pPr>
        <w:tabs>
          <w:tab w:val="num" w:pos="720"/>
        </w:tabs>
        <w:spacing w:after="160" w:line="280" w:lineRule="auto"/>
        <w:ind w:left="720" w:hanging="360"/>
      </w:pPr>
    </w:lvl>
  </w:abstractNum>
  <w:abstractNum w:abstractNumId="10" w15:restartNumberingAfterBreak="0">
    <w:nsid w:val="5D9E31DB"/>
    <w:multiLevelType w:val="singleLevel"/>
    <w:tmpl w:val="C2E43804"/>
    <w:lvl w:ilvl="0">
      <w:start w:val="1"/>
      <w:numFmt w:val="bullet"/>
      <w:lvlText w:val="•"/>
      <w:lvlJc w:val="left"/>
      <w:pPr>
        <w:tabs>
          <w:tab w:val="num" w:pos="720"/>
        </w:tabs>
        <w:spacing w:after="160" w:line="280" w:lineRule="auto"/>
        <w:ind w:left="720" w:hanging="360"/>
      </w:pPr>
    </w:lvl>
  </w:abstractNum>
  <w:num w:numId="1" w16cid:durableId="70124647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2F0"/>
    <w:rsid w:val="0015074B"/>
    <w:rsid w:val="00151C98"/>
    <w:rsid w:val="00210AE3"/>
    <w:rsid w:val="0029639D"/>
    <w:rsid w:val="00326F90"/>
    <w:rsid w:val="00AA1D8D"/>
    <w:rsid w:val="00B47730"/>
    <w:rsid w:val="00CB0664"/>
    <w:rsid w:val="00CD7D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DC2B37"/>
  <w14:defaultImageDpi w14:val="300"/>
  <w15:docId w15:val="{81755B1A-D83F-EC42-8F74-4C23C648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1182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5B6573"/>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257</Words>
  <Characters>1468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 Platform — Weekly Executive Update</dc:title>
  <dc:subject>CEO weekly progress report for 6–11 July 2026</dc:subject>
  <dc:creator>Product &amp; Engineering</dc:creator>
  <cp:keywords>SAT Platform, weekly update, executive report</cp:keywords>
  <dc:description>generated by python-docx</dc:description>
  <cp:lastModifiedBy>abdujafar.rashidov.2024@gmail.com</cp:lastModifiedBy>
  <cp:revision>2</cp:revision>
  <dcterms:created xsi:type="dcterms:W3CDTF">2013-12-23T23:15:00Z</dcterms:created>
  <dcterms:modified xsi:type="dcterms:W3CDTF">2026-07-11T10:10:00Z</dcterms:modified>
  <cp:category/>
</cp:coreProperties>
</file>