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700"/>
        <w:jc w:val="center"/>
      </w:pPr>
      <w:r>
        <w:rPr>
          <w:rFonts w:ascii="Calibri" w:cs="Calibri" w:eastAsia="Calibri" w:hAnsi="Calibri"/>
          <w:b/>
          <w:bCs/>
          <w:color w:val="4A3728"/>
          <w:sz w:val="44"/>
          <w:szCs w:val="44"/>
        </w:rPr>
        <w:t xml:space="preserve">SOFTWARE EXECUTION PLAN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Wedding Management Suite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Full Software Development Lifecycle: Requirements to Operations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Document Version: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Document Date: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August 12, 2026</w:t>
            </w:r>
          </w:p>
        </w:tc>
      </w:tr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Wedding Management Suite</w:t>
            </w:r>
          </w:p>
        </w:tc>
      </w:tr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Based on: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BRD v1.0; User Story Document v1.0</w:t>
            </w:r>
          </w:p>
        </w:tc>
      </w:tr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Lifecycle Model: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Stage-gated SDLC with Agile construction (2-week sprints)</w:t>
            </w:r>
          </w:p>
        </w:tc>
      </w:tr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Product Engineer: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Document Status: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Use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1. DOCUMENT CONTROL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1.1 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900"/>
        <w:gridCol w:w="3700"/>
        <w:gridCol w:w="1100"/>
      </w:tblGrid>
      <w:tr>
        <w:trPr>
          <w:tblHeader/>
        </w:trPr>
        <w:tc>
          <w:tcPr>
            <w:tcW w:type="dxa" w:w="1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1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37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2026-08-12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Execution &amp; Business Implementation Plan (business-oriented)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2026-08-12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Analysis Team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rewrite as a full-SDLC software execution plan: requirements engineering through operations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Superseded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2026-08-12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Organisation model consolidated to a single product-engineering role with procured external services; schedule re-baselined to sustainable single-track capacity; full scope retained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1.2 Review and Approval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</w:tblGrid>
      <w:tr>
        <w:trPr>
          <w:tblHeader/>
        </w:trPr>
        <w:tc>
          <w:tcPr>
            <w:tcW w:type="dxa" w:w="2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Legal / Compliance Advisor (external)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1.3 Referenced Documents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4300"/>
      </w:tblGrid>
      <w:tr>
        <w:trPr>
          <w:tblHeader/>
        </w:trPr>
        <w:tc>
          <w:tcPr>
            <w:tcW w:type="dxa" w:w="3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11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4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Role in This Plan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Requirements Document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Source of BR/FR/NFR baselines; acceptance criteria; risk set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Story Document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Construction backlog: 15 epics, 49 stories, 318 story points, MoSCoW priorities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2. INTRODUCTION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2.1 Purpose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plan defines how the Wedding Management Suite is engineered, from requirements baselining through architecture, construction, verification, release, and live operation. It is a software development plan: every section corresponds to a discipline of the software development lifecycle (SDLC), with entry criteria, activities, work products, and exit criteria for each stage, and with the project-management scaffolding (work breakdown, schedule, staffing, configuration management, risk, and quality) that carries the product across all stages.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2.2 Scope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scope: all engineering and engineering-adjacent activity required to take BRD v1.0 to a launched, operated product — five surfaces (couple/planner console, guest surfaces, vendor surface, public site, back-office), seventeen functional modules, and the platform beneath them. Out of scope: commercial strategy, marketing execution, and pricing analysis, which are governed at steering level; this plan carries only their engineering dependencies (billing implementation, launch gates).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2.3 Lifecycle Model Selection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programme uses a stage-gated SDLC with Agile construction. Requirements and architecture are engineered and baselined up front (Stages 1-2) because three properties of this product punish rework discovered late: the guest performance budget constrains the rendering architecture; tenant isolation and the three-pattern access model constrain the data layer; and single-source generation constrains every module's shape. Construction (Stage 3) then proceeds in two-week sprints against the story backlog, in six build increments, each closing with verification activities from Stage 4 rather than deferring all testing to the end. Release (Stage 5) and Operations (Stage 6) overlap construction from the first pilot onward. The model is therefore: engineer the foundations sequentially, build and verify iteratively, release incrementally.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2.4 SDLC Stage Overview and Gates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900"/>
        <w:gridCol w:w="2900"/>
      </w:tblGrid>
      <w:tr>
        <w:trPr>
          <w:tblHeader/>
        </w:trPr>
        <w:tc>
          <w:tcPr>
            <w:tcW w:type="dxa" w:w="7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27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Timing</w:t>
            </w:r>
          </w:p>
        </w:tc>
        <w:tc>
          <w:tcPr>
            <w:tcW w:type="dxa" w:w="2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Gate (must pass to proceed)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Engineering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Weeks 0-2 (complete); continuous change control thereafter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G1: Requirements Baseline — BRD/US signed, traceability established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Design &amp; Architecture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Weeks 1-6; design refresh at each increment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G2: Architecture Baseline — ADRs ratified, performance budget proven on prototype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Sprints S2-S33 (Weeks 3-66), six increments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G3 (per increment): increment exit criteria demonstrated on real data/devices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Verification &amp; Validation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 from S2; system V&amp;V Weeks 67-72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G4: V&amp;V Complete — audits passed, NFRs field-verified, UAT accepted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 &amp; Deployment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Pilot releases from Week 32; production launch after G4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G5: Release Gate — legal, commercial, quality, validation gates passed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Operations &amp; Maintenance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From first pilot; steady state post-launch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Operational acceptance review at T+8 weeks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Stages 1-2 are engineered sequentially and gated. Stages 3-4 interleave sprint by sprint. Stage 5 runs incrementally (pilot channel) before the production launch event. Timing weeks align to the master schedule in Section 9.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3. STAGE 1: REQUIREMENTS ENGINEERING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3.1 Objectives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Establish a complete, testable, change-controlled requirements baseline, and keep it authoritative for the life of the programme. This stage is substantially complete: BRD v1.0 (30 business requirements, 65 functional requirements, non-functional targets) and the User Story Document v1.0 (49 stories, acceptance criteria, MoSCoW, story points) constitute the baseline. What remains is baselining mechanics and continuous requirements management.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3.2 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Product concept and scope boundaries agreed (BRD Sections 3-6)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Stakeholders and external advisors identified (BRD Section 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3.3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Requirements sign-off: BRD v1.0 and US v1.0 formally approved and recorded as the requirements baseline (Week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Traceability establishment: machine-readable Requirements Traceability Matrix (RTM) linking BR to FR to US to (later) design components, test cases, and releases; RTM lives in the tracker, not in a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Testability review: QA Lead reviews every acceptance criterion for verifiability; ambiguous criteria are rewritten before construction consumes them (e.g. 'approximately ninety seconds' bound to a measured p50 target)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Non-functional decomposition: each NFR assigned a measurement owner, an instrument (field monitoring, device lab, load rig), and the stage at which it is first measurable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Open-decision register: launch jurisdictions (blocks compliance requirements), commercial model (blocks billing requirements), product name — each with owner and need-by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Requirements change control from baseline day: changes enter as change requests, are impact-assessed against the RTM (scope, schedule, test), and are dispositioned at the fortnightly change-control review (Section 11.2)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3.4 Work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Signed requirements baseline (BRD v1.0, US v1.0)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Requirements Traceability Matrix (living, in-tracker)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NFR measurement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Open-decision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Change request log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3.5 Exit Criteria (Gate G1)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Baseline signed; RTM populated for 100% of BRs, FRs, and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story's acceptance criteria confirmed testable by 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NFR has an owner, an instrument, and a first-measurable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Change control operating (review cadence scheduled, workflow live in tracker)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4. STAGE 2: SYSTEM DESIGN AND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4.1 Objectives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Produce and ratify the architecture and detailed designs that the entire construction stage builds on. Every decision below is recorded as an Architecture Decision Record (ADR): context, options, decision, consequences. The architecture baseline (Gate G2) is the set of accepted ADRs plus the proven performance prototype.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4.2 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Gate G1 passed (requirements baseline)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Engineering environment mobilised (Section 5.2)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4.3 Architectural Design Activities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4.3.1 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ADR-001 System decomposition: modular monolith with clean module boundaries (17 functional modules over one data model) versus microservices; operational simplicity and the single-data-object principle drive the recommendation toward the modular monolith with extraction seams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ADR-002 API architecture: one documented API consumed by all five surfaces (API-first per BRD Section 11.3); contract style (REST/JSON with OpenAPI specification), versioning policy, error model, idempotency keys for all mutating guest-surface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ADR-003 Rendering architecture (the critical-path decision): static shell with tokenised client fetch versus edge-side rendering for guest surfaces; decided by a two-week spike measured against the guest performance budget (FCP under 2.0s p75, mid-range Android, 3G) on a physical device over a throttled network; prototype evidence attached to the ADR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ADR-004 Multi-tenancy and isolation: tenant scoping enforced in the data-access layer beneath the API (BRD NFR/security); row-level scoping strategy, cross-tenant test harness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ADR-005 Asynchronous work: job queue topology for dispatch, reminders, media variants, aggregate maintenance, domain polling, archival; idempotency, retry with backoff, dead-letter queues, operator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ADR-006 Data store selection and aggregate strategy: primary relational store; RSVP aggregates maintained transactionally as aggregates (never per-view scans); hot-path indexes (household token, wedding slug/custom domain, recipient delivery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ADR-007 Media pipeline: signed direct uploads, asynchronous variant generation, EXIF/location stripping on ingest, server-side audio normalisation for voice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ADR-008 Sending architecture: provider selection, dedicated warmed domain, webhook ingestion for per-recipient delivery states, suppression store, throttled dispatch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ADR-009 Caching and CDN strategy: guest surfaces server-rendered and CDN-cached with per-household personalisation strategy (follows ADR-003), cache invalidation on wedding-data change (the single-source correctness mechanism)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ADR-010 AuthN/AuthZ: account sessions (email/password, Apple, Google), 128-bit+ non-sequential revocable link tokens, permission matrix implementation for the three access patterns, grant evaluation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4.3.2 Data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Logical data model covering the entity set of BRD Section 10.1 (wedding, membership, event, household, guest, RSVP, message/recipient, site, media, seating, accommodation, inventory, ledger, vendor, guestbook, audit)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Physical schema with migration strategy (forward-only, reversible-by-migration), soft-delete versus hard-delete mapping to the retention table (BRD 10.2), archive-sealing representation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Privacy-by-design review of the schema: tier and contributor fields structurally excluded from guest-facing query paths; special-category fields (allergy, accessibility) isolated and access-restricted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4.3.3 Interface and Experience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Design system: tokens, components, accessibility-safe theme constraint system (no permitted combination fails contrast) — precedes site-builder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Six to eight site themes designed against the constraint system; two delivered in Stage 2 as the design-system 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UX flows with prototypes for the reputation-forming paths: onboarding, import, RSVP (with screen-reader pass), seating canvas, guestbook composer and reading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contract (OpenAPI) published to the team before each increment's construction begins; frontend and backend build to the contract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4.3.4 Security and Compliance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Threat model (STRIDE) across the five surfaces; link-token abuse, cross-tenant access, media abuse, and impersonation paths explicitly modelled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Data-protection design review with counsel: processor/controller boundaries in the data flows, data-subject request paths for account-less guests, deletion propagation design including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Audit design: workspace activity log and staff audit log as append-only structures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4.4 Design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Architecture review: each ADR is closed with a written decision record at end of Week 5; an independent external reviewer is procured for ADR-003 (rendering) and ADR-004 (tenant isolation), the two decisions with the highest cost of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increment opens with a detailed-design review for its modules (design-before-build within construction); designs are lightweight design docs linked from the RTM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Security design review, conducted against the threat model and recorded, is part of Gate G2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4.5 Work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Accepted ADR set (ADR-001 to ADR-010, extended as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Rendering prototype with measured performance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OpenAPI contract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Logical and physical data model; migration playbook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Design system with two proven themes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Threat model and security design review record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4.6 Exit Criteria (Gate G2)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foundation ADRs accepted; no open 'blocking' design questions in the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Rendering prototype meets the performance budget on physical hardware over throttled 3G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Cross-tenant isolation harness proves scoping in the data-access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OpenAPI v1 published; data model reviewed; security design review signed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5. STAGE 3: CONSTRUCTION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5.1 Objectives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 the 49-story backlog across six build increments, with engineering practices that keep quality in-line (built in, not inspected in at the end). Construction consumes the baselined requirements and the ratified architecture; it does not relitigate them outside change control.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5.2 Engineering Environment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Concern</w:t>
            </w:r>
          </w:p>
        </w:tc>
        <w:tc>
          <w:tcPr>
            <w:tcW w:type="dxa" w:w="6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monorepo; trunk-based development with short-lived feature branches (under 2 days)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review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change lands via pull request against a structured review checklist; changes touching the permission matrix, data-access layer, or sending paths additionally pass a dedicated critical-path checklist (isolation, privacy, idempotency) before merge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 integration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 every PR: build, lint, type-check, unit tests, integration tests, schema-migration check, contract check against OpenAPI; merge blocked on red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Quality gates in CI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Release-blocking suites run on main: timezone rendering, contribution-privacy (all grant combinations), tier-invisibility, tenant-isolation, accessibility lint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Definition of Ready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Story has testable acceptance criteria, design linkage, dependencies cleared, and a point estimate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Acceptance criteria demonstrably pass; tests written (unit + integration; E2E for guest-critical paths); accessibility checks pass; preview-as-household verified for guest-visible changes; documentation and RTM updated; deployed to staging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Coding standards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Language style guides enforced by linters; no hand-rolled crypto; feature flags for incomplete work on trunk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Secrets &amp; config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Twelve-factor configuration; secrets in a managed vault; no secrets in the repository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5.3 Sprint Cadence and Capacity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Construction runs in two-week sprints S2-S33 (S1 is consumed by Stage 2 alongside engineering-platform setup). The backlog totals 318 story points across 49 stories; the planning assumption is a sustained velocity of 9-11 points per sprint on a single development track, calibrated against actuals at Sprint 4 and re-baselined then. Sprint structure: planning against the Definition of Ready, a mid-sprint checkpoint against the sprint goal, and a closing review that records a working-software demonstration against acceptance criteria plus a written retrospective note. MoSCoW priority governs any within-sprint scope pressure: Must Have stories are never traded for Should Have, and schedule pressure is absorbed by the timeline, not by scope.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5.4 Build Increment Plan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Each increment ends with a G3 gate: its exit criteria demonstrated on real data and physical devices, and its verification activities (Section 6) complete for the increment's scope.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400"/>
        <w:gridCol w:w="800"/>
        <w:gridCol w:w="2900"/>
      </w:tblGrid>
      <w:tr>
        <w:trPr>
          <w:tblHeader/>
        </w:trPr>
        <w:tc>
          <w:tcPr>
            <w:tcW w:type="dxa" w:w="15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Increment</w:t>
            </w:r>
          </w:p>
        </w:tc>
        <w:tc>
          <w:tcPr>
            <w:tcW w:type="dxa" w:w="16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Sprints (Weeks)</w:t>
            </w:r>
          </w:p>
        </w:tc>
        <w:tc>
          <w:tcPr>
            <w:tcW w:type="dxa" w:w="24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Backlog</w:t>
            </w:r>
          </w:p>
        </w:tc>
        <w:tc>
          <w:tcPr>
            <w:tcW w:type="dxa" w:w="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Points</w:t>
            </w:r>
          </w:p>
        </w:tc>
        <w:tc>
          <w:tcPr>
            <w:tcW w:type="dxa" w:w="2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G3 Exit Demonstration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I1: Foundation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S2-S7 (Wk 3-14)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US-001..014 excl. US-008; US-049 skeleton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~62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Workspace + planner role live; 200-row real import clean after one pass; events timezone-correct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I2: Public Loop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S8-S16 (Wk 15-32)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US-018, US-020..026, US-028..031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~85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Couple publishes unaided; household RSVP on physical mid-range Android; 200-send &gt;98% delivered with per-recipient states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I3: Operations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S17-S22 (Wk 33-44)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US-015, US-019, US-027, US-032..039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~63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 budget incl. contributors; vendor invoice submitted-to-accepted; catering export accepted by a real caterer; custom domain live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I4: Logistics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S23-S27 (Wk 45-54)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US-008, US-040..045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~44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Dry-run wedding day from coordinator view; guest seat view on phone; 60fps canvas at 300 guests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I5: Sentiment &amp; Record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S28-S33 (Wk 55-66)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US-046..049 full scope (guestbook, photos, archive, export, back-office completion)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~64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Voice note via printed QR on physical devices; archive seals; every category exports; abuse queue and DSR tooling live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I6: Hardening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S34-S36 (Wk 67-72)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new stories — verification only (Stage 4 system V&amp;V)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Gate G4 evidence pack complete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Story-number ranges reference the User Story Document v1.0; points are indicative allocations of the 318-point backlog and are re-estimated at each increment's planning. Sprint spans reflect the calibrated single-track velocity assumption and are re-baselined at Sprint 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5.5 Technical Debt and Refactoring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visible debt register is maintained; each sprint reserves approximately 15% capacity for debt retirement, defect burn-down, and platform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Debt items that threaten a release-blocking suite (isolation, privacy, timezone) are scheduled immediately, not registered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Increment boundaries include a short stabilisation window: no new stories enter the final two days before a G3 demonstration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6. STAGE 4: VERIFICATION AND VALIDATION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6.1 Test Strategy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Testing follows the test pyramid, runs continuously from the first construction sprint, and culminates in a system verification and validation stage (increment I6). Verification asks 'did we build it right' against the FR/NFR baseline; validation asks 'did we build the right thing' through pilot weddings against real use.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900"/>
        <w:gridCol w:w="1600"/>
        <w:gridCol w:w="1300"/>
      </w:tblGrid>
      <w:tr>
        <w:trPr>
          <w:tblHeader/>
        </w:trPr>
        <w:tc>
          <w:tcPr>
            <w:tcW w:type="dxa" w:w="1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1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6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When</w:t>
            </w:r>
          </w:p>
        </w:tc>
        <w:tc>
          <w:tcPr>
            <w:tcW w:type="dxa" w:w="1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logic: permission evaluation, aggregate maths, date/timezone handling, token generation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Fully automated, per PR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change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against contract; data-access isolation; queue/job behaviour; webhook ingestion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Automated in CI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change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/ E2E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Cross-surface journeys: import→invite→RSVP→seat→export; browser automation on the guest path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Automated suite on main + nightly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 from I2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FCP budget, RSVP round trip, canvas frame rate, dispatch throughput, aggregate latency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Device-lab harness + load rig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 increment; full pass in I6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Isolation harness, authZ matrix tests, dependency scanning, secrets scanning; external penetration test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 scanners continuous; pen test in I6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 + I6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 (external assessor at I6)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Automated axe checks in CI; manual screen-reader passes; independent WCAG 2.2 AA audit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 + manual + external audit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Continuous; audit in I6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 (external auditor at I6)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/ Validation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Pilot weddings executing real scenarios per BRD Section 15.2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Manual, scripted scenarios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I2 onward; formal acceptance in I6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 with pilot couples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6.2 Release-Blocking Test Suites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Timezone suite: every surface renders event times correctly across timezone permutations (wrong time is a release-blocking defect class per BRD)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Contribution-privacy suite: contributor data invisible to every non-Owner role under all grant combinations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Tier-invisibility suite: tier data absent from all guest-facing surfaces and 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Tenant-isolation suite: cross-tenant access attempts fail at the data-access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four suites run on every merge to main and gate every release without exception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6.3 Test Environments and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Test data: synthetic wedding generator (configurable households, events, RSVP states) plus anonymised real-shape import fixtures; no production personal data in lower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Device lab: physical mid-range Android reference devices, iOS devices, and screen readers; network throttling to 3G profiles for all guest-path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Load rig: seasonal-peak simulation (concurrent RSVP bursts, 200-household dispatches, media upload storms) run per increment sample and fully in I6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6.4 Defect Management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500"/>
      </w:tblGrid>
      <w:tr>
        <w:trPr>
          <w:tblHeader/>
        </w:trPr>
        <w:tc>
          <w:tcPr>
            <w:tcW w:type="dxa" w:w="14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4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Critical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Wrong information reaching guests; data loss; cross-tenant exposure; guest surface down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Stop-the-line: fix before any release; incident review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 High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Release-blocking suite failure; NFR regression; broken Must Have acceptance criterion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Fix in current sprint; blocks increment gate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 Medium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Functional defect with workaround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Prioritised into next sprint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 Low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Cosmetic or minor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Backlog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6.5 System V&amp;V (Increment I6) and Gate G4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Independent WCAG 2.2 AA audit (procured external service) across all guest flows including screen-reader RSVP; findings remediated and re-verified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External penetration test (procured service); all critical and high findings closed, supplementing continuous automated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Full performance verification in the field: FCP p75 on physical devices over throttled 3G, RSVP p95, dispatch of 200 households under 5 minutes, 60fps canvas, voice-capture success above 99%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Seasonal load test at peak-sized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UAT formal acceptance: pilot scenario pack executed per BRD 15.2; at least two pilot weddings completed end to 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Gate G4 output: the V&amp;V evidence pack — audit reports, test results, field measurements, UAT acceptance record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7. STAGE 5: RELEASE AND DEPLOYMENT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7.1 Environments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2300"/>
        <w:gridCol w:w="1600"/>
      </w:tblGrid>
      <w:tr>
        <w:trPr>
          <w:tblHeader/>
        </w:trPr>
        <w:tc>
          <w:tcPr>
            <w:tcW w:type="dxa" w:w="17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2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Engineer workstations + ephemeral preview per PR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 push / per PR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Synthetic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Integration, E2E, device-lab testing; mirrors production topology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 from main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Synthetic + fixtures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Pilot (production)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 pilot weddings under feature flags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Continuous delivery with progressive exposure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 (pilot tenants)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General availability post-launch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Promoted releases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7.2 Deployment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Continuous delivery: every merge to main deploys to staging automatically after CI; production deploys are one-click promotions of a staged, versioned artefact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Database migrations: forward-only, backwards-compatible with the previous release (expand/contract pattern); migration dry-run against a production-shaped snapshot in staging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Feature flags: incomplete or increment-gated capability ships dark; pilot tenants are the first exposure ring, then percentage rollout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Rollback: any release can be rolled back within minutes by re-promoting the previous artefact; migrations are never rolled back in place — contract steps ship only after the release stabilises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Zero-downtime deploys for guest surfaces (the 99.95% availability target applies during deploys)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Release notes generated per release and linked to stories and change requests in the RTM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7.3 Incremental Release Model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pilot channel is live production from increment I2 onward: pilot weddings run on the real platform behind flags, which is what makes their evidence valid for validation. 'Launch' is therefore not a deployment event but a gate review that opens general availability.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7.4 Launch Gates (Gate G5)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300"/>
        <w:gridCol w:w="1800"/>
      </w:tblGrid>
      <w:tr>
        <w:trPr>
          <w:tblHeader/>
        </w:trPr>
        <w:tc>
          <w:tcPr>
            <w:tcW w:type="dxa" w:w="15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Gate</w:t>
            </w:r>
          </w:p>
        </w:tc>
        <w:tc>
          <w:tcPr>
            <w:tcW w:type="dxa" w:w="36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Evidence</w:t>
            </w:r>
          </w:p>
        </w:tc>
        <w:tc>
          <w:tcPr>
            <w:tcW w:type="dxa" w:w="1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G5.1 Legal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Compliance review complete; ToS, Privacy Policy, DPA, guest notices, retention policy in force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Counsel sign-off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Legal / Compliance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G5.2 Commercial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model decided; billing flows implemented and tested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Recorded decision; billing test results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G5.3 Quality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Gate G4 evidence pack accepted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V&amp;V evidence pack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G5.4 Validation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 least two pilot weddings completed end to end with retrospectives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Pilot retrospectives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7.5 Launch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T-4 weeks: G5 review convened; go/no-go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T-2 weeks: change freeze except fixes; status page live; monitoring thresholds tightened; support coverage windows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T-0: general availability opened; guest-surface attribution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T+2 weeks: stabilisation review (deliverability, availability, error budget, support volume, activation funnel)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T+8 weeks: operational acceptance review; transition to steady-state operations (Stage 6)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8. STAGE 6: OPERATIONS AND MAINTENANCE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8.1 Service Level Objectives and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SLOs: guest surface availability 99.95% (externally probed); RSVP round trip under 1.0s p95; invitation delivery above 98%; dispatch of 200 households under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Observability: structured logs, distributed traces on the API, metrics dashboards per surface; real-user monitoring on guest paths segmented by device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Alerting: paging on SLO burn, queue depth, certificate renewal failure, deliverability degradation, and error-rate anomalies; alert runbooks linked from every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Error budgets: SLO burn beyond budget pauses feature promotion in favour of reliability work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8.2 Incident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Severity-classified incident process with a documented response runbook per alert; live-wedding-impacting incidents are always S1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Status page updated for guest-visible impact; post-incident review within five working days with actions tracked to 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printable fallback (exports, invitation PDFs) is the documented business-continuity path for sending or surface outages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8.3 Maintenance and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Corrective (defects), adaptive (browser/OS window, provider API changes), perfective (Could Have backlog, pilot feedback), and preventive (debt register) maintenance all flow through the same sprint process and change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Dependency and security patching: automated update PRs; critical CVEs patched within 48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Annual pre-season load test and browser-matrix review before each wedding season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 lifecycle operations: archive sealing, retention enforcement, deletion propagation verification — audited quarterly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8.4 Support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 runs on the back-office (built from increment I1, completed in I5): tenant search, audited impersonation, delivery and DNS diagnostics, abuse queue, data-subject request tooling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Playbooks authored from pilot tickets; escalation matrix from support to engineering with S1/S2 definitions shared with Section 6.4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Support KPIs: contacts per wedding (declining), first response time, resolution without engineering escalation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9. MASTER SCHEDULE AND WORK BREAKDOWN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9.1 Work Breakdown Structure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1000"/>
        <w:gridCol w:w="1000"/>
      </w:tblGrid>
      <w:tr>
        <w:trPr>
          <w:tblHeader/>
        </w:trPr>
        <w:tc>
          <w:tcPr>
            <w:tcW w:type="dxa" w:w="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WBS</w:t>
            </w:r>
          </w:p>
        </w:tc>
        <w:tc>
          <w:tcPr>
            <w:tcW w:type="dxa" w:w="4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Work Package</w:t>
            </w:r>
          </w:p>
        </w:tc>
        <w:tc>
          <w:tcPr>
            <w:tcW w:type="dxa" w:w="1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1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Weeks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Programme management, governance, change control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0-72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baselining, RTM, NFR measurement plan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0-2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Architecture: ADRs, rendering spike, data model, OpenAPI v1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Design system + two themes; UX prototypes (RSVP, import, seating, guestbook)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Threat model, security &amp; privacy design review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Engineering platform: CI/CD, environments, quality-gate suites, test data generator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5.1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I1: Foundation build + verification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3-14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5.2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I2: Public Loop build + verification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15-32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5.3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I3: Operations build + verification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33-44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5.4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I4: Logistics build + verification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45-54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I5: Sentiment &amp; Record build + verification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55-66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System V&amp;V: audits, pen test, load test, field NFRs, UAT acceptance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67-72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 engineering: pilot channel, flags, launch sequence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15-72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Operations build-out: monitoring, runbooks, support playbooks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3-72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Parallel business workstreams (engineering dependencies only): domain warm-up, counsel checkpoints, billing implementation, pilot onboarding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0-72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9.2 Schedule Summary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Indicative dates assume mobilisation on 5 October 2026. Total duration approximately 72 weeks at the calibrated single-track velocity assumption; the schedule is re-baselined after Sprint 4 velocity calibration, and sequence and gate structure hold regardless of duration.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700"/>
        <w:gridCol w:w="2100"/>
      </w:tblGrid>
      <w:tr>
        <w:trPr>
          <w:tblHeader/>
        </w:trPr>
        <w:tc>
          <w:tcPr>
            <w:tcW w:type="dxa" w:w="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Weeks</w:t>
            </w:r>
          </w:p>
        </w:tc>
        <w:tc>
          <w:tcPr>
            <w:tcW w:type="dxa" w:w="11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Sprints</w:t>
            </w:r>
          </w:p>
        </w:tc>
        <w:tc>
          <w:tcPr>
            <w:tcW w:type="dxa" w:w="47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21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0-2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 (part)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1 close-out: baselining, RTM, testability review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1-6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2 architecture; engineering platform; I1 opens from Wk 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G2 (Wk 5-6)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3-14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S2-S7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I1: foundation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G3-I1 (Wk 14)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15-32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S8-S16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I2: the public loop; pilot channel opens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G3-I2 (Wk 32)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33-44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S17-S22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I3: operations modules; custom domains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G3-I3 (Wk 44)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45-54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S23-S27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I4: logistics; day-of dry run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G3-I4 (Wk 54)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55-66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S28-S33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I5: guestbook, photos, archive, back-office completion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G3-I5 (Wk 66)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67-72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S34-S36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I6: system V&amp;V; launch gate review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G4 then G5 (Wk 72)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9.3 Critical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G1 → ADR-003 rendering spike → G2 → I2 guest-surface construction → first pilot sends (warmed domain dependency) → pilot weddings → G5.4 validation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sending-domain warm-up (WBS 9.0) starts Week 1 because it must complete before I2 production sends open the pilot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Legal review (G5.1) and the commercial decision (G5.2) are the two non-engineering critical-path items; both are tracked in the open-decision register with hard need-by dates (commercial decision by end of I4)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10. ORGANISATION, ROLES AND RESPONSIBILITIES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10.1 Organisation Model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programme is delivered by a single accountable Product Engineer role that carries product ownership, architecture, construction, and quality responsibilities, supported by procured external services for the functions that require independence or specialist depth. Where a lifecycle discipline would normally rely on separation of duties between people, this plan substitutes separation by process: written gate evidence, checklists, decision records, and independent external review at the points of highest risk. No gate passes on assertion.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10.2 Responsibilities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3800"/>
      </w:tblGrid>
      <w:tr>
        <w:trPr>
          <w:tblHeader/>
        </w:trPr>
        <w:tc>
          <w:tcPr>
            <w:tcW w:type="dxa" w:w="2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Carried By</w:t>
            </w:r>
          </w:p>
        </w:tc>
        <w:tc>
          <w:tcPr>
            <w:tcW w:type="dxa" w:w="3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How Independence Is Preserved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ownership: backlog, priorities, acceptance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Acceptance recorded against written criteria per story; increment gates demonstrated on real data and devices, evidenced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Architecture and design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 discipline; procured external review for ADR-003 (rendering) and ADR-004 (tenant isolation)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PR-based change review against checklists; CI gates and release-blocking suites enforce standards mechanically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Quality and verification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Automated suites as the primary verifier; procured external accessibility audit and penetration test at I6; pilot UAT as external validation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Legal and compliance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counsel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Engaged from Stage 2 with monthly checkpoints; sole authority on Gate G5.1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assessment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assessor (I6) + continuous automated scanning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Independent report; criticals closed before G5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Accessibility audit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External auditor (I6) + continuous automated checks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Independent WCAG 2.2 AA report against all guest flows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Pilot couples, planners, vendors, caterers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Real weddings executing real scenarios; retrospectives feed G5.4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10.3 Decision Authority and Evidence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100"/>
      </w:tblGrid>
      <w:tr>
        <w:trPr>
          <w:tblHeader/>
        </w:trPr>
        <w:tc>
          <w:tcPr>
            <w:tcW w:type="dxa" w:w="32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Decision</w:t>
            </w:r>
          </w:p>
        </w:tc>
        <w:tc>
          <w:tcPr>
            <w:tcW w:type="dxa" w:w="2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Authority</w:t>
            </w:r>
          </w:p>
        </w:tc>
        <w:tc>
          <w:tcPr>
            <w:tcW w:type="dxa" w:w="31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Evidence Record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baseline and changes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 (change-control review)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Change log with RTM impact analysis per change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Architecture (ADRs, G2)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Engineer; external review on ADR-003/004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Accepted ADR set; prototype measurements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acceptance (G3)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Demonstration record per increment exit criterion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V&amp;V acceptance (G4)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 on internal results; external reports stand on their own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V&amp;V evidence pack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Launch (G5)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Engineer; counsel holds G5.1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Gate review record with all four gate evidences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Production incident (S1)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 Engineer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Post-incident review within five working days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11. CONFIGURATION AND CHANGE MANAGEMENT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11.1 Configuration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Configuration items: source (monorepo), OpenAPI contract, ADRs, infrastructure-as-code, database migrations, design tokens/themes, test suites, runbooks, and this document set — all versioned in the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Baselines: requirements baseline (G1), architecture baseline (G2), release baselines (every production promotion, tagged and reproducible)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Build reproducibility: pinned dependencies, locked toolchains, artefact registry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11.2 Change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Requirement changes: change request → RTM impact analysis (scope, schedule, test) → fortnightly change-control review with a written disposition → BRD/US amended first, then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Architecture changes: new or superseding ADR through the architecture review; construction never diverges silently from an accepted ADR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Permanent product boundaries (no money movement, no marketplace, no guest accounts, no print) are outside change control by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Emergency changes (S1 fixes) follow an expedited path with retrospective change-control review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11.3 Traceability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RTM links BR → FR → story → design artefact → test case → release. Coverage is reported at every increment gate: any FR without a passing test at its target increment is a gate finding.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12. RISK MANAGEMENT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register carries the engineering-facing view of the BRD risk set with SDLC-stage mitigations. Reviewed fortnightly and at every gate.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000"/>
        <w:gridCol w:w="900"/>
        <w:gridCol w:w="4200"/>
      </w:tblGrid>
      <w:tr>
        <w:trPr>
          <w:tblHeader/>
        </w:trPr>
        <w:tc>
          <w:tcPr>
            <w:tcW w:type="dxa" w:w="31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Prob.</w:t>
            </w:r>
          </w:p>
        </w:tc>
        <w:tc>
          <w:tcPr>
            <w:tcW w:type="dxa" w:w="42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Stage Mitigation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Rendering approach misses the performance budget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Stage 2 spike with physical-device evidence before any guest-surface construction (G2)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Deliverability below 98% at pilot sends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Warm-up from Week 1; webhook-verified delivery states in I2; suite-gated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Cross-tenant or privacy defect escapes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Isolation/privacy suites on every merge; threat model; pen test at I6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Velocity shortfall against 318 points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Velocity calibrated at Sprint 4 and re-baselined; schedule absorbs variance, scope does not; the end-of-I2 product is the pre-agreed minimum launchable position if the market window forces an early release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 requirement churn destabilises construction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G1 baseline + CCB; changes priced against RTM impact before acceptance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 environment/device lab not ready for I2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Engineering platform is WBS 4.0 in Weeks 1-4; device lab procured during I1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Pilot recruitment shortfall starves validation (G5.4)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Recruitment from I2; varied-stage couples; planner-sourced pilots as backup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decision late; billing unbuilt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Decision deadline end of I4 (Week 54); billing sized as I5 scope; G5.2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Legal review slips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Counsel checkpoints monthly from Stage 2; G5.1 tracked on the critical path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Continuity and single-track concentration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ADRs, runbooks, and decision records keep the system re-learnable; managed services minimise bespoke operations; automated backups verified quarterly; sustained-pace policy with the schedule, not scope, absorbing pressure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13. QUALITY MANAGEMENT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Quality is built in through stage gates (G1-G5), the Definition of Done, CI quality gates, and the four release-blocking suites — not inspected in at the 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Independent verification: procured external accessibility audit and penetration test at I6; procured external review of the two highest-risk ADRs at G2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Metrics reviewed at each sprint close: CI pass rate, escaped-defect count by severity, test coverage on critical modules, deployment frequency, change-failure rate, mean time to restore, SLO attainment from first 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gate produces a written evidence record; no gate passes on assertion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4A3728"/>
          <w:sz w:val="30"/>
          <w:szCs w:val="30"/>
        </w:rPr>
        <w:t xml:space="preserve">14. APPENDICES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Appendix A: Gate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4400"/>
      </w:tblGrid>
      <w:tr>
        <w:trPr>
          <w:tblHeader/>
        </w:trPr>
        <w:tc>
          <w:tcPr>
            <w:tcW w:type="dxa" w:w="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When</w:t>
            </w:r>
          </w:p>
        </w:tc>
        <w:tc>
          <w:tcPr>
            <w:tcW w:type="dxa" w:w="44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Baseline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Baseline signed; RTM complete; criteria testable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Architecture Baseline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 5-6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ADRs accepted; performance prototype proven; security design signed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Exit (x5)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Wk 14/32/44/54/66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Increment demonstration on real data and devices; increment-scope verification complete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V&amp;V Complete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 72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Audits, pen test, load test, field NFRs, UAT acceptance — evidence pack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Release / Launch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Week 72+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Legal, commercial, quality, validation gates passed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Appendix B: Tooling Baseline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Tooling (finalised in Stage 2)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Tracker / backlog / RTM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Issue tracker with requirement linking (e.g. Jira/Linear)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Repository / CI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Monorepo host with PR checks and pipelines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Metrics, logs, traces, real-user monitoring, external probes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Device lab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Physical Android/iOS reference set + screen readers + network throttling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Scriptable load rig against staging with production-shaped data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Server-evaluated flag service with tenant targeting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Appendix C: Increment-to-Epic Traceability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800"/>
      </w:tblGrid>
      <w:tr>
        <w:trPr>
          <w:tblHeader/>
        </w:trPr>
        <w:tc>
          <w:tcPr>
            <w:tcW w:type="dxa" w:w="11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Increment</w:t>
            </w:r>
          </w:p>
        </w:tc>
        <w:tc>
          <w:tcPr>
            <w:tcW w:type="dxa" w:w="43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Epics (US v1.0)</w:t>
            </w:r>
          </w:p>
        </w:tc>
        <w:tc>
          <w:tcPr>
            <w:tcW w:type="dxa" w:w="3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Stories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 2 (excl. handoff), 3, 4 (excl. run sheet), 15 (skeleton)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US-001..007, US-009..014, US-049 (partial)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 6, 7 (core), 8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US-018, US-020..026, US-028..031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(run sheet), 7 (remainder), 9, 10, 11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US-015, US-019, US-027, US-032..039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(handoff), 12, 13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US-008, US-040..045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 15 (completion)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US-046..051 scope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(verification only)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A3728"/>
          <w:sz w:val="26"/>
          <w:szCs w:val="26"/>
        </w:rPr>
        <w:t xml:space="preserve">Appendix D: Document Review Log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600"/>
        <w:gridCol w:w="2400"/>
        <w:gridCol w:w="1800"/>
      </w:tblGrid>
      <w:tr>
        <w:trPr>
          <w:tblHeader/>
        </w:trPr>
        <w:tc>
          <w:tcPr>
            <w:tcW w:type="dxa" w:w="15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Reviewer</w:t>
            </w:r>
          </w:p>
        </w:tc>
        <w:tc>
          <w:tcPr>
            <w:tcW w:type="dxa" w:w="16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shd w:fill="EFE9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2026-08-12T17:27:18.235Z</dcterms:created>
  <dcterms:modified xsi:type="dcterms:W3CDTF">2026-08-12T17:27:18.253Z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