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8585F" w14:textId="28C88BFC" w:rsidR="0081469E" w:rsidRDefault="0081469E">
      <w:pPr>
        <w:rPr>
          <w:rStyle w:val="Ttulo1Char"/>
          <w:i/>
          <w:iCs/>
        </w:rPr>
      </w:pPr>
      <w:r>
        <w:rPr>
          <w:rFonts w:asciiTheme="majorHAnsi" w:eastAsiaTheme="majorEastAsia" w:hAnsiTheme="majorHAnsi" w:cstheme="majorBidi"/>
          <w:i/>
          <w:iCs/>
          <w:noProof/>
          <w:color w:val="0F4761" w:themeColor="accent1" w:themeShade="BF"/>
          <w:sz w:val="40"/>
          <w:szCs w:val="40"/>
        </w:rPr>
        <w:drawing>
          <wp:inline distT="0" distB="0" distL="0" distR="0" wp14:anchorId="30AF10A0" wp14:editId="7E334F9C">
            <wp:extent cx="6661150" cy="2334895"/>
            <wp:effectExtent l="0" t="0" r="6350" b="8255"/>
            <wp:docPr id="1716950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50825" name="Imagem 17169508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86DD" w14:textId="583ED46E" w:rsidR="00C410BE" w:rsidRDefault="00C410BE">
      <w:r w:rsidRPr="00C410BE">
        <w:rPr>
          <w:rStyle w:val="Ttulo1Char"/>
          <w:i/>
          <w:iCs/>
        </w:rPr>
        <w:t>1 - Login</w:t>
      </w:r>
      <w:r>
        <w:t xml:space="preserve"> </w:t>
      </w:r>
      <w:r>
        <w:br/>
        <w:t xml:space="preserve">acesse: </w:t>
      </w:r>
      <w:hyperlink r:id="rId7" w:history="1">
        <w:r w:rsidRPr="0027364E">
          <w:rPr>
            <w:rStyle w:val="Hyperlink"/>
          </w:rPr>
          <w:t>www.nfmonitor.com.br</w:t>
        </w:r>
      </w:hyperlink>
    </w:p>
    <w:p w14:paraId="3FE5B5E7" w14:textId="77777777" w:rsidR="00C410BE" w:rsidRDefault="00C410BE" w:rsidP="00C410BE">
      <w:r w:rsidRPr="00C410BE">
        <w:drawing>
          <wp:inline distT="0" distB="0" distL="0" distR="0" wp14:anchorId="29431439" wp14:editId="48A40B03">
            <wp:extent cx="6661150" cy="3503930"/>
            <wp:effectExtent l="0" t="0" r="6350" b="1270"/>
            <wp:docPr id="1103466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66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41A1" w14:textId="77777777" w:rsidR="00C410BE" w:rsidRDefault="00C410BE" w:rsidP="00C410BE">
      <w:r>
        <w:t>Campo de Login com Email e senha – após preenchidos clicar em “Entrar no Painel”</w:t>
      </w:r>
      <w:r>
        <w:br/>
        <w:t xml:space="preserve">Email: </w:t>
      </w:r>
      <w:hyperlink r:id="rId9" w:history="1">
        <w:r w:rsidRPr="0027364E">
          <w:rPr>
            <w:rStyle w:val="Hyperlink"/>
          </w:rPr>
          <w:t>administrativo@quatropontos.com.br</w:t>
        </w:r>
      </w:hyperlink>
      <w:r>
        <w:br/>
        <w:t xml:space="preserve">Senha: </w:t>
      </w:r>
      <w:r w:rsidRPr="00C410BE">
        <w:t>010216Gm@</w:t>
      </w:r>
      <w:r>
        <w:br/>
        <w:t>Caso queira recuperar ou mudar, clicar em “Esqueceu a senha?”</w:t>
      </w:r>
      <w:r>
        <w:br/>
        <w:t>O Botão de “Suporte” esta para caso tenha alguma dificuldade nos contatar</w:t>
      </w:r>
    </w:p>
    <w:p w14:paraId="0DA380C8" w14:textId="77777777" w:rsidR="00C410BE" w:rsidRDefault="00C410BE" w:rsidP="00C410BE">
      <w:pPr>
        <w:pStyle w:val="Ttulo1"/>
        <w:rPr>
          <w:i/>
          <w:iCs/>
        </w:rPr>
      </w:pPr>
      <w:r w:rsidRPr="00C410BE">
        <w:rPr>
          <w:i/>
          <w:iCs/>
        </w:rPr>
        <w:lastRenderedPageBreak/>
        <w:t>2 – Após o Login</w:t>
      </w:r>
    </w:p>
    <w:p w14:paraId="13E71DF4" w14:textId="6079133C" w:rsidR="009F155D" w:rsidRDefault="00C410BE" w:rsidP="00C410BE">
      <w:r w:rsidRPr="00C410BE">
        <w:drawing>
          <wp:inline distT="0" distB="0" distL="0" distR="0" wp14:anchorId="34D0253C" wp14:editId="63D8EFBE">
            <wp:extent cx="6661150" cy="3498850"/>
            <wp:effectExtent l="0" t="0" r="6350" b="6350"/>
            <wp:docPr id="11577634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63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10BE">
        <w:br/>
      </w:r>
      <w:r w:rsidRPr="00C410BE">
        <w:br/>
      </w:r>
      <w:r w:rsidR="00342A88">
        <w:t>Você</w:t>
      </w:r>
      <w:r>
        <w:t xml:space="preserve"> cai no painel de monitoramento, no topo, vemos o nome da empresa logada, e o </w:t>
      </w:r>
      <w:r w:rsidR="00342A88">
        <w:t>CNPJ</w:t>
      </w:r>
      <w:r>
        <w:t xml:space="preserve">, no cabeçalho ainda vemos a validade da licença do sistema e o </w:t>
      </w:r>
      <w:r w:rsidR="00342A88">
        <w:t>número</w:t>
      </w:r>
      <w:r>
        <w:t xml:space="preserve"> de Logs </w:t>
      </w:r>
      <w:r w:rsidR="00342A88">
        <w:t>e limite para uso até o final do mês</w:t>
      </w:r>
      <w:r>
        <w:t xml:space="preserve">, o nome do usuário cadastrado, o </w:t>
      </w:r>
      <w:r w:rsidR="00342A88">
        <w:t>Email</w:t>
      </w:r>
      <w:r>
        <w:t xml:space="preserve">, e novamente o botão de suporte para </w:t>
      </w:r>
      <w:r w:rsidR="00342A88">
        <w:t>dúvidas</w:t>
      </w:r>
      <w:r>
        <w:t>, e o botão de Sair.</w:t>
      </w:r>
      <w:r>
        <w:br/>
      </w:r>
      <w:r>
        <w:br/>
        <w:t>Abaixo tem status do robô, programação de consulta e limite por hora, ultima horário de consultas, e contador de consultas</w:t>
      </w:r>
      <w:r>
        <w:br/>
      </w:r>
      <w:r>
        <w:br/>
        <w:t xml:space="preserve">Abaixo tem o campo de Ultimo NSU Gravado, </w:t>
      </w:r>
      <w:r w:rsidR="00342A88">
        <w:t>Próxima</w:t>
      </w:r>
      <w:r>
        <w:t xml:space="preserve"> consulta, Numero de Notas já Capturadas e Registro de Logs com limite novamente</w:t>
      </w:r>
      <w:r w:rsidR="00342A88">
        <w:t xml:space="preserve"> ate o final do mês sequente.</w:t>
      </w:r>
    </w:p>
    <w:p w14:paraId="0309175E" w14:textId="4F2FE6CE" w:rsidR="00342A88" w:rsidRDefault="00342A88" w:rsidP="00C410BE">
      <w:r>
        <w:t>Informação de Certificado Digital A1 se esta ativo e instalado</w:t>
      </w:r>
      <w:r>
        <w:br/>
      </w:r>
      <w:r>
        <w:br/>
        <w:t>E um campo para pesquisas das notas capturadas por Emissão e fornecedor</w:t>
      </w:r>
      <w:r>
        <w:br/>
      </w:r>
      <w:r>
        <w:br/>
        <w:t>OBS. O sistema somente captura da data de início para frente, nunca para traz, sendo assim, se o sistema deu início em 17 de junho, ele vai ter todas a partir desta data.</w:t>
      </w:r>
    </w:p>
    <w:p w14:paraId="5042FC34" w14:textId="5C45D31A" w:rsidR="00342A88" w:rsidRDefault="00342A88" w:rsidP="00C410BE">
      <w:r w:rsidRPr="00342A88">
        <w:lastRenderedPageBreak/>
        <w:drawing>
          <wp:inline distT="0" distB="0" distL="0" distR="0" wp14:anchorId="7DC0732B" wp14:editId="405DFDF8">
            <wp:extent cx="6661150" cy="3540125"/>
            <wp:effectExtent l="0" t="0" r="6350" b="3175"/>
            <wp:docPr id="2075852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2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6C01" w14:textId="6D28C278" w:rsidR="00342A88" w:rsidRDefault="00342A88" w:rsidP="00C410BE">
      <w:r>
        <w:t>Abaixo temos as notas fiscais capturadas, onde tem a data da emissão da Nota com horário, o Emitente/Fornecedor, Valor da Nota, Chave de Acesso que ao clicar da para copiar ela inteira, e o botão para download direto do XML, como o certificado digital está valido, baixa direto pela ferramenta.</w:t>
      </w:r>
      <w:r>
        <w:br/>
      </w:r>
      <w:r w:rsidRPr="00342A88">
        <w:drawing>
          <wp:inline distT="0" distB="0" distL="0" distR="0" wp14:anchorId="138B0E93" wp14:editId="60B1CA93">
            <wp:extent cx="6661150" cy="3528060"/>
            <wp:effectExtent l="0" t="0" r="6350" b="0"/>
            <wp:docPr id="834617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17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418A" w14:textId="1E1ACE49" w:rsidR="00342A88" w:rsidRDefault="00342A88" w:rsidP="00C410BE">
      <w:r>
        <w:t>Abaixo de logs de consulta.</w:t>
      </w:r>
    </w:p>
    <w:p w14:paraId="15C66A2C" w14:textId="4F9CFE77" w:rsidR="00342A88" w:rsidRDefault="00342A88" w:rsidP="00342A88">
      <w:pPr>
        <w:pStyle w:val="Ttulo1"/>
        <w:rPr>
          <w:i/>
          <w:iCs/>
        </w:rPr>
      </w:pPr>
      <w:r w:rsidRPr="00342A88">
        <w:rPr>
          <w:i/>
          <w:iCs/>
        </w:rPr>
        <w:lastRenderedPageBreak/>
        <w:t xml:space="preserve">3 </w:t>
      </w:r>
      <w:r>
        <w:rPr>
          <w:i/>
          <w:iCs/>
        </w:rPr>
        <w:t>–</w:t>
      </w:r>
      <w:r w:rsidRPr="00342A88">
        <w:rPr>
          <w:i/>
          <w:iCs/>
        </w:rPr>
        <w:t xml:space="preserve"> Bônus</w:t>
      </w:r>
    </w:p>
    <w:p w14:paraId="193C4109" w14:textId="7D6C6D59" w:rsidR="00342A88" w:rsidRDefault="00342A88" w:rsidP="00342A88">
      <w:r w:rsidRPr="00342A88">
        <w:drawing>
          <wp:inline distT="0" distB="0" distL="0" distR="0" wp14:anchorId="43ABEDBC" wp14:editId="1C9CC466">
            <wp:extent cx="6661150" cy="3518535"/>
            <wp:effectExtent l="0" t="0" r="6350" b="5715"/>
            <wp:docPr id="381916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16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3E9D" w14:textId="6D8EAE0C" w:rsidR="00342A88" w:rsidRDefault="00342A88" w:rsidP="00342A88">
      <w:r>
        <w:t>No topo da página ao lado esquerdo da tela, temos dois botões, o de consulta manual, e o de visualização de DANFE.</w:t>
      </w:r>
      <w:r>
        <w:br/>
        <w:t xml:space="preserve">A consulta Manual é pouca usada, pois o sistema não perdi informações, claro que existem delays de informações, o sefaz demora de 3 a 48horas para permitir a consulta de uma nota fiscal, mas não há necessidade de “Consulta NSU agora” porque o sistema possui um robô inteligente de consulta. </w:t>
      </w:r>
      <w:r>
        <w:br/>
        <w:t>Já o Visualizador quando efetuamos o download de XML, ele permite imprimirmos as notas no formato conhecido.</w:t>
      </w:r>
      <w:r>
        <w:br/>
        <w:t>Basta acessar, carregar o XML e clicar em Gerar DANFE e imprimir a nota padronizada.</w:t>
      </w:r>
      <w:r>
        <w:br/>
      </w:r>
      <w:r>
        <w:br/>
        <w:t>Dúvidas sugestões pode nos enviar via e-mail.</w:t>
      </w:r>
      <w:r>
        <w:br/>
      </w:r>
      <w:hyperlink r:id="rId14" w:history="1">
        <w:r w:rsidRPr="0027364E">
          <w:rPr>
            <w:rStyle w:val="Hyperlink"/>
          </w:rPr>
          <w:t>contato@auctusconsultoria.com.br</w:t>
        </w:r>
      </w:hyperlink>
      <w:r>
        <w:br/>
        <w:t>ou Whatsapp +5535984047078</w:t>
      </w:r>
    </w:p>
    <w:p w14:paraId="728D9558" w14:textId="77777777" w:rsidR="00342A88" w:rsidRDefault="00342A88" w:rsidP="00342A88"/>
    <w:p w14:paraId="6C8C611A" w14:textId="77777777" w:rsidR="00342A88" w:rsidRDefault="00342A88" w:rsidP="00342A88"/>
    <w:p w14:paraId="2BE8D0FC" w14:textId="77777777" w:rsidR="00342A88" w:rsidRDefault="00342A88" w:rsidP="00342A88"/>
    <w:p w14:paraId="0AF722D7" w14:textId="77777777" w:rsidR="00342A88" w:rsidRDefault="00342A88" w:rsidP="00342A88"/>
    <w:p w14:paraId="12692317" w14:textId="77777777" w:rsidR="00342A88" w:rsidRDefault="00342A88" w:rsidP="00342A88"/>
    <w:p w14:paraId="2108F7D6" w14:textId="0A773851" w:rsidR="00342A88" w:rsidRPr="00342A88" w:rsidRDefault="00342A88" w:rsidP="00342A88">
      <w:r>
        <w:t xml:space="preserve">Copyright </w:t>
      </w:r>
      <w:r>
        <w:br/>
        <w:t>Todos os Direitos reservados ao Autor</w:t>
      </w:r>
    </w:p>
    <w:sectPr w:rsidR="00342A88" w:rsidRPr="00342A88" w:rsidSect="00C410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849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47D0D" w14:textId="77777777" w:rsidR="007146C5" w:rsidRDefault="007146C5" w:rsidP="00342A88">
      <w:pPr>
        <w:spacing w:after="0" w:line="240" w:lineRule="auto"/>
      </w:pPr>
      <w:r>
        <w:separator/>
      </w:r>
    </w:p>
  </w:endnote>
  <w:endnote w:type="continuationSeparator" w:id="0">
    <w:p w14:paraId="2417C1C6" w14:textId="77777777" w:rsidR="007146C5" w:rsidRDefault="007146C5" w:rsidP="00342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F007" w14:textId="77777777" w:rsidR="00342A88" w:rsidRDefault="00342A8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B7C0F" w14:textId="77777777" w:rsidR="00342A88" w:rsidRDefault="00342A8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8CFB4" w14:textId="77777777" w:rsidR="00342A88" w:rsidRDefault="00342A8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F80E6" w14:textId="77777777" w:rsidR="007146C5" w:rsidRDefault="007146C5" w:rsidP="00342A88">
      <w:pPr>
        <w:spacing w:after="0" w:line="240" w:lineRule="auto"/>
      </w:pPr>
      <w:r>
        <w:separator/>
      </w:r>
    </w:p>
  </w:footnote>
  <w:footnote w:type="continuationSeparator" w:id="0">
    <w:p w14:paraId="02868B62" w14:textId="77777777" w:rsidR="007146C5" w:rsidRDefault="007146C5" w:rsidP="00342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D79D8" w14:textId="7AC6A313" w:rsidR="00342A88" w:rsidRDefault="00342A88">
    <w:pPr>
      <w:pStyle w:val="Cabealho"/>
    </w:pPr>
    <w:r>
      <w:rPr>
        <w:noProof/>
      </w:rPr>
      <w:pict w14:anchorId="316B0B1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64188" o:spid="_x0000_s1026" type="#_x0000_t75" style="position:absolute;margin-left:0;margin-top:0;width:524.3pt;height:655.7pt;z-index:-251657216;mso-position-horizontal:center;mso-position-horizontal-relative:margin;mso-position-vertical:center;mso-position-vertical-relative:margin" o:allowincell="f">
          <v:imagedata r:id="rId1" o:title="emblema-removebg-preview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428C" w14:textId="72951624" w:rsidR="00342A88" w:rsidRDefault="00342A88">
    <w:pPr>
      <w:pStyle w:val="Cabealho"/>
    </w:pPr>
    <w:r>
      <w:rPr>
        <w:noProof/>
      </w:rPr>
      <w:pict w14:anchorId="5C7F6A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64189" o:spid="_x0000_s1027" type="#_x0000_t75" style="position:absolute;margin-left:0;margin-top:0;width:524.3pt;height:655.7pt;z-index:-251656192;mso-position-horizontal:center;mso-position-horizontal-relative:margin;mso-position-vertical:center;mso-position-vertical-relative:margin" o:allowincell="f">
          <v:imagedata r:id="rId1" o:title="emblema-removebg-preview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FC37" w14:textId="32650F39" w:rsidR="00342A88" w:rsidRDefault="00342A88">
    <w:pPr>
      <w:pStyle w:val="Cabealho"/>
    </w:pPr>
    <w:r>
      <w:rPr>
        <w:noProof/>
      </w:rPr>
      <w:pict w14:anchorId="6A05C7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64187" o:spid="_x0000_s1025" type="#_x0000_t75" style="position:absolute;margin-left:0;margin-top:0;width:524.3pt;height:655.7pt;z-index:-251658240;mso-position-horizontal:center;mso-position-horizontal-relative:margin;mso-position-vertical:center;mso-position-vertical-relative:margin" o:allowincell="f">
          <v:imagedata r:id="rId1" o:title="emblema-removebg-preview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CD"/>
    <w:rsid w:val="00342A88"/>
    <w:rsid w:val="007146C5"/>
    <w:rsid w:val="007255DA"/>
    <w:rsid w:val="007432CD"/>
    <w:rsid w:val="0081469E"/>
    <w:rsid w:val="00885DA8"/>
    <w:rsid w:val="009F155D"/>
    <w:rsid w:val="00C410BE"/>
    <w:rsid w:val="00DE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B7CC8"/>
  <w15:chartTrackingRefBased/>
  <w15:docId w15:val="{CF291843-153D-47EA-B446-04885435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3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3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3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2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32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32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32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32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32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3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3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32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2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2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32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2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410B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10B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42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2A88"/>
  </w:style>
  <w:style w:type="paragraph" w:styleId="Rodap">
    <w:name w:val="footer"/>
    <w:basedOn w:val="Normal"/>
    <w:link w:val="RodapChar"/>
    <w:uiPriority w:val="99"/>
    <w:unhideWhenUsed/>
    <w:rsid w:val="00342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2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://www.nfmonitor.com.br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mailto:administrativo@quatropontos.com.br" TargetMode="External"/><Relationship Id="rId14" Type="http://schemas.openxmlformats.org/officeDocument/2006/relationships/hyperlink" Target="mailto:contato@auctusconsultoria.com.br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389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Andrades</dc:creator>
  <cp:keywords/>
  <dc:description/>
  <cp:lastModifiedBy>Junior Andrades</cp:lastModifiedBy>
  <cp:revision>2</cp:revision>
  <cp:lastPrinted>2026-06-17T13:31:00Z</cp:lastPrinted>
  <dcterms:created xsi:type="dcterms:W3CDTF">2026-06-17T13:10:00Z</dcterms:created>
  <dcterms:modified xsi:type="dcterms:W3CDTF">2026-06-17T13:31:00Z</dcterms:modified>
</cp:coreProperties>
</file>