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2D44" w14:textId="7D4FE915" w:rsidR="00661997" w:rsidRDefault="00661997" w:rsidP="00661997">
      <w:pPr>
        <w:jc w:val="center"/>
        <w:rPr>
          <w:b/>
          <w:sz w:val="36"/>
        </w:rPr>
      </w:pPr>
      <w:r w:rsidRPr="00661997">
        <w:rPr>
          <w:b/>
          <w:sz w:val="36"/>
        </w:rPr>
        <w:t xml:space="preserve">C100 Fault </w:t>
      </w:r>
      <w:r w:rsidR="002705A5" w:rsidRPr="00661997">
        <w:rPr>
          <w:b/>
          <w:sz w:val="36"/>
        </w:rPr>
        <w:t xml:space="preserve">Classification </w:t>
      </w:r>
      <w:r w:rsidRPr="00661997">
        <w:rPr>
          <w:b/>
          <w:sz w:val="36"/>
        </w:rPr>
        <w:t>W</w:t>
      </w:r>
      <w:r w:rsidR="002705A5" w:rsidRPr="00661997">
        <w:rPr>
          <w:b/>
          <w:sz w:val="36"/>
        </w:rPr>
        <w:t>ork</w:t>
      </w:r>
      <w:r w:rsidRPr="00661997">
        <w:rPr>
          <w:b/>
          <w:sz w:val="36"/>
        </w:rPr>
        <w:t>flow</w:t>
      </w:r>
    </w:p>
    <w:p w14:paraId="52828A55" w14:textId="7501CCD6" w:rsidR="00661997" w:rsidRPr="00661997" w:rsidRDefault="00661997" w:rsidP="00661997">
      <w:pPr>
        <w:jc w:val="center"/>
        <w:rPr>
          <w:rFonts w:asciiTheme="majorHAnsi" w:hAnsiTheme="majorHAnsi" w:cstheme="majorHAnsi"/>
          <w:i/>
        </w:rPr>
      </w:pPr>
      <w:r w:rsidRPr="00661997">
        <w:rPr>
          <w:rFonts w:asciiTheme="majorHAnsi" w:hAnsiTheme="majorHAnsi" w:cstheme="majorHAnsi"/>
          <w:i/>
        </w:rPr>
        <w:t>October 7, 2022</w:t>
      </w:r>
    </w:p>
    <w:p w14:paraId="406A3DB0" w14:textId="40C73D82" w:rsidR="00BD698E" w:rsidRPr="00661997" w:rsidRDefault="00661997" w:rsidP="000D3A4D">
      <w:pPr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Step 1: </w:t>
      </w:r>
      <w:r w:rsidRPr="00661997">
        <w:rPr>
          <w:b/>
          <w:bCs/>
          <w:sz w:val="28"/>
          <w:szCs w:val="24"/>
        </w:rPr>
        <w:t>Data Extraction</w:t>
      </w:r>
    </w:p>
    <w:p w14:paraId="6E4CF3EC" w14:textId="1B459DCC" w:rsidR="00DA2DAC" w:rsidRDefault="00DA2DAC" w:rsidP="000D3A4D">
      <w:pPr>
        <w:jc w:val="both"/>
      </w:pPr>
      <w:r>
        <w:t xml:space="preserve">In the data extraction process we collect </w:t>
      </w:r>
      <w:r w:rsidR="003D6E62">
        <w:t xml:space="preserve">4 </w:t>
      </w:r>
      <w:r>
        <w:t>signals</w:t>
      </w:r>
      <w:r w:rsidR="003D6E62">
        <w:t xml:space="preserve"> </w:t>
      </w:r>
      <w:r>
        <w:t>from each cavity [GMES,</w:t>
      </w:r>
      <w:r w:rsidR="004B4990">
        <w:t xml:space="preserve"> </w:t>
      </w:r>
      <w:r>
        <w:t>CRFP,</w:t>
      </w:r>
      <w:r w:rsidR="004B4990">
        <w:t xml:space="preserve"> </w:t>
      </w:r>
      <w:r>
        <w:t>DETA2,</w:t>
      </w:r>
      <w:r w:rsidR="004B4990">
        <w:t xml:space="preserve"> </w:t>
      </w:r>
      <w:r>
        <w:t xml:space="preserve">GASK]. We </w:t>
      </w:r>
      <w:r w:rsidR="00EC06ED">
        <w:t>collect a</w:t>
      </w:r>
      <w:r>
        <w:t xml:space="preserve"> total</w:t>
      </w:r>
      <w:r w:rsidR="00EC06ED">
        <w:t xml:space="preserve"> of</w:t>
      </w:r>
      <w:r>
        <w:t xml:space="preserve"> 32 signals </w:t>
      </w:r>
      <w:r w:rsidR="0050713D">
        <w:t>for</w:t>
      </w:r>
      <w:r>
        <w:t xml:space="preserve"> each </w:t>
      </w:r>
      <w:r w:rsidR="003D6E62">
        <w:t xml:space="preserve">fault </w:t>
      </w:r>
      <w:r w:rsidR="00EC06ED">
        <w:t xml:space="preserve">(4 signals/cavity </w:t>
      </w:r>
      <w:r w:rsidR="00EC06ED">
        <w:rPr>
          <w:rFonts w:cstheme="minorHAnsi"/>
        </w:rPr>
        <w:t>×</w:t>
      </w:r>
      <w:r w:rsidR="00EC06ED">
        <w:t xml:space="preserve"> </w:t>
      </w:r>
      <w:r w:rsidR="0050713D">
        <w:t>8 cavities</w:t>
      </w:r>
      <w:r w:rsidR="00EC06ED">
        <w:t>)</w:t>
      </w:r>
      <w:r w:rsidR="0050713D">
        <w:t xml:space="preserve">. We extract data for each run separately. </w:t>
      </w:r>
      <w:r w:rsidR="000D3A4D">
        <w:t>We extract data and se</w:t>
      </w:r>
      <w:r w:rsidR="003D6E62">
        <w:t>parate them based on the label</w:t>
      </w:r>
      <w:r w:rsidR="000D3A4D">
        <w:t xml:space="preserve"> file provided</w:t>
      </w:r>
      <w:r w:rsidR="003D6E62">
        <w:t xml:space="preserve"> by a subject matter expert</w:t>
      </w:r>
      <w:r w:rsidR="000D3A4D">
        <w:t>.</w:t>
      </w:r>
      <w:r w:rsidR="003D6E62">
        <w:t xml:space="preserve"> The l</w:t>
      </w:r>
      <w:r w:rsidR="00EC06ED">
        <w:t>abel file is in .</w:t>
      </w:r>
      <w:r w:rsidR="004B4990">
        <w:t xml:space="preserve">txt format. </w:t>
      </w:r>
      <w:r w:rsidR="0082680A">
        <w:t xml:space="preserve">We use </w:t>
      </w:r>
      <w:proofErr w:type="spellStart"/>
      <w:r w:rsidR="0082680A" w:rsidRPr="001D4367">
        <w:rPr>
          <w:rFonts w:ascii="Courier New" w:hAnsi="Courier New" w:cs="Courier New"/>
          <w:sz w:val="20"/>
        </w:rPr>
        <w:t>rfwtools</w:t>
      </w:r>
      <w:proofErr w:type="spellEnd"/>
      <w:r w:rsidR="001D4367" w:rsidRPr="001D4367">
        <w:rPr>
          <w:rFonts w:cstheme="minorHAnsi"/>
          <w:sz w:val="20"/>
        </w:rPr>
        <w:t xml:space="preserve"> (</w:t>
      </w:r>
      <w:hyperlink r:id="rId5" w:history="1">
        <w:r w:rsidR="001D4367" w:rsidRPr="0009047A">
          <w:rPr>
            <w:rStyle w:val="Hyperlink"/>
            <w:rFonts w:cstheme="minorHAnsi"/>
            <w:sz w:val="20"/>
          </w:rPr>
          <w:t>https://github.com/JeffersonLab/rfwtools</w:t>
        </w:r>
      </w:hyperlink>
      <w:r w:rsidR="001D4367">
        <w:rPr>
          <w:rFonts w:cstheme="minorHAnsi"/>
          <w:sz w:val="20"/>
        </w:rPr>
        <w:t>)</w:t>
      </w:r>
      <w:r w:rsidR="0082680A">
        <w:t xml:space="preserve"> to extract the data.</w:t>
      </w:r>
    </w:p>
    <w:p w14:paraId="506D1CCD" w14:textId="4C6E6937" w:rsidR="00BD698E" w:rsidRPr="00661997" w:rsidRDefault="00661997" w:rsidP="000D3A4D">
      <w:pPr>
        <w:jc w:val="both"/>
        <w:rPr>
          <w:sz w:val="24"/>
        </w:rPr>
      </w:pPr>
      <w:r>
        <w:rPr>
          <w:b/>
          <w:bCs/>
          <w:sz w:val="28"/>
          <w:szCs w:val="24"/>
        </w:rPr>
        <w:t xml:space="preserve">Step 2: </w:t>
      </w:r>
      <w:r w:rsidR="0050713D" w:rsidRPr="00661997">
        <w:rPr>
          <w:b/>
          <w:bCs/>
          <w:sz w:val="28"/>
          <w:szCs w:val="24"/>
        </w:rPr>
        <w:t xml:space="preserve">Data </w:t>
      </w:r>
      <w:r w:rsidRPr="00661997">
        <w:rPr>
          <w:b/>
          <w:bCs/>
          <w:sz w:val="28"/>
          <w:szCs w:val="24"/>
        </w:rPr>
        <w:t>P</w:t>
      </w:r>
      <w:r w:rsidR="0050713D" w:rsidRPr="00661997">
        <w:rPr>
          <w:b/>
          <w:bCs/>
          <w:sz w:val="28"/>
          <w:szCs w:val="24"/>
        </w:rPr>
        <w:t>reprocessing</w:t>
      </w:r>
    </w:p>
    <w:p w14:paraId="17264E94" w14:textId="527F19CB" w:rsidR="0050713D" w:rsidRDefault="003D6E62" w:rsidP="000D3A4D">
      <w:pPr>
        <w:jc w:val="both"/>
      </w:pPr>
      <w:r>
        <w:t>A signal from a single event</w:t>
      </w:r>
      <w:r w:rsidR="0050713D">
        <w:t xml:space="preserve"> contains </w:t>
      </w:r>
      <w:proofErr w:type="gramStart"/>
      <w:r w:rsidR="00894065">
        <w:t>8</w:t>
      </w:r>
      <w:r w:rsidR="00EC06ED">
        <w:t xml:space="preserve">,192 </w:t>
      </w:r>
      <w:r w:rsidR="00894065">
        <w:t>time</w:t>
      </w:r>
      <w:proofErr w:type="gramEnd"/>
      <w:r w:rsidR="00C73EE9">
        <w:t xml:space="preserve"> samples and spans approximately</w:t>
      </w:r>
      <w:r w:rsidR="00EC06ED">
        <w:t xml:space="preserve"> 1.64 s</w:t>
      </w:r>
      <w:r w:rsidR="0050713D">
        <w:t xml:space="preserve">econds. </w:t>
      </w:r>
      <w:r w:rsidR="000D3A4D">
        <w:t>In our</w:t>
      </w:r>
      <w:r w:rsidR="00894065">
        <w:t xml:space="preserve"> experiment</w:t>
      </w:r>
      <w:r>
        <w:t>s</w:t>
      </w:r>
      <w:r w:rsidR="00894065">
        <w:t xml:space="preserve"> we consider</w:t>
      </w:r>
      <w:r w:rsidR="00EC06ED">
        <w:t xml:space="preserve"> a window</w:t>
      </w:r>
      <w:r w:rsidR="00894065">
        <w:t xml:space="preserve"> </w:t>
      </w:r>
      <w:proofErr w:type="gramStart"/>
      <w:r w:rsidR="000D3A4D">
        <w:t>7</w:t>
      </w:r>
      <w:r w:rsidR="00EC06ED">
        <w:t xml:space="preserve">,680 </w:t>
      </w:r>
      <w:r w:rsidR="000D3A4D">
        <w:t>time</w:t>
      </w:r>
      <w:proofErr w:type="gramEnd"/>
      <w:r w:rsidR="00894065">
        <w:t xml:space="preserve"> samples</w:t>
      </w:r>
      <w:r w:rsidR="00EC06ED">
        <w:t xml:space="preserve"> long</w:t>
      </w:r>
      <w:r w:rsidR="00894065">
        <w:t xml:space="preserve"> ranging from 153</w:t>
      </w:r>
      <w:r w:rsidR="002947C6">
        <w:t>3.</w:t>
      </w:r>
      <w:r w:rsidR="0082680A">
        <w:t>4</w:t>
      </w:r>
      <w:r w:rsidR="00894065">
        <w:t xml:space="preserve"> </w:t>
      </w:r>
      <w:proofErr w:type="spellStart"/>
      <w:r w:rsidR="00894065">
        <w:t>ms</w:t>
      </w:r>
      <w:proofErr w:type="spellEnd"/>
      <w:r w:rsidR="00894065">
        <w:t xml:space="preserve"> before fault to 2</w:t>
      </w:r>
      <w:r w:rsidR="002947C6">
        <w:t>.</w:t>
      </w:r>
      <w:r w:rsidR="0082680A">
        <w:t>4</w:t>
      </w:r>
      <w:r w:rsidR="00EC06ED">
        <w:t xml:space="preserve"> </w:t>
      </w:r>
      <w:proofErr w:type="spellStart"/>
      <w:r w:rsidR="00EC06ED">
        <w:t>ms</w:t>
      </w:r>
      <w:proofErr w:type="spellEnd"/>
      <w:r w:rsidR="00EC06ED">
        <w:t xml:space="preserve"> after fault (this corresponds to </w:t>
      </w:r>
      <w:r w:rsidR="00C8200A">
        <w:t>entries</w:t>
      </w:r>
      <w:r w:rsidR="00EC06ED">
        <w:t xml:space="preserve"> 13 to 7,693)</w:t>
      </w:r>
      <w:r w:rsidR="00894065">
        <w:t xml:space="preserve">. After taking </w:t>
      </w:r>
      <w:proofErr w:type="gramStart"/>
      <w:r w:rsidR="00EC06ED">
        <w:t xml:space="preserve">7,680 </w:t>
      </w:r>
      <w:r w:rsidR="000D3A4D">
        <w:t>time</w:t>
      </w:r>
      <w:proofErr w:type="gramEnd"/>
      <w:r w:rsidR="00EC06ED">
        <w:t xml:space="preserve"> samples we </w:t>
      </w:r>
      <w:r w:rsidR="00894065">
        <w:t>r</w:t>
      </w:r>
      <w:r w:rsidR="00EC06ED">
        <w:t xml:space="preserve">esample to 4,096 </w:t>
      </w:r>
      <w:r w:rsidR="000D3A4D">
        <w:t>time</w:t>
      </w:r>
      <w:r w:rsidR="00894065">
        <w:t xml:space="preserve"> samples. </w:t>
      </w:r>
      <w:r w:rsidR="00350242">
        <w:t>We</w:t>
      </w:r>
      <w:r w:rsidR="00894065">
        <w:t xml:space="preserve"> do standard normalization</w:t>
      </w:r>
      <w:r w:rsidR="00350242">
        <w:t xml:space="preserve"> (z</w:t>
      </w:r>
      <w:r w:rsidR="00FB4331">
        <w:t>-</w:t>
      </w:r>
      <w:r w:rsidR="00350242">
        <w:t>s</w:t>
      </w:r>
      <w:r w:rsidR="00FA5147">
        <w:t>c</w:t>
      </w:r>
      <w:r w:rsidR="00350242">
        <w:t>ore)</w:t>
      </w:r>
      <w:r w:rsidR="00894065">
        <w:t xml:space="preserve"> of each signal.  </w:t>
      </w:r>
    </w:p>
    <w:p w14:paraId="090F7351" w14:textId="35F7AC85" w:rsidR="00BD698E" w:rsidRPr="00661997" w:rsidRDefault="00661997" w:rsidP="000D3A4D">
      <w:pPr>
        <w:jc w:val="both"/>
        <w:rPr>
          <w:sz w:val="24"/>
        </w:rPr>
      </w:pPr>
      <w:r>
        <w:rPr>
          <w:b/>
          <w:bCs/>
          <w:sz w:val="28"/>
          <w:szCs w:val="24"/>
        </w:rPr>
        <w:t xml:space="preserve">Step 3: </w:t>
      </w:r>
      <w:r w:rsidRPr="00661997">
        <w:rPr>
          <w:b/>
          <w:bCs/>
          <w:sz w:val="28"/>
          <w:szCs w:val="24"/>
        </w:rPr>
        <w:t>Data Merge and Split</w:t>
      </w:r>
    </w:p>
    <w:p w14:paraId="3ABB2244" w14:textId="5995D140" w:rsidR="001218D9" w:rsidRDefault="003D6E62" w:rsidP="000D3A4D">
      <w:pPr>
        <w:jc w:val="both"/>
      </w:pPr>
      <w:r>
        <w:t>For the classification models (cavity and fault), we use data</w:t>
      </w:r>
      <w:r w:rsidR="001218D9">
        <w:t xml:space="preserve"> </w:t>
      </w:r>
      <w:r>
        <w:t xml:space="preserve">starting </w:t>
      </w:r>
      <w:r w:rsidR="001218D9">
        <w:t>from</w:t>
      </w:r>
      <w:r>
        <w:t xml:space="preserve"> </w:t>
      </w:r>
      <w:r w:rsidR="00C8200A">
        <w:t xml:space="preserve">November 25, </w:t>
      </w:r>
      <w:proofErr w:type="gramStart"/>
      <w:r w:rsidR="00C8200A">
        <w:t>2019</w:t>
      </w:r>
      <w:proofErr w:type="gramEnd"/>
      <w:r>
        <w:t xml:space="preserve"> through</w:t>
      </w:r>
      <w:r w:rsidR="00C8200A">
        <w:t xml:space="preserve"> February </w:t>
      </w:r>
      <w:r w:rsidR="001218D9">
        <w:t xml:space="preserve">8, 2022 </w:t>
      </w:r>
      <w:r w:rsidR="00C8200A">
        <w:t xml:space="preserve">to build the network. Data collected between May 1, </w:t>
      </w:r>
      <w:proofErr w:type="gramStart"/>
      <w:r w:rsidR="00C8200A">
        <w:t>2022</w:t>
      </w:r>
      <w:proofErr w:type="gramEnd"/>
      <w:r w:rsidR="00C8200A">
        <w:t xml:space="preserve"> and July 11, 2022 is used to fine-</w:t>
      </w:r>
      <w:r w:rsidR="001218D9">
        <w:t xml:space="preserve">tune the network. We use </w:t>
      </w:r>
      <w:r w:rsidR="00C8200A">
        <w:t xml:space="preserve">data from </w:t>
      </w:r>
      <w:r w:rsidR="001218D9">
        <w:t xml:space="preserve">July 12, </w:t>
      </w:r>
      <w:proofErr w:type="gramStart"/>
      <w:r w:rsidR="001218D9">
        <w:t>2022</w:t>
      </w:r>
      <w:proofErr w:type="gramEnd"/>
      <w:r w:rsidR="001218D9">
        <w:t xml:space="preserve"> to September 14, 2022 to </w:t>
      </w:r>
      <w:r w:rsidR="00E33B42">
        <w:t>evaluate the network (i.e., simulate performance as if it was deployed in the machine).</w:t>
      </w:r>
      <w:r w:rsidR="001218D9">
        <w:t xml:space="preserve"> </w:t>
      </w:r>
    </w:p>
    <w:p w14:paraId="13D4F5F4" w14:textId="7F83186F" w:rsidR="00B17FF3" w:rsidRDefault="00C96497" w:rsidP="000D3A4D">
      <w:pPr>
        <w:jc w:val="both"/>
      </w:pPr>
      <w:r>
        <w:t>We perform two classifications:</w:t>
      </w:r>
    </w:p>
    <w:p w14:paraId="2DF9ACDE" w14:textId="25AF02C7" w:rsidR="00EC06ED" w:rsidRDefault="00EC06ED" w:rsidP="00EC06ED">
      <w:pPr>
        <w:pStyle w:val="ListParagraph"/>
        <w:numPr>
          <w:ilvl w:val="0"/>
          <w:numId w:val="5"/>
        </w:numPr>
        <w:jc w:val="both"/>
      </w:pPr>
      <w:r>
        <w:t xml:space="preserve">Cavity Identification: we consider all the faulty </w:t>
      </w:r>
      <w:r w:rsidR="001253E0">
        <w:t>data</w:t>
      </w:r>
    </w:p>
    <w:p w14:paraId="631016F7" w14:textId="2493A1CD" w:rsidR="00B17FF3" w:rsidRDefault="00C96497" w:rsidP="00EC06ED">
      <w:pPr>
        <w:pStyle w:val="ListParagraph"/>
        <w:numPr>
          <w:ilvl w:val="0"/>
          <w:numId w:val="5"/>
        </w:numPr>
        <w:jc w:val="both"/>
      </w:pPr>
      <w:r>
        <w:t>F</w:t>
      </w:r>
      <w:r w:rsidR="00EC06ED">
        <w:t>ault C</w:t>
      </w:r>
      <w:r w:rsidR="000D3A4D">
        <w:t>lassification</w:t>
      </w:r>
      <w:r>
        <w:t>:</w:t>
      </w:r>
      <w:r w:rsidR="000D3A4D">
        <w:t xml:space="preserve"> we </w:t>
      </w:r>
      <w:r w:rsidR="00B17FF3">
        <w:t>e</w:t>
      </w:r>
      <w:r w:rsidR="001253E0">
        <w:t>xclude faults due to multi cavity turn-off</w:t>
      </w:r>
    </w:p>
    <w:p w14:paraId="75F5B5CF" w14:textId="1A29415E" w:rsidR="00B17FF3" w:rsidRDefault="00476E2D" w:rsidP="000D3A4D">
      <w:pPr>
        <w:jc w:val="both"/>
      </w:pPr>
      <w:r>
        <w:t>W</w:t>
      </w:r>
      <w:r w:rsidR="00B17FF3">
        <w:t>e split the dataset into training</w:t>
      </w:r>
      <w:r w:rsidR="00C80420">
        <w:t xml:space="preserve"> (60%)</w:t>
      </w:r>
      <w:r w:rsidR="00B17FF3">
        <w:t>, validation</w:t>
      </w:r>
      <w:r w:rsidR="00C80420">
        <w:t xml:space="preserve"> (20%)</w:t>
      </w:r>
      <w:r w:rsidR="00B17FF3">
        <w:t>, and testing</w:t>
      </w:r>
      <w:r w:rsidR="00C80420">
        <w:t xml:space="preserve"> (20%)</w:t>
      </w:r>
      <w:r w:rsidR="00B17FF3">
        <w:t xml:space="preserve"> to build the network.</w:t>
      </w:r>
      <w:r w:rsidR="005A6F55">
        <w:t xml:space="preserve"> We perform </w:t>
      </w:r>
      <w:r w:rsidR="001253E0">
        <w:t>a similar data split for layer freezing or transfer learning experiments.</w:t>
      </w:r>
    </w:p>
    <w:p w14:paraId="73E4E564" w14:textId="44A2BFE2" w:rsidR="00BD698E" w:rsidRPr="00661997" w:rsidRDefault="00661997" w:rsidP="000D3A4D">
      <w:pPr>
        <w:jc w:val="both"/>
        <w:rPr>
          <w:sz w:val="24"/>
        </w:rPr>
      </w:pPr>
      <w:r>
        <w:rPr>
          <w:b/>
          <w:bCs/>
          <w:sz w:val="28"/>
          <w:szCs w:val="24"/>
        </w:rPr>
        <w:t>Step 4: Model B</w:t>
      </w:r>
      <w:r w:rsidRPr="00661997">
        <w:rPr>
          <w:b/>
          <w:bCs/>
          <w:sz w:val="28"/>
          <w:szCs w:val="24"/>
        </w:rPr>
        <w:t>uilding</w:t>
      </w:r>
    </w:p>
    <w:p w14:paraId="773BFC63" w14:textId="226E5D05" w:rsidR="00C80420" w:rsidRDefault="00C80420" w:rsidP="000D3A4D">
      <w:pPr>
        <w:jc w:val="both"/>
      </w:pPr>
      <w:r>
        <w:t xml:space="preserve">To build the model, we train the network using training data, and </w:t>
      </w:r>
      <w:r w:rsidR="005A6F55">
        <w:t>validate the model using validation data</w:t>
      </w:r>
      <w:r w:rsidR="00DF284A">
        <w:t>, and test</w:t>
      </w:r>
      <w:r w:rsidR="005A6F55">
        <w:t xml:space="preserve">. The model is </w:t>
      </w:r>
      <w:r w:rsidR="003D6E62">
        <w:t>saved</w:t>
      </w:r>
      <w:r w:rsidR="005A6F55">
        <w:t xml:space="preserve">. Finally, the model is evaluated using </w:t>
      </w:r>
      <w:r w:rsidR="007B345A">
        <w:t xml:space="preserve">a standalone dataset. </w:t>
      </w:r>
      <w:r w:rsidR="00207AE1">
        <w:t>Figure 1 shows the block diagram of the implemented model.</w:t>
      </w:r>
    </w:p>
    <w:p w14:paraId="11ABB9C4" w14:textId="3B4DBEEC" w:rsidR="001218D9" w:rsidRDefault="001218D9" w:rsidP="00B607A1">
      <w:pPr>
        <w:jc w:val="center"/>
      </w:pPr>
      <w:r w:rsidRPr="001218D9">
        <w:rPr>
          <w:noProof/>
        </w:rPr>
        <w:lastRenderedPageBreak/>
        <w:drawing>
          <wp:inline distT="0" distB="0" distL="0" distR="0" wp14:anchorId="2B599124" wp14:editId="510B5DA9">
            <wp:extent cx="4572000" cy="2273359"/>
            <wp:effectExtent l="0" t="0" r="0" b="0"/>
            <wp:docPr id="4" name="Picture 3" descr="Diagram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2600C1C-14EB-FB65-6FCB-E5B6E3D043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iagram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D2600C1C-14EB-FB65-6FCB-E5B6E3D043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7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8233" w14:textId="0C2E625A" w:rsidR="007B345A" w:rsidRPr="007B345A" w:rsidRDefault="00B607A1" w:rsidP="007B345A">
      <w:pPr>
        <w:ind w:left="720" w:right="720"/>
        <w:jc w:val="both"/>
        <w:rPr>
          <w:sz w:val="20"/>
        </w:rPr>
      </w:pPr>
      <w:r w:rsidRPr="00B607A1">
        <w:rPr>
          <w:sz w:val="20"/>
        </w:rPr>
        <w:t>FIGURE</w:t>
      </w:r>
      <w:r w:rsidR="001218D9" w:rsidRPr="00B607A1">
        <w:rPr>
          <w:sz w:val="20"/>
        </w:rPr>
        <w:t xml:space="preserve"> 1: Model arc</w:t>
      </w:r>
      <w:r w:rsidRPr="00B607A1">
        <w:rPr>
          <w:sz w:val="20"/>
        </w:rPr>
        <w:t>hitecture for classification (same architecture is used for cavity identification and fault classification).</w:t>
      </w:r>
    </w:p>
    <w:p w14:paraId="66477CA5" w14:textId="18A96D86" w:rsidR="007B345A" w:rsidRPr="007B345A" w:rsidRDefault="007B345A" w:rsidP="000D3A4D">
      <w:pPr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Step 5: </w:t>
      </w:r>
      <w:r w:rsidRPr="00661997">
        <w:rPr>
          <w:b/>
          <w:bCs/>
          <w:sz w:val="28"/>
          <w:szCs w:val="24"/>
        </w:rPr>
        <w:t>Fine-Tuning</w:t>
      </w:r>
    </w:p>
    <w:p w14:paraId="62B35450" w14:textId="5110C489" w:rsidR="009526A8" w:rsidRDefault="005A6F55" w:rsidP="000D3A4D">
      <w:pPr>
        <w:jc w:val="both"/>
      </w:pPr>
      <w:r>
        <w:t xml:space="preserve">If the model is trained using </w:t>
      </w:r>
      <w:r w:rsidR="000B4CB9">
        <w:t xml:space="preserve">the dataset from one operational </w:t>
      </w:r>
      <w:r>
        <w:t xml:space="preserve">run and </w:t>
      </w:r>
      <w:r w:rsidR="000B4CB9">
        <w:t xml:space="preserve">we </w:t>
      </w:r>
      <w:r>
        <w:t>want</w:t>
      </w:r>
      <w:r w:rsidR="000B4CB9">
        <w:t xml:space="preserve"> to implement the model for a </w:t>
      </w:r>
      <w:r>
        <w:t>different ru</w:t>
      </w:r>
      <w:r w:rsidR="00B3047B">
        <w:t xml:space="preserve">n, we need </w:t>
      </w:r>
      <w:r w:rsidR="000B4CB9">
        <w:t>to fine-tune the network to improve performance. To fine-</w:t>
      </w:r>
      <w:r w:rsidR="00B3047B">
        <w:t xml:space="preserve">tune the </w:t>
      </w:r>
      <w:proofErr w:type="gramStart"/>
      <w:r w:rsidR="00B3047B">
        <w:t>network</w:t>
      </w:r>
      <w:proofErr w:type="gramEnd"/>
      <w:r w:rsidR="00B3047B">
        <w:t xml:space="preserve"> we need to </w:t>
      </w:r>
      <w:r w:rsidR="001D4AEE">
        <w:t>load the trained model. We perform f</w:t>
      </w:r>
      <w:r w:rsidR="00E67629">
        <w:t>i</w:t>
      </w:r>
      <w:r w:rsidR="001D4AEE">
        <w:t>ne-tune using two different techniques</w:t>
      </w:r>
      <w:r w:rsidR="009526A8">
        <w:t>:</w:t>
      </w:r>
    </w:p>
    <w:p w14:paraId="39495AEE" w14:textId="7D10BF34" w:rsidR="009526A8" w:rsidRDefault="000B4CB9" w:rsidP="00B607A1">
      <w:pPr>
        <w:pStyle w:val="ListParagraph"/>
        <w:numPr>
          <w:ilvl w:val="0"/>
          <w:numId w:val="7"/>
        </w:numPr>
        <w:jc w:val="both"/>
      </w:pPr>
      <w:r>
        <w:t>Layer Freezing</w:t>
      </w:r>
    </w:p>
    <w:p w14:paraId="71456D3D" w14:textId="38397DDC" w:rsidR="005A6F55" w:rsidRDefault="009526A8" w:rsidP="00B607A1">
      <w:pPr>
        <w:pStyle w:val="ListParagraph"/>
        <w:numPr>
          <w:ilvl w:val="0"/>
          <w:numId w:val="7"/>
        </w:numPr>
        <w:jc w:val="both"/>
      </w:pPr>
      <w:r>
        <w:t>Transfer</w:t>
      </w:r>
      <w:r w:rsidR="005A6F55">
        <w:t xml:space="preserve"> </w:t>
      </w:r>
      <w:r w:rsidR="000B4CB9">
        <w:t>L</w:t>
      </w:r>
      <w:r>
        <w:t>earning</w:t>
      </w:r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4315"/>
        <w:gridCol w:w="4320"/>
      </w:tblGrid>
      <w:tr w:rsidR="008E6A94" w14:paraId="360098CC" w14:textId="77777777" w:rsidTr="00B607A1">
        <w:trPr>
          <w:trHeight w:val="323"/>
          <w:jc w:val="center"/>
        </w:trPr>
        <w:tc>
          <w:tcPr>
            <w:tcW w:w="4315" w:type="dxa"/>
            <w:vAlign w:val="center"/>
          </w:tcPr>
          <w:p w14:paraId="7BE3FE0B" w14:textId="77777777" w:rsidR="008E6A94" w:rsidRPr="00655DCE" w:rsidRDefault="008E6A94" w:rsidP="00B607A1">
            <w:pPr>
              <w:jc w:val="center"/>
              <w:rPr>
                <w:b/>
                <w:bCs/>
              </w:rPr>
            </w:pPr>
            <w:r w:rsidRPr="00655DCE">
              <w:rPr>
                <w:b/>
                <w:bCs/>
              </w:rPr>
              <w:t>Layer Freezing</w:t>
            </w:r>
          </w:p>
        </w:tc>
        <w:tc>
          <w:tcPr>
            <w:tcW w:w="4320" w:type="dxa"/>
            <w:vAlign w:val="center"/>
          </w:tcPr>
          <w:p w14:paraId="7495E860" w14:textId="77777777" w:rsidR="008E6A94" w:rsidRPr="00655DCE" w:rsidRDefault="008E6A94" w:rsidP="00B607A1">
            <w:pPr>
              <w:jc w:val="center"/>
              <w:rPr>
                <w:b/>
                <w:bCs/>
              </w:rPr>
            </w:pPr>
            <w:r w:rsidRPr="00655DCE">
              <w:rPr>
                <w:b/>
                <w:bCs/>
              </w:rPr>
              <w:t>Transfer Learning</w:t>
            </w:r>
          </w:p>
        </w:tc>
      </w:tr>
      <w:tr w:rsidR="008E6A94" w14:paraId="24DE2B69" w14:textId="77777777" w:rsidTr="00B607A1">
        <w:trPr>
          <w:trHeight w:val="350"/>
          <w:jc w:val="center"/>
        </w:trPr>
        <w:tc>
          <w:tcPr>
            <w:tcW w:w="4315" w:type="dxa"/>
            <w:vAlign w:val="center"/>
          </w:tcPr>
          <w:p w14:paraId="4FF28F91" w14:textId="77777777" w:rsidR="008E6A94" w:rsidRDefault="008E6A94" w:rsidP="00B607A1">
            <w:r>
              <w:t>Train a network using 1</w:t>
            </w:r>
            <w:r w:rsidRPr="00B607A1">
              <w:rPr>
                <w:vertAlign w:val="superscript"/>
              </w:rPr>
              <w:t>st</w:t>
            </w:r>
            <w:r>
              <w:t xml:space="preserve"> dataset</w:t>
            </w:r>
          </w:p>
        </w:tc>
        <w:tc>
          <w:tcPr>
            <w:tcW w:w="4320" w:type="dxa"/>
            <w:vAlign w:val="center"/>
          </w:tcPr>
          <w:p w14:paraId="277A9621" w14:textId="77777777" w:rsidR="008E6A94" w:rsidRDefault="008E6A94" w:rsidP="00B607A1">
            <w:r>
              <w:t>Train a network using 1</w:t>
            </w:r>
            <w:r w:rsidRPr="00B607A1">
              <w:rPr>
                <w:vertAlign w:val="superscript"/>
              </w:rPr>
              <w:t>st</w:t>
            </w:r>
            <w:r>
              <w:t xml:space="preserve"> dataset</w:t>
            </w:r>
          </w:p>
        </w:tc>
      </w:tr>
      <w:tr w:rsidR="008E6A94" w14:paraId="46E71A7E" w14:textId="77777777" w:rsidTr="00B607A1">
        <w:trPr>
          <w:trHeight w:val="440"/>
          <w:jc w:val="center"/>
        </w:trPr>
        <w:tc>
          <w:tcPr>
            <w:tcW w:w="4315" w:type="dxa"/>
            <w:vAlign w:val="center"/>
          </w:tcPr>
          <w:p w14:paraId="7A341031" w14:textId="77777777" w:rsidR="008E6A94" w:rsidRDefault="008E6A94" w:rsidP="00B607A1">
            <w:r>
              <w:t>Freeze some layers of the trained network</w:t>
            </w:r>
          </w:p>
        </w:tc>
        <w:tc>
          <w:tcPr>
            <w:tcW w:w="4320" w:type="dxa"/>
            <w:vAlign w:val="center"/>
          </w:tcPr>
          <w:p w14:paraId="3A5E18B8" w14:textId="77777777" w:rsidR="008E6A94" w:rsidRDefault="008E6A94" w:rsidP="00B607A1">
            <w:r>
              <w:t>Load the model of the trained network</w:t>
            </w:r>
          </w:p>
        </w:tc>
      </w:tr>
      <w:tr w:rsidR="008E6A94" w14:paraId="7D0C0F70" w14:textId="77777777" w:rsidTr="00B607A1">
        <w:trPr>
          <w:trHeight w:val="440"/>
          <w:jc w:val="center"/>
        </w:trPr>
        <w:tc>
          <w:tcPr>
            <w:tcW w:w="4315" w:type="dxa"/>
            <w:vAlign w:val="center"/>
          </w:tcPr>
          <w:p w14:paraId="2AF030D6" w14:textId="77777777" w:rsidR="008E6A94" w:rsidRDefault="008E6A94" w:rsidP="00B607A1">
            <w:r>
              <w:t>Re-train the network using a part of the 2</w:t>
            </w:r>
            <w:r w:rsidRPr="00B607A1">
              <w:rPr>
                <w:vertAlign w:val="superscript"/>
              </w:rPr>
              <w:t>nd</w:t>
            </w:r>
            <w:r>
              <w:t xml:space="preserve"> dataset</w:t>
            </w:r>
          </w:p>
        </w:tc>
        <w:tc>
          <w:tcPr>
            <w:tcW w:w="4320" w:type="dxa"/>
            <w:vAlign w:val="center"/>
          </w:tcPr>
          <w:p w14:paraId="5B8E4C25" w14:textId="77777777" w:rsidR="008E6A94" w:rsidRDefault="008E6A94" w:rsidP="00B607A1">
            <w:r>
              <w:t>Re-train the network using a part of the 2</w:t>
            </w:r>
            <w:r w:rsidRPr="00B607A1">
              <w:rPr>
                <w:vertAlign w:val="superscript"/>
              </w:rPr>
              <w:t>nd</w:t>
            </w:r>
            <w:r>
              <w:t xml:space="preserve"> dataset</w:t>
            </w:r>
          </w:p>
        </w:tc>
      </w:tr>
      <w:tr w:rsidR="008E6A94" w14:paraId="061B9834" w14:textId="77777777" w:rsidTr="00B607A1">
        <w:trPr>
          <w:trHeight w:val="440"/>
          <w:jc w:val="center"/>
        </w:trPr>
        <w:tc>
          <w:tcPr>
            <w:tcW w:w="4315" w:type="dxa"/>
            <w:vAlign w:val="center"/>
          </w:tcPr>
          <w:p w14:paraId="52B94062" w14:textId="2077E591" w:rsidR="008E6A94" w:rsidRDefault="000B4CB9" w:rsidP="00B607A1">
            <w:pPr>
              <w:ind w:left="-118"/>
            </w:pPr>
            <w:r>
              <w:t xml:space="preserve">  </w:t>
            </w:r>
            <w:r w:rsidR="008E6A94">
              <w:t>Test using another part of the 2</w:t>
            </w:r>
            <w:r w:rsidR="008E6A94" w:rsidRPr="00B607A1">
              <w:rPr>
                <w:vertAlign w:val="superscript"/>
              </w:rPr>
              <w:t>nd</w:t>
            </w:r>
            <w:r w:rsidR="008E6A94">
              <w:t xml:space="preserve"> dataset</w:t>
            </w:r>
          </w:p>
        </w:tc>
        <w:tc>
          <w:tcPr>
            <w:tcW w:w="4320" w:type="dxa"/>
            <w:vAlign w:val="center"/>
          </w:tcPr>
          <w:p w14:paraId="27E7E3D1" w14:textId="77777777" w:rsidR="008E6A94" w:rsidRDefault="008E6A94" w:rsidP="00B607A1">
            <w:r>
              <w:t>Test using another part of the 2</w:t>
            </w:r>
            <w:r w:rsidRPr="00B607A1">
              <w:rPr>
                <w:vertAlign w:val="superscript"/>
              </w:rPr>
              <w:t>nd</w:t>
            </w:r>
            <w:r>
              <w:t xml:space="preserve"> dataset</w:t>
            </w:r>
          </w:p>
        </w:tc>
      </w:tr>
    </w:tbl>
    <w:p w14:paraId="73B45012" w14:textId="77777777" w:rsidR="00B607A1" w:rsidRDefault="00B607A1" w:rsidP="009526A8">
      <w:pPr>
        <w:jc w:val="both"/>
      </w:pPr>
    </w:p>
    <w:p w14:paraId="0BE8A1A9" w14:textId="1A934429" w:rsidR="009526A8" w:rsidRDefault="009526A8" w:rsidP="009526A8">
      <w:pPr>
        <w:jc w:val="both"/>
      </w:pPr>
      <w:r>
        <w:t xml:space="preserve">In layer freezing technique, we freeze all layers of the trained model except </w:t>
      </w:r>
      <w:r w:rsidR="000B4CB9">
        <w:t>f</w:t>
      </w:r>
      <w:r>
        <w:t xml:space="preserve">ully connected (FC) layer. We re-train the model using training dataset of the current </w:t>
      </w:r>
      <w:r w:rsidR="00E67629">
        <w:t>run and</w:t>
      </w:r>
      <w:r>
        <w:t xml:space="preserve"> validate the model using current run validation data. After finishing the training process, the model is saved and test</w:t>
      </w:r>
      <w:r w:rsidR="000B4CB9">
        <w:t>ed</w:t>
      </w:r>
      <w:r>
        <w:t xml:space="preserve"> using test data.</w:t>
      </w:r>
    </w:p>
    <w:p w14:paraId="574A8121" w14:textId="64A8B840" w:rsidR="00EF28AF" w:rsidRDefault="009526A8" w:rsidP="00EF28AF">
      <w:pPr>
        <w:jc w:val="both"/>
      </w:pPr>
      <w:r>
        <w:t xml:space="preserve">In transfer learning techniques, we </w:t>
      </w:r>
      <w:r w:rsidR="00EF28AF">
        <w:t xml:space="preserve">re-train the loaded saved model </w:t>
      </w:r>
      <w:r w:rsidR="00BD698E">
        <w:t>using the</w:t>
      </w:r>
      <w:r w:rsidR="00EF28AF">
        <w:t xml:space="preserve"> model using training dataset of the current </w:t>
      </w:r>
      <w:r w:rsidR="00E67629">
        <w:t>run and</w:t>
      </w:r>
      <w:r w:rsidR="00EF28AF">
        <w:t xml:space="preserve"> validate the model using current run validation data. After finishing the training process, the model is saved and test using test data.</w:t>
      </w:r>
    </w:p>
    <w:p w14:paraId="00BF4211" w14:textId="666FE8A5" w:rsidR="00DF6BC9" w:rsidRPr="00661997" w:rsidRDefault="00661997" w:rsidP="00EF28AF">
      <w:p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Step 6: Test</w:t>
      </w:r>
    </w:p>
    <w:p w14:paraId="092207A3" w14:textId="3C032C35" w:rsidR="00207AE1" w:rsidRDefault="00DF6BC9" w:rsidP="00EF28AF">
      <w:pPr>
        <w:jc w:val="both"/>
      </w:pPr>
      <w:r>
        <w:t>We load the latest model for deploy</w:t>
      </w:r>
      <w:r w:rsidR="000B4CB9">
        <w:t>ment</w:t>
      </w:r>
      <w:r>
        <w:t xml:space="preserve"> into the system. We select best performing model a</w:t>
      </w:r>
      <w:r w:rsidR="000B4CB9">
        <w:t xml:space="preserve">mong normal model (no fine-tuning) and fine-tuned model (layer freeze or transfer learning). For the October </w:t>
      </w:r>
      <w:r w:rsidR="000B4CB9">
        <w:lastRenderedPageBreak/>
        <w:t xml:space="preserve">2022 </w:t>
      </w:r>
      <w:r w:rsidR="00207AE1">
        <w:t>deplo</w:t>
      </w:r>
      <w:r w:rsidR="000B4CB9">
        <w:t>yment, the best performing</w:t>
      </w:r>
      <w:r w:rsidR="00207AE1">
        <w:t xml:space="preserve"> cavity classification</w:t>
      </w:r>
      <w:r w:rsidR="000B4CB9">
        <w:t xml:space="preserve"> model used transfer learning. T</w:t>
      </w:r>
      <w:r w:rsidR="00207AE1">
        <w:t>he</w:t>
      </w:r>
      <w:r w:rsidR="000B4CB9">
        <w:t xml:space="preserve"> best performing</w:t>
      </w:r>
      <w:r w:rsidR="00207AE1">
        <w:t xml:space="preserve"> </w:t>
      </w:r>
      <w:r w:rsidR="000B4CB9">
        <w:t>fault classification model did not utilize any fine-tuning.</w:t>
      </w:r>
    </w:p>
    <w:p w14:paraId="38E70E35" w14:textId="6AA41383" w:rsidR="00661997" w:rsidRPr="00661997" w:rsidRDefault="00661997" w:rsidP="00EF28AF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Step 7: Test Results Before Deployment</w:t>
      </w:r>
    </w:p>
    <w:p w14:paraId="48CA81A4" w14:textId="49B7CD7F" w:rsidR="00207AE1" w:rsidRPr="00661997" w:rsidRDefault="00661997" w:rsidP="00207AE1">
      <w:pPr>
        <w:jc w:val="center"/>
        <w:rPr>
          <w:b/>
          <w:bCs/>
          <w:i/>
          <w:sz w:val="24"/>
        </w:rPr>
      </w:pPr>
      <w:r w:rsidRPr="00661997">
        <w:rPr>
          <w:b/>
          <w:bCs/>
          <w:i/>
          <w:sz w:val="24"/>
        </w:rPr>
        <w:t>Cavity Identification</w:t>
      </w:r>
    </w:p>
    <w:p w14:paraId="3B7473D6" w14:textId="2B14909A" w:rsidR="00207AE1" w:rsidRDefault="00207AE1" w:rsidP="00661997">
      <w:pPr>
        <w:jc w:val="center"/>
        <w:rPr>
          <w:b/>
          <w:bCs/>
        </w:rPr>
      </w:pPr>
      <w:r w:rsidRPr="00207AE1">
        <w:rPr>
          <w:b/>
          <w:bCs/>
          <w:noProof/>
        </w:rPr>
        <w:drawing>
          <wp:inline distT="0" distB="0" distL="0" distR="0" wp14:anchorId="162B89A7" wp14:editId="0A5E46C3">
            <wp:extent cx="3735621" cy="3200400"/>
            <wp:effectExtent l="0" t="0" r="0" b="0"/>
            <wp:docPr id="7" name="Picture 6" descr="Calenda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27C2B2E7-048B-C14A-A73D-34F37D1BDA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alenda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27C2B2E7-048B-C14A-A73D-34F37D1BDA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58" r="6345"/>
                    <a:stretch/>
                  </pic:blipFill>
                  <pic:spPr bwMode="auto">
                    <a:xfrm>
                      <a:off x="0" y="0"/>
                      <a:ext cx="3735621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C328B" w14:textId="0D29C6AB" w:rsidR="00207AE1" w:rsidRDefault="00207AE1" w:rsidP="00207AE1">
      <w:pPr>
        <w:jc w:val="center"/>
        <w:rPr>
          <w:b/>
          <w:bCs/>
        </w:rPr>
      </w:pPr>
      <w:r w:rsidRPr="00207AE1">
        <w:rPr>
          <w:b/>
          <w:bCs/>
          <w:noProof/>
        </w:rPr>
        <w:drawing>
          <wp:inline distT="0" distB="0" distL="0" distR="0" wp14:anchorId="16B750A9" wp14:editId="62D4F84D">
            <wp:extent cx="4389120" cy="2510354"/>
            <wp:effectExtent l="0" t="0" r="0" b="4445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89581DFB-6F93-AF4C-AC45-122A2C37F4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89581DFB-6F93-AF4C-AC45-122A2C37F4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51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59F6" w14:textId="77777777" w:rsidR="00207AE1" w:rsidRDefault="00207AE1" w:rsidP="00207AE1">
      <w:pPr>
        <w:jc w:val="center"/>
        <w:rPr>
          <w:b/>
          <w:bCs/>
        </w:rPr>
      </w:pPr>
    </w:p>
    <w:p w14:paraId="01EFBFB5" w14:textId="77777777" w:rsidR="00207AE1" w:rsidRDefault="00207AE1" w:rsidP="00207AE1">
      <w:pPr>
        <w:jc w:val="center"/>
        <w:rPr>
          <w:b/>
          <w:bCs/>
        </w:rPr>
      </w:pPr>
    </w:p>
    <w:p w14:paraId="691F1B98" w14:textId="77777777" w:rsidR="00207AE1" w:rsidRDefault="00207AE1" w:rsidP="00207AE1">
      <w:pPr>
        <w:jc w:val="center"/>
        <w:rPr>
          <w:b/>
          <w:bCs/>
        </w:rPr>
      </w:pPr>
    </w:p>
    <w:p w14:paraId="6C29BD18" w14:textId="77777777" w:rsidR="00207AE1" w:rsidRDefault="00207AE1" w:rsidP="00207AE1">
      <w:pPr>
        <w:jc w:val="center"/>
        <w:rPr>
          <w:b/>
          <w:bCs/>
        </w:rPr>
      </w:pPr>
    </w:p>
    <w:p w14:paraId="003E2490" w14:textId="16CCF70A" w:rsidR="00207AE1" w:rsidRDefault="00207AE1" w:rsidP="003D6E62">
      <w:pPr>
        <w:rPr>
          <w:b/>
          <w:bCs/>
        </w:rPr>
      </w:pPr>
    </w:p>
    <w:p w14:paraId="40D257F0" w14:textId="3B4115BF" w:rsidR="009526A8" w:rsidRPr="00661997" w:rsidRDefault="00661997" w:rsidP="00661997">
      <w:pPr>
        <w:jc w:val="center"/>
        <w:rPr>
          <w:b/>
          <w:bCs/>
          <w:i/>
          <w:sz w:val="24"/>
        </w:rPr>
      </w:pPr>
      <w:r w:rsidRPr="00661997">
        <w:rPr>
          <w:b/>
          <w:bCs/>
          <w:i/>
          <w:sz w:val="24"/>
        </w:rPr>
        <w:t>Fault C</w:t>
      </w:r>
      <w:r w:rsidR="00207AE1" w:rsidRPr="00661997">
        <w:rPr>
          <w:b/>
          <w:bCs/>
          <w:i/>
          <w:sz w:val="24"/>
        </w:rPr>
        <w:t>lassification</w:t>
      </w:r>
    </w:p>
    <w:p w14:paraId="391F73AD" w14:textId="436CAAF5" w:rsidR="000D3A4D" w:rsidRDefault="00207AE1" w:rsidP="00661997">
      <w:pPr>
        <w:jc w:val="center"/>
      </w:pPr>
      <w:r w:rsidRPr="00207AE1">
        <w:rPr>
          <w:noProof/>
        </w:rPr>
        <w:drawing>
          <wp:inline distT="0" distB="0" distL="0" distR="0" wp14:anchorId="254E47A7" wp14:editId="12A638D9">
            <wp:extent cx="3780128" cy="3200400"/>
            <wp:effectExtent l="0" t="0" r="0" b="0"/>
            <wp:docPr id="5" name="Picture 4" descr="Tab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355DD06B-2BCA-CDCF-BC0D-D087E737DD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ab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355DD06B-2BCA-CDCF-BC0D-D087E737DD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6" r="6357"/>
                    <a:stretch/>
                  </pic:blipFill>
                  <pic:spPr bwMode="auto">
                    <a:xfrm>
                      <a:off x="0" y="0"/>
                      <a:ext cx="3780128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754B7" w14:textId="77777777" w:rsidR="00661997" w:rsidRDefault="00661997" w:rsidP="00661997">
      <w:pPr>
        <w:jc w:val="center"/>
      </w:pPr>
    </w:p>
    <w:p w14:paraId="408E8AB5" w14:textId="5CFE2B5A" w:rsidR="00207AE1" w:rsidRDefault="00207AE1" w:rsidP="00207AE1">
      <w:pPr>
        <w:jc w:val="center"/>
      </w:pPr>
      <w:r w:rsidRPr="00207AE1">
        <w:rPr>
          <w:noProof/>
        </w:rPr>
        <w:drawing>
          <wp:inline distT="0" distB="0" distL="0" distR="0" wp14:anchorId="1DD2087E" wp14:editId="4F7B2DE2">
            <wp:extent cx="3749040" cy="2233760"/>
            <wp:effectExtent l="0" t="0" r="381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734EA61-4E10-EBA7-35DA-803DD51514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734EA61-4E10-EBA7-35DA-803DD51514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23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EF5"/>
    <w:multiLevelType w:val="hybridMultilevel"/>
    <w:tmpl w:val="B6849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353DF"/>
    <w:multiLevelType w:val="hybridMultilevel"/>
    <w:tmpl w:val="E0FA8438"/>
    <w:lvl w:ilvl="0" w:tplc="E932D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535C6"/>
    <w:multiLevelType w:val="hybridMultilevel"/>
    <w:tmpl w:val="66788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B7B97"/>
    <w:multiLevelType w:val="hybridMultilevel"/>
    <w:tmpl w:val="9190C742"/>
    <w:lvl w:ilvl="0" w:tplc="E1BA32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0691E"/>
    <w:multiLevelType w:val="hybridMultilevel"/>
    <w:tmpl w:val="D1346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077FE"/>
    <w:multiLevelType w:val="hybridMultilevel"/>
    <w:tmpl w:val="7694A7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D5846"/>
    <w:multiLevelType w:val="hybridMultilevel"/>
    <w:tmpl w:val="DF4ACDC0"/>
    <w:lvl w:ilvl="0" w:tplc="076AA5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194519">
    <w:abstractNumId w:val="1"/>
  </w:num>
  <w:num w:numId="2" w16cid:durableId="690685146">
    <w:abstractNumId w:val="6"/>
  </w:num>
  <w:num w:numId="3" w16cid:durableId="597762061">
    <w:abstractNumId w:val="5"/>
  </w:num>
  <w:num w:numId="4" w16cid:durableId="644120539">
    <w:abstractNumId w:val="0"/>
  </w:num>
  <w:num w:numId="5" w16cid:durableId="1924336083">
    <w:abstractNumId w:val="2"/>
  </w:num>
  <w:num w:numId="6" w16cid:durableId="1236816399">
    <w:abstractNumId w:val="3"/>
  </w:num>
  <w:num w:numId="7" w16cid:durableId="2096710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4BD"/>
    <w:rsid w:val="00042A2E"/>
    <w:rsid w:val="000611E0"/>
    <w:rsid w:val="000B4CB9"/>
    <w:rsid w:val="000D3A4D"/>
    <w:rsid w:val="001218D9"/>
    <w:rsid w:val="001253E0"/>
    <w:rsid w:val="001315E2"/>
    <w:rsid w:val="001D4367"/>
    <w:rsid w:val="001D4AEE"/>
    <w:rsid w:val="00207AE1"/>
    <w:rsid w:val="002705A5"/>
    <w:rsid w:val="00273272"/>
    <w:rsid w:val="002947C6"/>
    <w:rsid w:val="00350242"/>
    <w:rsid w:val="003C53FE"/>
    <w:rsid w:val="003D6E62"/>
    <w:rsid w:val="00476E2D"/>
    <w:rsid w:val="004B4990"/>
    <w:rsid w:val="0050713D"/>
    <w:rsid w:val="0052205A"/>
    <w:rsid w:val="005431B6"/>
    <w:rsid w:val="005A6F55"/>
    <w:rsid w:val="00607D1F"/>
    <w:rsid w:val="00661997"/>
    <w:rsid w:val="0079004A"/>
    <w:rsid w:val="007B345A"/>
    <w:rsid w:val="008174BD"/>
    <w:rsid w:val="0082680A"/>
    <w:rsid w:val="00850D4F"/>
    <w:rsid w:val="00894065"/>
    <w:rsid w:val="008E6A94"/>
    <w:rsid w:val="009526A8"/>
    <w:rsid w:val="00A5268F"/>
    <w:rsid w:val="00B17FF3"/>
    <w:rsid w:val="00B3047B"/>
    <w:rsid w:val="00B46F47"/>
    <w:rsid w:val="00B607A1"/>
    <w:rsid w:val="00BD698E"/>
    <w:rsid w:val="00C55187"/>
    <w:rsid w:val="00C73EE9"/>
    <w:rsid w:val="00C80420"/>
    <w:rsid w:val="00C8200A"/>
    <w:rsid w:val="00C96497"/>
    <w:rsid w:val="00D25A3D"/>
    <w:rsid w:val="00D90C96"/>
    <w:rsid w:val="00DA2DAC"/>
    <w:rsid w:val="00DF284A"/>
    <w:rsid w:val="00DF6BC9"/>
    <w:rsid w:val="00E05B57"/>
    <w:rsid w:val="00E33B42"/>
    <w:rsid w:val="00E67629"/>
    <w:rsid w:val="00EC06ED"/>
    <w:rsid w:val="00EF28AF"/>
    <w:rsid w:val="00FA5147"/>
    <w:rsid w:val="00FB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0787"/>
  <w15:chartTrackingRefBased/>
  <w15:docId w15:val="{C397EC84-00BA-40AE-9ED4-3F58F6EA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5A5"/>
    <w:pPr>
      <w:ind w:left="720"/>
      <w:contextualSpacing/>
    </w:pPr>
  </w:style>
  <w:style w:type="table" w:styleId="TableGrid">
    <w:name w:val="Table Grid"/>
    <w:basedOn w:val="TableNormal"/>
    <w:uiPriority w:val="39"/>
    <w:rsid w:val="008E6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19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43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JeffersonLab/rfwtools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MONIBOR</dc:creator>
  <cp:keywords/>
  <dc:description/>
  <cp:lastModifiedBy>RAHMAN, MONIBOR</cp:lastModifiedBy>
  <cp:revision>2</cp:revision>
  <dcterms:created xsi:type="dcterms:W3CDTF">2022-10-10T14:10:00Z</dcterms:created>
  <dcterms:modified xsi:type="dcterms:W3CDTF">2022-10-10T14:10:00Z</dcterms:modified>
</cp:coreProperties>
</file>