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B5AE" w14:textId="77777777" w:rsidR="00E26EA3" w:rsidRDefault="00085BE7">
      <w:pPr>
        <w:rPr>
          <w:sz w:val="32"/>
          <w:szCs w:val="32"/>
        </w:rPr>
      </w:pPr>
      <w:r>
        <w:rPr>
          <w:sz w:val="32"/>
          <w:szCs w:val="32"/>
        </w:rPr>
        <w:t>What to do when power trips in Counting House/Hall B</w:t>
      </w:r>
      <w:r>
        <w:rPr>
          <w:sz w:val="32"/>
          <w:szCs w:val="32"/>
        </w:rPr>
        <w:br/>
        <w:t>03.27.2015</w:t>
      </w:r>
      <w:r>
        <w:rPr>
          <w:sz w:val="32"/>
          <w:szCs w:val="32"/>
        </w:rPr>
        <w:br/>
      </w:r>
    </w:p>
    <w:p w14:paraId="0EB9C163" w14:textId="77777777" w:rsidR="00085BE7" w:rsidRPr="00993846" w:rsidRDefault="00085BE7" w:rsidP="00085BE7">
      <w:pPr>
        <w:rPr>
          <w:b/>
          <w:sz w:val="28"/>
          <w:szCs w:val="28"/>
        </w:rPr>
      </w:pPr>
      <w:r w:rsidRPr="00993846">
        <w:rPr>
          <w:b/>
          <w:sz w:val="28"/>
          <w:szCs w:val="28"/>
        </w:rPr>
        <w:t>Actions for Expert on Shift</w:t>
      </w:r>
    </w:p>
    <w:p w14:paraId="073C991B" w14:textId="77777777" w:rsidR="00085BE7" w:rsidRDefault="00085BE7" w:rsidP="00085B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5BE7">
        <w:rPr>
          <w:sz w:val="28"/>
          <w:szCs w:val="28"/>
        </w:rPr>
        <w:t>Check whether the power outage involves only the Hall B counting room or the entire counting house, verifying whether there is power in the aisle or in the other counting rooms</w:t>
      </w:r>
    </w:p>
    <w:p w14:paraId="3ACA65BE" w14:textId="77777777" w:rsidR="00993846" w:rsidRDefault="00085BE7" w:rsidP="00085B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Pr="00085BE7">
        <w:rPr>
          <w:sz w:val="28"/>
          <w:szCs w:val="28"/>
        </w:rPr>
        <w:t xml:space="preserve">phones will not work immediately after a power outage, but should be available within a few minutes on emergency power. When power is restored, </w:t>
      </w:r>
      <w:r>
        <w:rPr>
          <w:sz w:val="28"/>
          <w:szCs w:val="28"/>
        </w:rPr>
        <w:t>they will reboot.</w:t>
      </w:r>
    </w:p>
    <w:p w14:paraId="01AE0810" w14:textId="77777777" w:rsidR="00993846" w:rsidRDefault="00085BE7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3846">
        <w:rPr>
          <w:sz w:val="28"/>
          <w:szCs w:val="28"/>
        </w:rPr>
        <w:t>Contact MCC to inform them of the outage and verify whether it involves them as well; if the outage does not involve the accelerator ask them to stop the beam</w:t>
      </w:r>
    </w:p>
    <w:p w14:paraId="0C77FFB8" w14:textId="77777777" w:rsidR="00085BE7" w:rsidRDefault="00993846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85BE7" w:rsidRPr="00993846">
        <w:rPr>
          <w:sz w:val="28"/>
          <w:szCs w:val="28"/>
        </w:rPr>
        <w:t>nform the run coordinator and PDL</w:t>
      </w:r>
      <w:r>
        <w:rPr>
          <w:sz w:val="28"/>
          <w:szCs w:val="28"/>
        </w:rPr>
        <w:t xml:space="preserve"> and engineering-on-call</w:t>
      </w:r>
    </w:p>
    <w:p w14:paraId="7299E845" w14:textId="77777777" w:rsidR="00085BE7" w:rsidRDefault="00993846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85BE7" w:rsidRPr="00993846">
        <w:rPr>
          <w:sz w:val="28"/>
          <w:szCs w:val="28"/>
        </w:rPr>
        <w:t>nform the system experts and follow their instructions</w:t>
      </w:r>
      <w:r w:rsidR="00FA7FB6">
        <w:rPr>
          <w:sz w:val="28"/>
          <w:szCs w:val="28"/>
        </w:rPr>
        <w:t>. Call ECal, SVT, DAQ, Slow Controls,</w:t>
      </w:r>
      <w:r w:rsidR="0097228C">
        <w:rPr>
          <w:sz w:val="28"/>
          <w:szCs w:val="28"/>
        </w:rPr>
        <w:t xml:space="preserve"> Trigger,</w:t>
      </w:r>
      <w:r w:rsidR="00FA7FB6">
        <w:rPr>
          <w:sz w:val="28"/>
          <w:szCs w:val="28"/>
        </w:rPr>
        <w:t xml:space="preserve"> and Beamline. In</w:t>
      </w:r>
      <w:r w:rsidR="00085BE7" w:rsidRPr="00993846">
        <w:rPr>
          <w:sz w:val="28"/>
          <w:szCs w:val="28"/>
        </w:rPr>
        <w:t xml:space="preserve"> informing the experts, it is important to note that, if there is no power in the Hall, it will not be possible to enter until power is restored.</w:t>
      </w:r>
    </w:p>
    <w:p w14:paraId="15709945" w14:textId="77777777" w:rsidR="0097228C" w:rsidRDefault="0097228C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Have subsystem experts restore monitoring for their systems</w:t>
      </w:r>
    </w:p>
    <w:p w14:paraId="1BB49A26" w14:textId="77777777" w:rsidR="00085BE7" w:rsidRDefault="00993846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85BE7" w:rsidRPr="00993846">
        <w:rPr>
          <w:sz w:val="28"/>
          <w:szCs w:val="28"/>
        </w:rPr>
        <w:t>f the outage persists, turn off any unnecessary devices in the counting room  to save UPS power and to avoid overloading the emergency generator</w:t>
      </w:r>
      <w:r>
        <w:rPr>
          <w:sz w:val="28"/>
          <w:szCs w:val="28"/>
        </w:rPr>
        <w:t>.</w:t>
      </w:r>
    </w:p>
    <w:p w14:paraId="7A8A727A" w14:textId="77777777" w:rsidR="00085BE7" w:rsidRDefault="00993846" w:rsidP="009938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3846">
        <w:rPr>
          <w:sz w:val="28"/>
          <w:szCs w:val="28"/>
        </w:rPr>
        <w:t>W</w:t>
      </w:r>
      <w:r w:rsidR="00085BE7" w:rsidRPr="00993846">
        <w:rPr>
          <w:sz w:val="28"/>
          <w:szCs w:val="28"/>
        </w:rPr>
        <w:t>ait for further instructions or information.</w:t>
      </w:r>
      <w:r w:rsidRPr="00993846">
        <w:rPr>
          <w:sz w:val="28"/>
          <w:szCs w:val="28"/>
        </w:rPr>
        <w:br/>
      </w:r>
      <w:r w:rsidRPr="00993846">
        <w:rPr>
          <w:sz w:val="28"/>
          <w:szCs w:val="28"/>
        </w:rPr>
        <w:br/>
      </w:r>
    </w:p>
    <w:p w14:paraId="2C56A7E2" w14:textId="77777777" w:rsidR="00085BE7" w:rsidRPr="00085BE7" w:rsidRDefault="00993846" w:rsidP="00085BE7">
      <w:pPr>
        <w:rPr>
          <w:sz w:val="28"/>
          <w:szCs w:val="28"/>
        </w:rPr>
      </w:pPr>
      <w:r>
        <w:rPr>
          <w:sz w:val="28"/>
          <w:szCs w:val="28"/>
        </w:rPr>
        <w:t>When this last happened, the network stayed up and</w:t>
      </w:r>
      <w:r w:rsidR="00085BE7" w:rsidRPr="00085BE7">
        <w:rPr>
          <w:sz w:val="28"/>
          <w:szCs w:val="28"/>
        </w:rPr>
        <w:t xml:space="preserve"> all computers remained on except the one in the corner that has the tagger dump and FC viewer. </w:t>
      </w:r>
      <w:r w:rsidR="00794CC3">
        <w:rPr>
          <w:sz w:val="28"/>
          <w:szCs w:val="28"/>
        </w:rPr>
        <w:t xml:space="preserve"> That one is now also on UPS.</w:t>
      </w:r>
    </w:p>
    <w:p w14:paraId="137362CB" w14:textId="77777777" w:rsidR="00085BE7" w:rsidRDefault="00085BE7" w:rsidP="00085BE7">
      <w:pPr>
        <w:rPr>
          <w:sz w:val="28"/>
          <w:szCs w:val="28"/>
        </w:rPr>
      </w:pPr>
    </w:p>
    <w:p w14:paraId="4CA1C97B" w14:textId="77777777" w:rsidR="00993846" w:rsidRDefault="00993846" w:rsidP="00085BE7">
      <w:pPr>
        <w:rPr>
          <w:sz w:val="28"/>
          <w:szCs w:val="28"/>
        </w:rPr>
      </w:pPr>
    </w:p>
    <w:p w14:paraId="75BB5550" w14:textId="77777777" w:rsidR="00993846" w:rsidRDefault="00993846" w:rsidP="00085BE7">
      <w:pPr>
        <w:rPr>
          <w:sz w:val="28"/>
          <w:szCs w:val="28"/>
        </w:rPr>
      </w:pPr>
    </w:p>
    <w:p w14:paraId="2EC4D1E7" w14:textId="77777777" w:rsidR="00993846" w:rsidRDefault="00993846" w:rsidP="00085BE7">
      <w:pPr>
        <w:rPr>
          <w:b/>
          <w:sz w:val="28"/>
          <w:szCs w:val="28"/>
        </w:rPr>
      </w:pPr>
      <w:r w:rsidRPr="00993846">
        <w:rPr>
          <w:b/>
          <w:sz w:val="28"/>
          <w:szCs w:val="28"/>
        </w:rPr>
        <w:t>Actions for SVT Expert</w:t>
      </w:r>
    </w:p>
    <w:p w14:paraId="4FB55DDD" w14:textId="77777777" w:rsidR="00993846" w:rsidRPr="003336EC" w:rsidRDefault="003336EC" w:rsidP="00993846">
      <w:pPr>
        <w:pStyle w:val="NormalWeb"/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 xml:space="preserve">Steps to </w:t>
      </w:r>
      <w:r w:rsidR="00993846" w:rsidRPr="003336EC">
        <w:rPr>
          <w:rFonts w:asciiTheme="minorHAnsi" w:hAnsiTheme="minorHAnsi"/>
          <w:sz w:val="28"/>
          <w:szCs w:val="28"/>
        </w:rPr>
        <w:t xml:space="preserve">recover the SVT after </w:t>
      </w:r>
      <w:r w:rsidRPr="003336EC">
        <w:rPr>
          <w:rFonts w:asciiTheme="minorHAnsi" w:hAnsiTheme="minorHAnsi"/>
          <w:sz w:val="28"/>
          <w:szCs w:val="28"/>
        </w:rPr>
        <w:t>a</w:t>
      </w:r>
      <w:r w:rsidR="00993846" w:rsidRPr="003336EC">
        <w:rPr>
          <w:rFonts w:asciiTheme="minorHAnsi" w:hAnsiTheme="minorHAnsi"/>
          <w:sz w:val="28"/>
          <w:szCs w:val="28"/>
        </w:rPr>
        <w:t xml:space="preserve"> power outage:</w:t>
      </w:r>
    </w:p>
    <w:p w14:paraId="7BDEC40B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 xml:space="preserve">Enter the hall and check that the LV and HV </w:t>
      </w:r>
      <w:r w:rsidR="003336EC">
        <w:rPr>
          <w:rFonts w:asciiTheme="minorHAnsi" w:hAnsiTheme="minorHAnsi"/>
          <w:sz w:val="28"/>
          <w:szCs w:val="28"/>
        </w:rPr>
        <w:t>are</w:t>
      </w:r>
      <w:r w:rsidRPr="003336EC">
        <w:rPr>
          <w:rFonts w:asciiTheme="minorHAnsi" w:hAnsiTheme="minorHAnsi"/>
          <w:sz w:val="28"/>
          <w:szCs w:val="28"/>
        </w:rPr>
        <w:t xml:space="preserve"> off</w:t>
      </w:r>
    </w:p>
    <w:p w14:paraId="2C13D541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>Use the SVT PLC and SVT software interlock EPICS GUI's to disable/bypass the flow, supply RTD and return RTD interlocks for both the SVT and FEB chillers</w:t>
      </w:r>
    </w:p>
    <w:p w14:paraId="0FE8F0D0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>Turn on the SVT chiller (Julabo Presto) from the EPICS GUI</w:t>
      </w:r>
    </w:p>
    <w:p w14:paraId="766B1900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>Turn on the FEB chiller using the power button on the chiller itself</w:t>
      </w:r>
    </w:p>
    <w:p w14:paraId="05AB131C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 xml:space="preserve">Once flow </w:t>
      </w:r>
      <w:r w:rsidR="003336EC">
        <w:rPr>
          <w:rFonts w:asciiTheme="minorHAnsi" w:hAnsiTheme="minorHAnsi"/>
          <w:sz w:val="28"/>
          <w:szCs w:val="28"/>
        </w:rPr>
        <w:t>is</w:t>
      </w:r>
      <w:r w:rsidRPr="003336EC">
        <w:rPr>
          <w:rFonts w:asciiTheme="minorHAnsi" w:hAnsiTheme="minorHAnsi"/>
          <w:sz w:val="28"/>
          <w:szCs w:val="28"/>
        </w:rPr>
        <w:t xml:space="preserve"> restored, </w:t>
      </w:r>
      <w:r w:rsidR="003336EC">
        <w:rPr>
          <w:rFonts w:asciiTheme="minorHAnsi" w:hAnsiTheme="minorHAnsi"/>
          <w:sz w:val="28"/>
          <w:szCs w:val="28"/>
        </w:rPr>
        <w:t xml:space="preserve">ennable </w:t>
      </w:r>
      <w:r w:rsidRPr="003336EC">
        <w:rPr>
          <w:rFonts w:asciiTheme="minorHAnsi" w:hAnsiTheme="minorHAnsi"/>
          <w:sz w:val="28"/>
          <w:szCs w:val="28"/>
        </w:rPr>
        <w:t>the flow interlocks for both chillers</w:t>
      </w:r>
    </w:p>
    <w:p w14:paraId="0F08C143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 xml:space="preserve">Wait until the supply/return RTD temperatures </w:t>
      </w:r>
      <w:r w:rsidR="003336EC">
        <w:rPr>
          <w:rFonts w:asciiTheme="minorHAnsi" w:hAnsiTheme="minorHAnsi"/>
          <w:sz w:val="28"/>
          <w:szCs w:val="28"/>
        </w:rPr>
        <w:t>are</w:t>
      </w:r>
      <w:r w:rsidRPr="003336EC">
        <w:rPr>
          <w:rFonts w:asciiTheme="minorHAnsi" w:hAnsiTheme="minorHAnsi"/>
          <w:sz w:val="28"/>
          <w:szCs w:val="28"/>
        </w:rPr>
        <w:t xml:space="preserve"> within the acceptable limits and then enable the supply/return RTD interlocks. This restore</w:t>
      </w:r>
      <w:r w:rsidR="003336EC">
        <w:rPr>
          <w:rFonts w:asciiTheme="minorHAnsi" w:hAnsiTheme="minorHAnsi"/>
          <w:sz w:val="28"/>
          <w:szCs w:val="28"/>
        </w:rPr>
        <w:t>s</w:t>
      </w:r>
      <w:r w:rsidRPr="003336EC">
        <w:rPr>
          <w:rFonts w:asciiTheme="minorHAnsi" w:hAnsiTheme="minorHAnsi"/>
          <w:sz w:val="28"/>
          <w:szCs w:val="28"/>
        </w:rPr>
        <w:t xml:space="preserve"> the chillers to their normal operating state.</w:t>
      </w:r>
    </w:p>
    <w:p w14:paraId="5DEAE1A2" w14:textId="77777777" w:rsidR="003336EC" w:rsidRDefault="00993846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3336EC">
        <w:rPr>
          <w:rFonts w:asciiTheme="minorHAnsi" w:hAnsiTheme="minorHAnsi"/>
          <w:sz w:val="28"/>
          <w:szCs w:val="28"/>
        </w:rPr>
        <w:t>Turn on power to the FEB's and flange</w:t>
      </w:r>
      <w:r w:rsidR="003336EC">
        <w:rPr>
          <w:rFonts w:asciiTheme="minorHAnsi" w:hAnsiTheme="minorHAnsi"/>
          <w:sz w:val="28"/>
          <w:szCs w:val="28"/>
        </w:rPr>
        <w:t>. Check how fast power is coming up.</w:t>
      </w:r>
      <w:r w:rsidRPr="003336EC">
        <w:rPr>
          <w:rFonts w:asciiTheme="minorHAnsi" w:hAnsiTheme="minorHAnsi"/>
          <w:sz w:val="28"/>
          <w:szCs w:val="28"/>
        </w:rPr>
        <w:t xml:space="preserve"> </w:t>
      </w:r>
      <w:r w:rsidR="003336EC">
        <w:rPr>
          <w:rFonts w:asciiTheme="minorHAnsi" w:hAnsiTheme="minorHAnsi"/>
          <w:sz w:val="28"/>
          <w:szCs w:val="28"/>
        </w:rPr>
        <w:t xml:space="preserve">If very slow, </w:t>
      </w:r>
      <w:r w:rsidRPr="003336EC">
        <w:rPr>
          <w:rFonts w:asciiTheme="minorHAnsi" w:hAnsiTheme="minorHAnsi"/>
          <w:sz w:val="28"/>
          <w:szCs w:val="28"/>
        </w:rPr>
        <w:t>reboot the hvCaen IOC</w:t>
      </w:r>
      <w:r w:rsidR="003336EC">
        <w:rPr>
          <w:rFonts w:asciiTheme="minorHAnsi" w:hAnsiTheme="minorHAnsi"/>
          <w:sz w:val="28"/>
          <w:szCs w:val="28"/>
        </w:rPr>
        <w:t>.</w:t>
      </w:r>
      <w:r w:rsidRPr="003336EC">
        <w:rPr>
          <w:rFonts w:asciiTheme="minorHAnsi" w:hAnsiTheme="minorHAnsi"/>
          <w:sz w:val="28"/>
          <w:szCs w:val="28"/>
        </w:rPr>
        <w:t xml:space="preserve"> </w:t>
      </w:r>
    </w:p>
    <w:p w14:paraId="16DEE9D5" w14:textId="77777777" w:rsidR="003336EC" w:rsidRDefault="003336EC" w:rsidP="003336EC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If</w:t>
      </w:r>
      <w:r w:rsidR="00993846" w:rsidRPr="003336EC">
        <w:rPr>
          <w:rFonts w:asciiTheme="minorHAnsi" w:hAnsiTheme="minorHAnsi"/>
          <w:sz w:val="28"/>
          <w:szCs w:val="28"/>
        </w:rPr>
        <w:t xml:space="preserve"> HV channels </w:t>
      </w:r>
      <w:r>
        <w:rPr>
          <w:rFonts w:asciiTheme="minorHAnsi" w:hAnsiTheme="minorHAnsi"/>
          <w:sz w:val="28"/>
          <w:szCs w:val="28"/>
        </w:rPr>
        <w:t>are</w:t>
      </w:r>
      <w:r w:rsidR="00993846" w:rsidRPr="003336EC">
        <w:rPr>
          <w:rFonts w:asciiTheme="minorHAnsi" w:hAnsiTheme="minorHAnsi"/>
          <w:sz w:val="28"/>
          <w:szCs w:val="28"/>
        </w:rPr>
        <w:t xml:space="preserve"> not responding to the EPICS GUI's</w:t>
      </w:r>
      <w:r>
        <w:rPr>
          <w:rFonts w:asciiTheme="minorHAnsi" w:hAnsiTheme="minorHAnsi"/>
          <w:sz w:val="28"/>
          <w:szCs w:val="28"/>
        </w:rPr>
        <w:t>,</w:t>
      </w:r>
      <w:r w:rsidR="00993846" w:rsidRPr="003336EC">
        <w:rPr>
          <w:rFonts w:asciiTheme="minorHAnsi" w:hAnsiTheme="minorHAnsi"/>
          <w:sz w:val="28"/>
          <w:szCs w:val="28"/>
        </w:rPr>
        <w:t xml:space="preserve"> check the web GUI (navigate to hpsmpod) </w:t>
      </w:r>
      <w:r w:rsidR="00486CBC">
        <w:rPr>
          <w:rFonts w:asciiTheme="minorHAnsi" w:hAnsiTheme="minorHAnsi"/>
          <w:sz w:val="28"/>
          <w:szCs w:val="28"/>
        </w:rPr>
        <w:t>to see if they are</w:t>
      </w:r>
      <w:r w:rsidR="00993846" w:rsidRPr="003336EC">
        <w:rPr>
          <w:rFonts w:asciiTheme="minorHAnsi" w:hAnsiTheme="minorHAnsi"/>
          <w:sz w:val="28"/>
          <w:szCs w:val="28"/>
        </w:rPr>
        <w:t xml:space="preserve"> interlocked. Running the script /usr/clas12/hps/svt-evel/apps/svtDaqApp/scripts/clear_mpod_interlock.sh clear</w:t>
      </w:r>
      <w:r w:rsidR="00486CBC">
        <w:rPr>
          <w:rFonts w:asciiTheme="minorHAnsi" w:hAnsiTheme="minorHAnsi"/>
          <w:sz w:val="28"/>
          <w:szCs w:val="28"/>
        </w:rPr>
        <w:t>s</w:t>
      </w:r>
      <w:r w:rsidR="00993846" w:rsidRPr="003336EC">
        <w:rPr>
          <w:rFonts w:asciiTheme="minorHAnsi" w:hAnsiTheme="minorHAnsi"/>
          <w:sz w:val="28"/>
          <w:szCs w:val="28"/>
        </w:rPr>
        <w:t xml:space="preserve"> the interlocks via snmp. There is also a button on the SVT Bias EPICS GUI that can/should be used to do this.</w:t>
      </w:r>
    </w:p>
    <w:p w14:paraId="00BD4C07" w14:textId="77777777" w:rsidR="00FA7FB6" w:rsidRDefault="00993846" w:rsidP="00085BE7">
      <w:pPr>
        <w:pStyle w:val="NormalWeb"/>
        <w:numPr>
          <w:ilvl w:val="0"/>
          <w:numId w:val="6"/>
        </w:numPr>
        <w:rPr>
          <w:b/>
          <w:sz w:val="28"/>
          <w:szCs w:val="28"/>
        </w:rPr>
      </w:pPr>
      <w:r w:rsidRPr="00FA7FB6">
        <w:rPr>
          <w:rFonts w:asciiTheme="minorHAnsi" w:hAnsiTheme="minorHAnsi"/>
          <w:sz w:val="28"/>
          <w:szCs w:val="28"/>
        </w:rPr>
        <w:t xml:space="preserve">Check the SVT positioners EPICS GUI in order to make sure that the stages </w:t>
      </w:r>
      <w:r w:rsidR="00486CBC" w:rsidRPr="00FA7FB6">
        <w:rPr>
          <w:rFonts w:asciiTheme="minorHAnsi" w:hAnsiTheme="minorHAnsi"/>
          <w:sz w:val="28"/>
          <w:szCs w:val="28"/>
        </w:rPr>
        <w:t>haven’t</w:t>
      </w:r>
      <w:r w:rsidRPr="00FA7FB6">
        <w:rPr>
          <w:rFonts w:asciiTheme="minorHAnsi" w:hAnsiTheme="minorHAnsi"/>
          <w:sz w:val="28"/>
          <w:szCs w:val="28"/>
        </w:rPr>
        <w:t xml:space="preserve"> moved.</w:t>
      </w:r>
      <w:r w:rsidR="00FA7FB6">
        <w:rPr>
          <w:rFonts w:asciiTheme="minorHAnsi" w:hAnsiTheme="minorHAnsi"/>
          <w:sz w:val="28"/>
          <w:szCs w:val="28"/>
        </w:rPr>
        <w:br/>
      </w:r>
    </w:p>
    <w:p w14:paraId="791A4C21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00E798E9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4FE1D884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263C30CC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6E28D62D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2FAD74E9" w14:textId="77777777" w:rsidR="002238FF" w:rsidRDefault="002238FF" w:rsidP="00FA7FB6">
      <w:pPr>
        <w:pStyle w:val="NormalWeb"/>
        <w:rPr>
          <w:rFonts w:asciiTheme="minorHAnsi" w:hAnsiTheme="minorHAnsi"/>
          <w:b/>
          <w:sz w:val="28"/>
          <w:szCs w:val="28"/>
        </w:rPr>
      </w:pPr>
    </w:p>
    <w:p w14:paraId="2C6ACC2A" w14:textId="77777777" w:rsidR="00FA7FB6" w:rsidRDefault="00FA7FB6" w:rsidP="00FA7FB6">
      <w:pPr>
        <w:pStyle w:val="NormalWeb"/>
        <w:rPr>
          <w:rFonts w:asciiTheme="minorHAnsi" w:hAnsiTheme="minorHAnsi"/>
          <w:b/>
          <w:sz w:val="28"/>
          <w:szCs w:val="28"/>
        </w:rPr>
      </w:pPr>
      <w:r w:rsidRPr="00FA7FB6">
        <w:rPr>
          <w:rFonts w:asciiTheme="minorHAnsi" w:hAnsiTheme="minorHAnsi"/>
          <w:b/>
          <w:sz w:val="28"/>
          <w:szCs w:val="28"/>
        </w:rPr>
        <w:t>Actions for ECal Expert on Shift</w:t>
      </w:r>
    </w:p>
    <w:p w14:paraId="18271F9B" w14:textId="77777777" w:rsidR="002238FF" w:rsidRPr="002238FF" w:rsidRDefault="002238FF" w:rsidP="002238FF">
      <w:pPr>
        <w:pStyle w:val="PlainText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2238FF">
        <w:rPr>
          <w:rFonts w:asciiTheme="minorHAnsi" w:hAnsiTheme="minorHAnsi"/>
          <w:sz w:val="28"/>
          <w:szCs w:val="28"/>
        </w:rPr>
        <w:t>Call/Page ECal Expert and Follow their Instructions.</w:t>
      </w:r>
    </w:p>
    <w:p w14:paraId="2FF44790" w14:textId="77777777" w:rsidR="002238FF" w:rsidRPr="002238FF" w:rsidRDefault="002238FF" w:rsidP="002238FF">
      <w:pPr>
        <w:pStyle w:val="PlainText"/>
        <w:rPr>
          <w:rFonts w:asciiTheme="minorHAnsi" w:hAnsiTheme="minorHAnsi"/>
          <w:sz w:val="28"/>
          <w:szCs w:val="28"/>
        </w:rPr>
      </w:pPr>
    </w:p>
    <w:p w14:paraId="496A3960" w14:textId="77777777" w:rsidR="002238FF" w:rsidRPr="002238FF" w:rsidRDefault="002238FF" w:rsidP="002238FF">
      <w:pPr>
        <w:pStyle w:val="PlainText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2238FF">
        <w:rPr>
          <w:rFonts w:asciiTheme="minorHAnsi" w:hAnsiTheme="minorHAnsi"/>
          <w:sz w:val="28"/>
          <w:szCs w:val="28"/>
        </w:rPr>
        <w:t>If no contact with ECal Expert, Try Again.</w:t>
      </w:r>
    </w:p>
    <w:p w14:paraId="0B27FE75" w14:textId="77777777" w:rsidR="002238FF" w:rsidRPr="002238FF" w:rsidRDefault="002238FF" w:rsidP="002238FF">
      <w:pPr>
        <w:pStyle w:val="PlainText"/>
        <w:rPr>
          <w:rFonts w:asciiTheme="minorHAnsi" w:hAnsiTheme="minorHAnsi"/>
          <w:sz w:val="28"/>
          <w:szCs w:val="28"/>
        </w:rPr>
      </w:pPr>
    </w:p>
    <w:p w14:paraId="1859752B" w14:textId="3B8E49FD" w:rsidR="002238FF" w:rsidRPr="002238FF" w:rsidRDefault="002238FF" w:rsidP="002238FF">
      <w:pPr>
        <w:pStyle w:val="PlainText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2238FF">
        <w:rPr>
          <w:rFonts w:asciiTheme="minorHAnsi" w:hAnsiTheme="minorHAnsi"/>
          <w:sz w:val="28"/>
          <w:szCs w:val="28"/>
        </w:rPr>
        <w:t>If no contact with ECal Expert within 1 HOUR</w:t>
      </w:r>
      <w:r w:rsidR="00363A75">
        <w:rPr>
          <w:rFonts w:asciiTheme="minorHAnsi" w:hAnsiTheme="minorHAnsi"/>
          <w:sz w:val="28"/>
          <w:szCs w:val="28"/>
        </w:rPr>
        <w:t>, and there are still power issues or communications issues with ECal hardware</w:t>
      </w:r>
      <w:bookmarkStart w:id="0" w:name="_GoBack"/>
      <w:bookmarkEnd w:id="0"/>
      <w:r w:rsidRPr="002238FF">
        <w:rPr>
          <w:rFonts w:asciiTheme="minorHAnsi" w:hAnsiTheme="minorHAnsi"/>
          <w:sz w:val="28"/>
          <w:szCs w:val="28"/>
        </w:rPr>
        <w:t>:</w:t>
      </w:r>
      <w:r w:rsidRPr="002238FF">
        <w:rPr>
          <w:rFonts w:asciiTheme="minorHAnsi" w:hAnsiTheme="minorHAnsi"/>
          <w:sz w:val="28"/>
          <w:szCs w:val="28"/>
        </w:rPr>
        <w:br/>
        <w:t xml:space="preserve">  * Go To the Pie Tower and Turn off HV (turn key) and LV (flip switch).</w:t>
      </w:r>
      <w:r w:rsidRPr="002238FF">
        <w:rPr>
          <w:rFonts w:asciiTheme="minorHAnsi" w:hAnsiTheme="minorHAnsi"/>
          <w:sz w:val="28"/>
          <w:szCs w:val="28"/>
        </w:rPr>
        <w:br/>
        <w:t xml:space="preserve">  * See photos in the ECal Manual (page 14) showing where these are on</w:t>
      </w:r>
      <w:r w:rsidRPr="002238FF">
        <w:rPr>
          <w:rFonts w:asciiTheme="minorHAnsi" w:hAnsiTheme="minorHAnsi"/>
          <w:sz w:val="28"/>
          <w:szCs w:val="28"/>
        </w:rPr>
        <w:br/>
        <w:t xml:space="preserve">    the pie tower and what they look like.  </w:t>
      </w:r>
      <w:r w:rsidRPr="002238FF">
        <w:rPr>
          <w:rFonts w:asciiTheme="minorHAnsi" w:hAnsiTheme="minorHAnsi"/>
          <w:sz w:val="28"/>
          <w:szCs w:val="28"/>
        </w:rPr>
        <w:br/>
        <w:t xml:space="preserve">  * If chiller is off, turn it on if possible.  </w:t>
      </w:r>
      <w:r w:rsidRPr="002238FF">
        <w:rPr>
          <w:rFonts w:asciiTheme="minorHAnsi" w:hAnsiTheme="minorHAnsi"/>
          <w:sz w:val="28"/>
          <w:szCs w:val="28"/>
        </w:rPr>
        <w:br/>
        <w:t xml:space="preserve">  * Record status of all of these and report it to ECal Expert.</w:t>
      </w:r>
    </w:p>
    <w:p w14:paraId="3AF0C1F9" w14:textId="77777777" w:rsidR="002238FF" w:rsidRPr="002238FF" w:rsidRDefault="002238FF" w:rsidP="00FA7FB6">
      <w:pPr>
        <w:pStyle w:val="NormalWeb"/>
        <w:rPr>
          <w:rFonts w:asciiTheme="minorHAnsi" w:hAnsiTheme="minorHAnsi"/>
          <w:sz w:val="28"/>
          <w:szCs w:val="28"/>
        </w:rPr>
      </w:pPr>
    </w:p>
    <w:p w14:paraId="414E2EA5" w14:textId="77777777" w:rsidR="00FA7FB6" w:rsidRDefault="00FA7FB6" w:rsidP="00FA7FB6">
      <w:pPr>
        <w:pStyle w:val="NormalWeb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Actions for DAQ Expert on Shift</w:t>
      </w:r>
    </w:p>
    <w:p w14:paraId="6F604AD4" w14:textId="77777777" w:rsidR="00FA7FB6" w:rsidRPr="00FA7FB6" w:rsidRDefault="00FA7FB6" w:rsidP="00FA7FB6">
      <w:pPr>
        <w:pStyle w:val="NormalWeb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Actions for Slow Controls Expert on Shift</w:t>
      </w:r>
    </w:p>
    <w:p w14:paraId="5C238D84" w14:textId="77777777" w:rsidR="00FA7FB6" w:rsidRPr="00FA7FB6" w:rsidRDefault="00FA7FB6" w:rsidP="00FA7FB6">
      <w:pPr>
        <w:pStyle w:val="NormalWeb"/>
        <w:rPr>
          <w:b/>
          <w:sz w:val="28"/>
          <w:szCs w:val="28"/>
        </w:rPr>
      </w:pPr>
    </w:p>
    <w:sectPr w:rsidR="00FA7FB6" w:rsidRPr="00FA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0C2"/>
    <w:multiLevelType w:val="hybridMultilevel"/>
    <w:tmpl w:val="423A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27344"/>
    <w:multiLevelType w:val="hybridMultilevel"/>
    <w:tmpl w:val="1E005C32"/>
    <w:lvl w:ilvl="0" w:tplc="C7767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7421C"/>
    <w:multiLevelType w:val="hybridMultilevel"/>
    <w:tmpl w:val="3320A2A6"/>
    <w:lvl w:ilvl="0" w:tplc="CEA88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84D7A"/>
    <w:multiLevelType w:val="hybridMultilevel"/>
    <w:tmpl w:val="01F4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C79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54A24"/>
    <w:multiLevelType w:val="hybridMultilevel"/>
    <w:tmpl w:val="C8F6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133E8"/>
    <w:multiLevelType w:val="hybridMultilevel"/>
    <w:tmpl w:val="EBC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86BED"/>
    <w:multiLevelType w:val="hybridMultilevel"/>
    <w:tmpl w:val="6BCE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E7"/>
    <w:rsid w:val="00085BE7"/>
    <w:rsid w:val="002238FF"/>
    <w:rsid w:val="003336EC"/>
    <w:rsid w:val="00363A75"/>
    <w:rsid w:val="00486CBC"/>
    <w:rsid w:val="004D3DA3"/>
    <w:rsid w:val="00794CC3"/>
    <w:rsid w:val="0097228C"/>
    <w:rsid w:val="00993846"/>
    <w:rsid w:val="00E26EA3"/>
    <w:rsid w:val="00F446B8"/>
    <w:rsid w:val="00F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74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E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5B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5BE7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E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5B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5BE7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Jaros, John A.</dc:creator>
  <cp:lastModifiedBy>Nathan</cp:lastModifiedBy>
  <cp:revision>3</cp:revision>
  <cp:lastPrinted>2015-03-27T22:02:00Z</cp:lastPrinted>
  <dcterms:created xsi:type="dcterms:W3CDTF">2015-03-27T22:02:00Z</dcterms:created>
  <dcterms:modified xsi:type="dcterms:W3CDTF">2015-03-27T22:04:00Z</dcterms:modified>
</cp:coreProperties>
</file>