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22C551" w14:textId="77777777" w:rsidR="00214C7E" w:rsidRDefault="00000000">
      <w:pPr>
        <w:pStyle w:val="Heading"/>
        <w:spacing w:after="40"/>
      </w:pPr>
      <w:r>
        <w:rPr>
          <w:b/>
          <w:bCs/>
          <w:sz w:val="24"/>
          <w:szCs w:val="24"/>
        </w:rPr>
        <w:t>Clasificación Multiclase de Artículos de Noticias de la BBC usando Transformers (BERT)</w:t>
      </w:r>
    </w:p>
    <w:p w14:paraId="7AF8796E" w14:textId="77777777" w:rsidR="00214C7E" w:rsidRDefault="00000000">
      <w:pPr>
        <w:pStyle w:val="Heading"/>
      </w:pPr>
      <w:r>
        <w:rPr>
          <w:i/>
          <w:iCs/>
        </w:rPr>
        <w:t>Sergio Pardo, Jefferson Moreno, John Pino</w:t>
      </w:r>
    </w:p>
    <w:p w14:paraId="29577C54" w14:textId="77777777" w:rsidR="00214C7E" w:rsidRDefault="00000000">
      <w:pPr>
        <w:pStyle w:val="Heading"/>
        <w:spacing w:after="160"/>
      </w:pPr>
      <w:r>
        <w:rPr>
          <w:sz w:val="18"/>
          <w:szCs w:val="18"/>
        </w:rPr>
        <w:t>Maestría en Inteligencia Artificial — Técnicas de Deep Learning — mayo 2026</w:t>
      </w:r>
    </w:p>
    <w:p w14:paraId="1C4976AA" w14:textId="77777777" w:rsidR="00214C7E" w:rsidRDefault="00000000">
      <w:pPr>
        <w:pStyle w:val="Ttulo1"/>
        <w:numPr>
          <w:ilvl w:val="0"/>
          <w:numId w:val="4"/>
        </w:numPr>
      </w:pPr>
      <w:r>
        <w:rPr>
          <w:b/>
          <w:bCs/>
        </w:rPr>
        <w:t>Introducción</w:t>
      </w:r>
    </w:p>
    <w:p w14:paraId="495A0A8F" w14:textId="77777777" w:rsidR="00214C7E" w:rsidRDefault="00000000">
      <w:pPr>
        <w:pStyle w:val="Text"/>
      </w:pPr>
      <w:r>
        <w:t>La clasificación automática de texto es una tarea fundamental del procesamiento de lenguaje natural (NLP) con amplio impacto práctico: los medios digitales producen miles de artículos diarios y categorizarlos de forma precisa permite optimizar motores de búsqueda, sistemas de recomendación editorial y flujos de moderación de contenido [1]. Sin embargo, los enfoques clásicos basados en bolsas de palabras o TF-IDF capturan frecuencias pero pierden el contexto semántico, mientras que las redes recurrentes como LSTM procesan el texto de forma secuencial y tienen dificultades con dependencias de largo alcance.</w:t>
      </w:r>
    </w:p>
    <w:p w14:paraId="1E53EFA3" w14:textId="77777777" w:rsidR="00214C7E" w:rsidRDefault="00000000">
      <w:pPr>
        <w:pStyle w:val="Text"/>
      </w:pPr>
      <w:r>
        <w:t>Los modelos Transformer [2], y en particular BERT (Bidirectional Encoder Representations from Transformers) [3], representan un avance cualitativo en NLP: su mecanismo de auto-atención modela relaciones contextuales bidireccionales entre todas las palabras de una secuencia de forma simultánea, produciendo representaciones semánticas profundas sin necesidad de procesar el texto de manera secuencial. Esta capacidad resulta especialmente valiosa en clasificación de texto, donde el tema de un artículo puede depender de combinaciones de palabras distribuidas a lo largo de todo el documento.</w:t>
      </w:r>
    </w:p>
    <w:p w14:paraId="151CF1F8" w14:textId="77777777" w:rsidR="00214C7E" w:rsidRDefault="00000000">
      <w:pPr>
        <w:pStyle w:val="Text"/>
      </w:pPr>
      <w:r>
        <w:t>Este trabajo implementa y evalúa un sistema de clasificación multiclase basado en fine-tuning de BERT sobre el BBC Articles Dataset [4], compuesto por cinco categorías temáticas. El objetivo es demostrar la eficacia del transfer learning [5] en escenarios con datos moderados, comparar el desempeño por categoría mediante métricas por clase e identificar los límites del modelo frente a categorías semánticamente próximas como Tech y Business.</w:t>
      </w:r>
    </w:p>
    <w:p w14:paraId="127B81F3" w14:textId="77777777" w:rsidR="00214C7E" w:rsidRDefault="00000000">
      <w:pPr>
        <w:pStyle w:val="Ttulo1"/>
        <w:numPr>
          <w:ilvl w:val="0"/>
          <w:numId w:val="4"/>
        </w:numPr>
      </w:pPr>
      <w:r>
        <w:rPr>
          <w:b/>
          <w:bCs/>
        </w:rPr>
        <w:t>Metodología</w:t>
      </w:r>
    </w:p>
    <w:p w14:paraId="27350C5D" w14:textId="77777777" w:rsidR="00214C7E" w:rsidRDefault="00000000">
      <w:pPr>
        <w:pStyle w:val="Text"/>
        <w:spacing w:before="80" w:after="40"/>
      </w:pPr>
      <w:r>
        <w:rPr>
          <w:b/>
          <w:bCs/>
          <w:i/>
          <w:iCs/>
        </w:rPr>
        <w:t>A. Dataset y preprocesamiento</w:t>
      </w:r>
    </w:p>
    <w:p w14:paraId="39281165" w14:textId="77777777" w:rsidR="00214C7E" w:rsidRDefault="00000000">
      <w:pPr>
        <w:pStyle w:val="Text"/>
      </w:pPr>
      <w:r>
        <w:t xml:space="preserve">Se utilizó el BBC Articles Dataset [4], con 2.225 artículos publicados entre 2004 y 2005 en cinco categorías. Tras normalización de espacios se eliminaron 100 duplicados exactos (4,5 %), resultando en 2.125 artículos únicos. No se detectaron valores faltantes. La distribución de clases se presenta en la Tabla 1; el dataset es balanceado (Sport y Business ≈23 % cada uno; Entertainment 17,35 %, la clase minoritaria). La división fue estratificada: 80 % </w:t>
      </w:r>
      <w:r>
        <w:t>entrenamiento, 10 % validación y 10 % prueba (semilla 42).</w:t>
      </w:r>
    </w:p>
    <w:p w14:paraId="51301FB7" w14:textId="77777777" w:rsidR="00214C7E" w:rsidRDefault="00000000">
      <w:pPr>
        <w:pStyle w:val="Text"/>
        <w:spacing w:before="80" w:after="40"/>
        <w:jc w:val="left"/>
      </w:pPr>
      <w:r>
        <w:rPr>
          <w:b/>
          <w:bCs/>
          <w:sz w:val="18"/>
          <w:szCs w:val="18"/>
        </w:rPr>
        <w:t>Tabla 1</w:t>
      </w:r>
      <w:r>
        <w:rPr>
          <w:sz w:val="18"/>
          <w:szCs w:val="18"/>
        </w:rPr>
        <w:t>. Distribución de clases en el BBC Articles Dataset.</w:t>
      </w:r>
    </w:p>
    <w:tbl>
      <w:tblPr>
        <w:tblStyle w:val="Tablaconcuadrcula"/>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ayout w:type="fixed"/>
        <w:tblLook w:val="04A0" w:firstRow="1" w:lastRow="0" w:firstColumn="1" w:lastColumn="0" w:noHBand="0" w:noVBand="1"/>
      </w:tblPr>
      <w:tblGrid>
        <w:gridCol w:w="1800"/>
        <w:gridCol w:w="1300"/>
        <w:gridCol w:w="1400"/>
      </w:tblGrid>
      <w:tr w:rsidR="00214C7E" w14:paraId="1A0DB965" w14:textId="77777777" w:rsidTr="0004022A">
        <w:tc>
          <w:tcPr>
            <w:tcW w:w="1800" w:type="dxa"/>
            <w:shd w:val="clear" w:color="auto" w:fill="D9E2F3"/>
          </w:tcPr>
          <w:p w14:paraId="3E3D8905" w14:textId="77777777" w:rsidR="00214C7E" w:rsidRDefault="00000000">
            <w:pPr>
              <w:pStyle w:val="Text"/>
              <w:ind w:firstLine="0"/>
              <w:jc w:val="center"/>
            </w:pPr>
            <w:r>
              <w:rPr>
                <w:b/>
                <w:bCs/>
              </w:rPr>
              <w:t>Categoría</w:t>
            </w:r>
          </w:p>
        </w:tc>
        <w:tc>
          <w:tcPr>
            <w:tcW w:w="1300" w:type="dxa"/>
            <w:shd w:val="clear" w:color="auto" w:fill="D9E2F3"/>
          </w:tcPr>
          <w:p w14:paraId="59BE60FA" w14:textId="77777777" w:rsidR="00214C7E" w:rsidRDefault="00000000">
            <w:pPr>
              <w:pStyle w:val="Text"/>
              <w:ind w:firstLine="0"/>
              <w:jc w:val="center"/>
            </w:pPr>
            <w:r>
              <w:rPr>
                <w:b/>
                <w:bCs/>
              </w:rPr>
              <w:t>Artículos</w:t>
            </w:r>
          </w:p>
        </w:tc>
        <w:tc>
          <w:tcPr>
            <w:tcW w:w="1400" w:type="dxa"/>
            <w:shd w:val="clear" w:color="auto" w:fill="D9E2F3"/>
          </w:tcPr>
          <w:p w14:paraId="779B40B1" w14:textId="77777777" w:rsidR="00214C7E" w:rsidRDefault="00000000">
            <w:pPr>
              <w:pStyle w:val="Text"/>
              <w:ind w:firstLine="0"/>
              <w:jc w:val="center"/>
            </w:pPr>
            <w:r>
              <w:rPr>
                <w:b/>
                <w:bCs/>
              </w:rPr>
              <w:t>Porcentaje</w:t>
            </w:r>
          </w:p>
        </w:tc>
      </w:tr>
      <w:tr w:rsidR="00214C7E" w14:paraId="111E0B71" w14:textId="77777777" w:rsidTr="0004022A">
        <w:tc>
          <w:tcPr>
            <w:tcW w:w="1800" w:type="dxa"/>
          </w:tcPr>
          <w:p w14:paraId="1B8E0B2B" w14:textId="77777777" w:rsidR="00214C7E" w:rsidRDefault="00000000">
            <w:pPr>
              <w:pStyle w:val="Text"/>
              <w:ind w:firstLine="0"/>
              <w:jc w:val="center"/>
            </w:pPr>
            <w:r>
              <w:t>Business</w:t>
            </w:r>
          </w:p>
        </w:tc>
        <w:tc>
          <w:tcPr>
            <w:tcW w:w="1300" w:type="dxa"/>
          </w:tcPr>
          <w:p w14:paraId="334F424B" w14:textId="77777777" w:rsidR="00214C7E" w:rsidRDefault="00000000">
            <w:pPr>
              <w:pStyle w:val="Text"/>
              <w:ind w:firstLine="0"/>
              <w:jc w:val="center"/>
            </w:pPr>
            <w:r>
              <w:t>510</w:t>
            </w:r>
          </w:p>
        </w:tc>
        <w:tc>
          <w:tcPr>
            <w:tcW w:w="1400" w:type="dxa"/>
          </w:tcPr>
          <w:p w14:paraId="02AF10A4" w14:textId="77777777" w:rsidR="00214C7E" w:rsidRDefault="00000000">
            <w:pPr>
              <w:pStyle w:val="Text"/>
              <w:ind w:firstLine="0"/>
              <w:jc w:val="center"/>
            </w:pPr>
            <w:r>
              <w:t>22,92 %</w:t>
            </w:r>
          </w:p>
        </w:tc>
      </w:tr>
      <w:tr w:rsidR="00214C7E" w14:paraId="28FA595E" w14:textId="77777777" w:rsidTr="0004022A">
        <w:tc>
          <w:tcPr>
            <w:tcW w:w="1800" w:type="dxa"/>
          </w:tcPr>
          <w:p w14:paraId="48A9B9CE" w14:textId="77777777" w:rsidR="00214C7E" w:rsidRDefault="00000000">
            <w:pPr>
              <w:pStyle w:val="Text"/>
              <w:ind w:firstLine="0"/>
              <w:jc w:val="center"/>
            </w:pPr>
            <w:r>
              <w:t>Entertainment</w:t>
            </w:r>
          </w:p>
        </w:tc>
        <w:tc>
          <w:tcPr>
            <w:tcW w:w="1300" w:type="dxa"/>
          </w:tcPr>
          <w:p w14:paraId="3249F6D1" w14:textId="77777777" w:rsidR="00214C7E" w:rsidRDefault="00000000">
            <w:pPr>
              <w:pStyle w:val="Text"/>
              <w:ind w:firstLine="0"/>
              <w:jc w:val="center"/>
            </w:pPr>
            <w:r>
              <w:t>386</w:t>
            </w:r>
          </w:p>
        </w:tc>
        <w:tc>
          <w:tcPr>
            <w:tcW w:w="1400" w:type="dxa"/>
          </w:tcPr>
          <w:p w14:paraId="5A8E87BE" w14:textId="77777777" w:rsidR="00214C7E" w:rsidRDefault="00000000">
            <w:pPr>
              <w:pStyle w:val="Text"/>
              <w:ind w:firstLine="0"/>
              <w:jc w:val="center"/>
            </w:pPr>
            <w:r>
              <w:t>17,35 %</w:t>
            </w:r>
          </w:p>
        </w:tc>
      </w:tr>
      <w:tr w:rsidR="00214C7E" w14:paraId="24EC60FC" w14:textId="77777777" w:rsidTr="0004022A">
        <w:tc>
          <w:tcPr>
            <w:tcW w:w="1800" w:type="dxa"/>
          </w:tcPr>
          <w:p w14:paraId="274340B8" w14:textId="77777777" w:rsidR="00214C7E" w:rsidRDefault="00000000">
            <w:pPr>
              <w:pStyle w:val="Text"/>
              <w:ind w:firstLine="0"/>
              <w:jc w:val="center"/>
            </w:pPr>
            <w:r>
              <w:t>Politics</w:t>
            </w:r>
          </w:p>
        </w:tc>
        <w:tc>
          <w:tcPr>
            <w:tcW w:w="1300" w:type="dxa"/>
          </w:tcPr>
          <w:p w14:paraId="5A1696F4" w14:textId="77777777" w:rsidR="00214C7E" w:rsidRDefault="00000000">
            <w:pPr>
              <w:pStyle w:val="Text"/>
              <w:ind w:firstLine="0"/>
              <w:jc w:val="center"/>
            </w:pPr>
            <w:r>
              <w:t>417</w:t>
            </w:r>
          </w:p>
        </w:tc>
        <w:tc>
          <w:tcPr>
            <w:tcW w:w="1400" w:type="dxa"/>
          </w:tcPr>
          <w:p w14:paraId="2FA9ECC0" w14:textId="77777777" w:rsidR="00214C7E" w:rsidRDefault="00000000">
            <w:pPr>
              <w:pStyle w:val="Text"/>
              <w:ind w:firstLine="0"/>
              <w:jc w:val="center"/>
            </w:pPr>
            <w:r>
              <w:t>18,74 %</w:t>
            </w:r>
          </w:p>
        </w:tc>
      </w:tr>
      <w:tr w:rsidR="00214C7E" w14:paraId="21C1688C" w14:textId="77777777" w:rsidTr="0004022A">
        <w:tc>
          <w:tcPr>
            <w:tcW w:w="1800" w:type="dxa"/>
          </w:tcPr>
          <w:p w14:paraId="1B517838" w14:textId="77777777" w:rsidR="00214C7E" w:rsidRDefault="00000000">
            <w:pPr>
              <w:pStyle w:val="Text"/>
              <w:ind w:firstLine="0"/>
              <w:jc w:val="center"/>
            </w:pPr>
            <w:r>
              <w:t>Sport</w:t>
            </w:r>
          </w:p>
        </w:tc>
        <w:tc>
          <w:tcPr>
            <w:tcW w:w="1300" w:type="dxa"/>
          </w:tcPr>
          <w:p w14:paraId="1F7DB990" w14:textId="77777777" w:rsidR="00214C7E" w:rsidRDefault="00000000">
            <w:pPr>
              <w:pStyle w:val="Text"/>
              <w:ind w:firstLine="0"/>
              <w:jc w:val="center"/>
            </w:pPr>
            <w:r>
              <w:t>511</w:t>
            </w:r>
          </w:p>
        </w:tc>
        <w:tc>
          <w:tcPr>
            <w:tcW w:w="1400" w:type="dxa"/>
          </w:tcPr>
          <w:p w14:paraId="35448C26" w14:textId="77777777" w:rsidR="00214C7E" w:rsidRDefault="00000000">
            <w:pPr>
              <w:pStyle w:val="Text"/>
              <w:ind w:firstLine="0"/>
              <w:jc w:val="center"/>
            </w:pPr>
            <w:r>
              <w:t>22,97 %</w:t>
            </w:r>
          </w:p>
        </w:tc>
      </w:tr>
      <w:tr w:rsidR="00214C7E" w14:paraId="0E9767D6" w14:textId="77777777" w:rsidTr="0004022A">
        <w:tc>
          <w:tcPr>
            <w:tcW w:w="1800" w:type="dxa"/>
          </w:tcPr>
          <w:p w14:paraId="13D47510" w14:textId="77777777" w:rsidR="00214C7E" w:rsidRDefault="00000000">
            <w:pPr>
              <w:pStyle w:val="Text"/>
              <w:ind w:firstLine="0"/>
              <w:jc w:val="center"/>
            </w:pPr>
            <w:r>
              <w:t>Tech</w:t>
            </w:r>
          </w:p>
        </w:tc>
        <w:tc>
          <w:tcPr>
            <w:tcW w:w="1300" w:type="dxa"/>
          </w:tcPr>
          <w:p w14:paraId="589BB51D" w14:textId="77777777" w:rsidR="00214C7E" w:rsidRDefault="00000000">
            <w:pPr>
              <w:pStyle w:val="Text"/>
              <w:ind w:firstLine="0"/>
              <w:jc w:val="center"/>
            </w:pPr>
            <w:r>
              <w:t>401</w:t>
            </w:r>
          </w:p>
        </w:tc>
        <w:tc>
          <w:tcPr>
            <w:tcW w:w="1400" w:type="dxa"/>
          </w:tcPr>
          <w:p w14:paraId="687FEC41" w14:textId="77777777" w:rsidR="00214C7E" w:rsidRDefault="00000000">
            <w:pPr>
              <w:pStyle w:val="Text"/>
              <w:ind w:firstLine="0"/>
              <w:jc w:val="center"/>
            </w:pPr>
            <w:r>
              <w:t>18,02 %</w:t>
            </w:r>
          </w:p>
        </w:tc>
      </w:tr>
      <w:tr w:rsidR="00214C7E" w14:paraId="7FD7F0C4" w14:textId="77777777" w:rsidTr="0004022A">
        <w:tc>
          <w:tcPr>
            <w:tcW w:w="1800" w:type="dxa"/>
            <w:shd w:val="clear" w:color="auto" w:fill="EBF0FA"/>
          </w:tcPr>
          <w:p w14:paraId="617737A2" w14:textId="77777777" w:rsidR="00214C7E" w:rsidRDefault="00000000">
            <w:pPr>
              <w:pStyle w:val="Text"/>
              <w:ind w:firstLine="0"/>
              <w:jc w:val="center"/>
            </w:pPr>
            <w:r>
              <w:rPr>
                <w:b/>
                <w:bCs/>
              </w:rPr>
              <w:t>Total</w:t>
            </w:r>
          </w:p>
        </w:tc>
        <w:tc>
          <w:tcPr>
            <w:tcW w:w="1300" w:type="dxa"/>
            <w:shd w:val="clear" w:color="auto" w:fill="EBF0FA"/>
          </w:tcPr>
          <w:p w14:paraId="359E3937" w14:textId="77777777" w:rsidR="00214C7E" w:rsidRDefault="00000000">
            <w:pPr>
              <w:pStyle w:val="Text"/>
              <w:ind w:firstLine="0"/>
              <w:jc w:val="center"/>
            </w:pPr>
            <w:r>
              <w:rPr>
                <w:b/>
                <w:bCs/>
              </w:rPr>
              <w:t>2.225</w:t>
            </w:r>
          </w:p>
        </w:tc>
        <w:tc>
          <w:tcPr>
            <w:tcW w:w="1400" w:type="dxa"/>
            <w:shd w:val="clear" w:color="auto" w:fill="EBF0FA"/>
          </w:tcPr>
          <w:p w14:paraId="1205B405" w14:textId="77777777" w:rsidR="00214C7E" w:rsidRDefault="00000000">
            <w:pPr>
              <w:pStyle w:val="Text"/>
              <w:ind w:firstLine="0"/>
              <w:jc w:val="center"/>
            </w:pPr>
            <w:r>
              <w:rPr>
                <w:b/>
                <w:bCs/>
              </w:rPr>
              <w:t>100,00 %</w:t>
            </w:r>
          </w:p>
        </w:tc>
      </w:tr>
    </w:tbl>
    <w:p w14:paraId="1A3C7DF3" w14:textId="77777777" w:rsidR="00214C7E" w:rsidRDefault="00214C7E">
      <w:pPr>
        <w:pStyle w:val="Text"/>
        <w:spacing w:after="80"/>
      </w:pPr>
    </w:p>
    <w:p w14:paraId="1DB898BD" w14:textId="77777777" w:rsidR="00214C7E" w:rsidRDefault="00000000">
      <w:pPr>
        <w:pStyle w:val="Text"/>
        <w:spacing w:before="60" w:after="40"/>
      </w:pPr>
      <w:r>
        <w:rPr>
          <w:b/>
          <w:bCs/>
          <w:i/>
          <w:iCs/>
        </w:rPr>
        <w:t>B. Tokenización y arquitectura</w:t>
      </w:r>
    </w:p>
    <w:p w14:paraId="4DC84CBF" w14:textId="77777777" w:rsidR="00214C7E" w:rsidRDefault="00000000">
      <w:pPr>
        <w:pStyle w:val="Text"/>
      </w:pPr>
      <w:r>
        <w:t>La tokenización se realizó con AutoTokenizer de bert-base-uncased [6], que aplica WordPiece [2]: descompone palabras poco frecuentes en sub-palabras del vocabulario preentrenado, eliminando tokens desconocidos (OOV). Se fijó MAX_LENGTH = 256 como compromiso entre cobertura de información y costo computacional, lo que implica truncar parte de los artículos largos. Además, se añaden los tokens especiales [CLS] y [SEP] y se construye la attention_mask para distinguir tokens reales de padding.</w:t>
      </w:r>
    </w:p>
    <w:p w14:paraId="18351D2C" w14:textId="77777777" w:rsidR="00214C7E" w:rsidRDefault="00000000">
      <w:pPr>
        <w:pStyle w:val="Text"/>
      </w:pPr>
      <w:r>
        <w:t>Se adoptó BertForSequenceClassification con bert-base-uncased como modelo base (12 capas Transformer encoder, 768 unidades ocultas, 12 cabezas de atención, 110 M parámetros) [3]. Sobre la representación del token [CLS] se añade una capa lineal 768 → 5 con dropout (p = 0,1). En entrenamiento, el modelo calcula Cross-Entropy internamente; en inferencia aplica softmax y toma el logit máximo como predicción. Se eligió BERT completo sobre alternativas más ligeras como DistilBERT porque los artículos tienen longitud media-alta, beneficiándose de la mayor capacidad representacional.</w:t>
      </w:r>
    </w:p>
    <w:p w14:paraId="48ACD609" w14:textId="77777777" w:rsidR="00214C7E" w:rsidRDefault="00000000">
      <w:pPr>
        <w:pStyle w:val="Text"/>
        <w:spacing w:before="60" w:after="40"/>
      </w:pPr>
      <w:r>
        <w:rPr>
          <w:b/>
          <w:bCs/>
          <w:i/>
          <w:iCs/>
        </w:rPr>
        <w:t>C. Entrenamiento y métricas</w:t>
      </w:r>
    </w:p>
    <w:p w14:paraId="299BE1D3" w14:textId="77777777" w:rsidR="00214C7E" w:rsidRDefault="00000000">
      <w:pPr>
        <w:pStyle w:val="Text"/>
      </w:pPr>
      <w:r>
        <w:t>El fine-tuning usó AdamW [7] con lr = 2×10⁻⁵, batch size = 16 y 5 épocas. El modelo con menor val_loss se guardó como checkpoint para la evaluación final (semilla 42). Se reportan accuracy, precision, recall y F1-score por clase; el F1-score es la métrica principal porque pondera igual precisión y recall, siendo más informativo que la accuracy en presencia de clases con distinto tamaño de soporte.</w:t>
      </w:r>
    </w:p>
    <w:p w14:paraId="5C332B3A" w14:textId="77777777" w:rsidR="00214C7E" w:rsidRDefault="00000000">
      <w:pPr>
        <w:pStyle w:val="Ttulo1"/>
        <w:numPr>
          <w:ilvl w:val="0"/>
          <w:numId w:val="4"/>
        </w:numPr>
      </w:pPr>
      <w:r>
        <w:rPr>
          <w:b/>
          <w:bCs/>
        </w:rPr>
        <w:t>Resultados</w:t>
      </w:r>
    </w:p>
    <w:p w14:paraId="320E262A" w14:textId="77777777" w:rsidR="00214C7E" w:rsidRDefault="00000000">
      <w:pPr>
        <w:pStyle w:val="Text"/>
        <w:spacing w:before="60" w:after="40"/>
      </w:pPr>
      <w:r>
        <w:rPr>
          <w:b/>
          <w:bCs/>
          <w:i/>
          <w:iCs/>
        </w:rPr>
        <w:t>A. Resultados cuantitativos</w:t>
      </w:r>
    </w:p>
    <w:p w14:paraId="63DAE7C8" w14:textId="77777777" w:rsidR="00214C7E" w:rsidRDefault="00000000">
      <w:pPr>
        <w:pStyle w:val="Text"/>
      </w:pPr>
      <w:r>
        <w:t>El modelo alcanzó una accuracy global de 0,9624 en el conjunto de prueba con macro F1-score de 0,9601. Sport obtuvo precision, recall y F1 perfectos (1,000), mientras que Tech registró el menor recall (0,882) y el F1 más bajo (0,923), consecuencia de confusiones con Business y Entertainment por solapamiento semántico. La Tabla 2 presenta las métricas completas por clase. Las curvas de entrenamiento (Fig. 1) muestran convergencia rápida: desde la época 2 el accuracy de validación supera 0,95. A partir de la época 3 la val_loss aumenta mientras la train_loss sigue bajando, señal de sobreajuste incipiente que justifica el uso del checkpoint de menor val_loss.</w:t>
      </w:r>
    </w:p>
    <w:p w14:paraId="5FFACB48" w14:textId="77777777" w:rsidR="00214C7E" w:rsidRDefault="00000000">
      <w:pPr>
        <w:pStyle w:val="Descripcin"/>
        <w:spacing w:before="80" w:after="40"/>
      </w:pPr>
      <w:r>
        <w:rPr>
          <w:sz w:val="18"/>
          <w:szCs w:val="18"/>
        </w:rPr>
        <w:t xml:space="preserve">Fig 1. </w:t>
      </w:r>
      <w:r>
        <w:rPr>
          <w:b w:val="0"/>
          <w:bCs w:val="0"/>
          <w:sz w:val="18"/>
          <w:szCs w:val="18"/>
        </w:rPr>
        <w:t xml:space="preserve">Curvas de Loss y Accuracy por época (entrenamiento y validación). </w:t>
      </w:r>
      <w:r>
        <w:rPr>
          <w:noProof/>
        </w:rPr>
        <w:drawing>
          <wp:inline distT="0" distB="0" distL="0" distR="0" wp14:anchorId="79FA943A" wp14:editId="1D15719B">
            <wp:extent cx="3049273" cy="1000125"/>
            <wp:effectExtent l="0" t="0" r="0" b="0"/>
            <wp:docPr id="7090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489" name=""/>
                    <pic:cNvPicPr/>
                  </pic:nvPicPr>
                  <pic:blipFill>
                    <a:blip r:embed="rId7"/>
                    <a:stretch>
                      <a:fillRect/>
                    </a:stretch>
                  </pic:blipFill>
                  <pic:spPr>
                    <a:xfrm>
                      <a:off x="0" y="0"/>
                      <a:ext cx="3055300" cy="1002102"/>
                    </a:xfrm>
                    <a:prstGeom prst="rect">
                      <a:avLst/>
                    </a:prstGeom>
                  </pic:spPr>
                </pic:pic>
              </a:graphicData>
            </a:graphic>
          </wp:inline>
        </w:drawing>
      </w:r>
    </w:p>
    <w:p w14:paraId="33556B04" w14:textId="77777777" w:rsidR="00214C7E" w:rsidRDefault="00000000">
      <w:pPr>
        <w:pStyle w:val="Text"/>
        <w:spacing w:before="80" w:after="40"/>
        <w:jc w:val="left"/>
      </w:pPr>
      <w:r>
        <w:rPr>
          <w:b/>
          <w:bCs/>
          <w:sz w:val="18"/>
          <w:szCs w:val="18"/>
        </w:rPr>
        <w:t>Tabla 2</w:t>
      </w:r>
      <w:r>
        <w:rPr>
          <w:sz w:val="18"/>
          <w:szCs w:val="18"/>
        </w:rPr>
        <w:t>. Métricas por categoría en el conjunto de prueba.</w:t>
      </w:r>
    </w:p>
    <w:tbl>
      <w:tblPr>
        <w:tblStyle w:val="Tablaconcuadrcula"/>
        <w:tblW w:w="4850"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ayout w:type="fixed"/>
        <w:tblLook w:val="04A0" w:firstRow="1" w:lastRow="0" w:firstColumn="1" w:lastColumn="0" w:noHBand="0" w:noVBand="1"/>
      </w:tblPr>
      <w:tblGrid>
        <w:gridCol w:w="1350"/>
        <w:gridCol w:w="1055"/>
        <w:gridCol w:w="851"/>
        <w:gridCol w:w="708"/>
        <w:gridCol w:w="886"/>
      </w:tblGrid>
      <w:tr w:rsidR="00214C7E" w14:paraId="23C5F37E" w14:textId="77777777" w:rsidTr="0004022A">
        <w:tc>
          <w:tcPr>
            <w:tcW w:w="1350" w:type="dxa"/>
            <w:shd w:val="clear" w:color="auto" w:fill="D9E2F3"/>
          </w:tcPr>
          <w:p w14:paraId="6EF73478" w14:textId="77777777" w:rsidR="00214C7E" w:rsidRDefault="00000000">
            <w:pPr>
              <w:pStyle w:val="Text"/>
              <w:ind w:firstLine="0"/>
              <w:jc w:val="center"/>
            </w:pPr>
            <w:r>
              <w:rPr>
                <w:b/>
                <w:bCs/>
              </w:rPr>
              <w:t>Clase</w:t>
            </w:r>
          </w:p>
        </w:tc>
        <w:tc>
          <w:tcPr>
            <w:tcW w:w="1055" w:type="dxa"/>
            <w:shd w:val="clear" w:color="auto" w:fill="D9E2F3"/>
          </w:tcPr>
          <w:p w14:paraId="1CA4CC64" w14:textId="77777777" w:rsidR="00214C7E" w:rsidRDefault="00000000">
            <w:pPr>
              <w:pStyle w:val="Text"/>
              <w:ind w:firstLine="0"/>
              <w:jc w:val="center"/>
            </w:pPr>
            <w:r>
              <w:rPr>
                <w:b/>
                <w:bCs/>
              </w:rPr>
              <w:t>Precision</w:t>
            </w:r>
          </w:p>
        </w:tc>
        <w:tc>
          <w:tcPr>
            <w:tcW w:w="851" w:type="dxa"/>
            <w:shd w:val="clear" w:color="auto" w:fill="D9E2F3"/>
          </w:tcPr>
          <w:p w14:paraId="7941E846" w14:textId="77777777" w:rsidR="00214C7E" w:rsidRDefault="00000000">
            <w:pPr>
              <w:pStyle w:val="Text"/>
              <w:ind w:firstLine="0"/>
              <w:jc w:val="center"/>
            </w:pPr>
            <w:r>
              <w:rPr>
                <w:b/>
                <w:bCs/>
              </w:rPr>
              <w:t>Recall</w:t>
            </w:r>
          </w:p>
        </w:tc>
        <w:tc>
          <w:tcPr>
            <w:tcW w:w="708" w:type="dxa"/>
            <w:shd w:val="clear" w:color="auto" w:fill="D9E2F3"/>
          </w:tcPr>
          <w:p w14:paraId="7078BE5D" w14:textId="77777777" w:rsidR="00214C7E" w:rsidRDefault="00000000">
            <w:pPr>
              <w:pStyle w:val="Text"/>
              <w:ind w:firstLine="0"/>
              <w:jc w:val="center"/>
            </w:pPr>
            <w:r>
              <w:rPr>
                <w:b/>
                <w:bCs/>
              </w:rPr>
              <w:t>F1-Score</w:t>
            </w:r>
          </w:p>
        </w:tc>
        <w:tc>
          <w:tcPr>
            <w:tcW w:w="886" w:type="dxa"/>
            <w:shd w:val="clear" w:color="auto" w:fill="D9E2F3"/>
          </w:tcPr>
          <w:p w14:paraId="632BD637" w14:textId="77777777" w:rsidR="00214C7E" w:rsidRDefault="00000000">
            <w:pPr>
              <w:pStyle w:val="Text"/>
              <w:ind w:firstLine="0"/>
              <w:jc w:val="center"/>
            </w:pPr>
            <w:r>
              <w:rPr>
                <w:b/>
                <w:bCs/>
              </w:rPr>
              <w:t>Soporte</w:t>
            </w:r>
          </w:p>
        </w:tc>
      </w:tr>
      <w:tr w:rsidR="00214C7E" w14:paraId="3D5F1720" w14:textId="77777777" w:rsidTr="0004022A">
        <w:tc>
          <w:tcPr>
            <w:tcW w:w="1350" w:type="dxa"/>
          </w:tcPr>
          <w:p w14:paraId="7C1AF7BF" w14:textId="77777777" w:rsidR="00214C7E" w:rsidRDefault="00000000">
            <w:pPr>
              <w:pStyle w:val="Text"/>
              <w:ind w:firstLine="0"/>
              <w:jc w:val="center"/>
            </w:pPr>
            <w:r>
              <w:t>Business</w:t>
            </w:r>
          </w:p>
        </w:tc>
        <w:tc>
          <w:tcPr>
            <w:tcW w:w="1055" w:type="dxa"/>
          </w:tcPr>
          <w:p w14:paraId="319F4576" w14:textId="28C4D9CD" w:rsidR="00214C7E" w:rsidRDefault="00000000">
            <w:pPr>
              <w:pStyle w:val="Text"/>
              <w:ind w:firstLine="0"/>
              <w:jc w:val="center"/>
            </w:pPr>
            <w:r>
              <w:t>0,94</w:t>
            </w:r>
            <w:r w:rsidR="00004DB4">
              <w:t>0</w:t>
            </w:r>
          </w:p>
        </w:tc>
        <w:tc>
          <w:tcPr>
            <w:tcW w:w="851" w:type="dxa"/>
          </w:tcPr>
          <w:p w14:paraId="46388912" w14:textId="22E44B11" w:rsidR="00214C7E" w:rsidRDefault="00000000">
            <w:pPr>
              <w:pStyle w:val="Text"/>
              <w:ind w:firstLine="0"/>
              <w:jc w:val="center"/>
            </w:pPr>
            <w:r>
              <w:t>0,94</w:t>
            </w:r>
            <w:r w:rsidR="00004DB4">
              <w:t>0</w:t>
            </w:r>
          </w:p>
        </w:tc>
        <w:tc>
          <w:tcPr>
            <w:tcW w:w="708" w:type="dxa"/>
          </w:tcPr>
          <w:p w14:paraId="01EF6324" w14:textId="2B208A7E" w:rsidR="00214C7E" w:rsidRDefault="00000000">
            <w:pPr>
              <w:pStyle w:val="Text"/>
              <w:ind w:firstLine="0"/>
              <w:jc w:val="center"/>
            </w:pPr>
            <w:r>
              <w:t>0,94</w:t>
            </w:r>
            <w:r w:rsidR="00004DB4">
              <w:t>0</w:t>
            </w:r>
          </w:p>
        </w:tc>
        <w:tc>
          <w:tcPr>
            <w:tcW w:w="886" w:type="dxa"/>
          </w:tcPr>
          <w:p w14:paraId="57BB0942" w14:textId="77777777" w:rsidR="00214C7E" w:rsidRDefault="00481498">
            <w:pPr>
              <w:pStyle w:val="Text"/>
              <w:ind w:firstLine="0"/>
              <w:jc w:val="center"/>
            </w:pPr>
            <w:r>
              <w:t>50</w:t>
            </w:r>
          </w:p>
        </w:tc>
      </w:tr>
      <w:tr w:rsidR="00214C7E" w14:paraId="7C92C4CA" w14:textId="77777777" w:rsidTr="0004022A">
        <w:tc>
          <w:tcPr>
            <w:tcW w:w="1350" w:type="dxa"/>
          </w:tcPr>
          <w:p w14:paraId="0406F18F" w14:textId="77777777" w:rsidR="00214C7E" w:rsidRDefault="00000000">
            <w:pPr>
              <w:pStyle w:val="Text"/>
              <w:ind w:firstLine="0"/>
              <w:jc w:val="center"/>
            </w:pPr>
            <w:r>
              <w:t>Entertainment</w:t>
            </w:r>
          </w:p>
        </w:tc>
        <w:tc>
          <w:tcPr>
            <w:tcW w:w="1055" w:type="dxa"/>
          </w:tcPr>
          <w:p w14:paraId="196DA0A4" w14:textId="77777777" w:rsidR="00214C7E" w:rsidRDefault="00000000">
            <w:pPr>
              <w:pStyle w:val="Text"/>
              <w:ind w:firstLine="0"/>
              <w:jc w:val="center"/>
            </w:pPr>
            <w:r>
              <w:t>0,949</w:t>
            </w:r>
          </w:p>
        </w:tc>
        <w:tc>
          <w:tcPr>
            <w:tcW w:w="851" w:type="dxa"/>
          </w:tcPr>
          <w:p w14:paraId="1DB87511" w14:textId="77777777" w:rsidR="00214C7E" w:rsidRDefault="00481498">
            <w:pPr>
              <w:pStyle w:val="Text"/>
              <w:ind w:firstLine="0"/>
              <w:jc w:val="center"/>
            </w:pPr>
            <w:r>
              <w:t>1,000</w:t>
            </w:r>
          </w:p>
        </w:tc>
        <w:tc>
          <w:tcPr>
            <w:tcW w:w="708" w:type="dxa"/>
          </w:tcPr>
          <w:p w14:paraId="486FDD93" w14:textId="77777777" w:rsidR="00214C7E" w:rsidRDefault="00000000">
            <w:pPr>
              <w:pStyle w:val="Text"/>
              <w:ind w:firstLine="0"/>
              <w:jc w:val="center"/>
            </w:pPr>
            <w:r>
              <w:t>0,973</w:t>
            </w:r>
          </w:p>
        </w:tc>
        <w:tc>
          <w:tcPr>
            <w:tcW w:w="886" w:type="dxa"/>
          </w:tcPr>
          <w:p w14:paraId="0694266D" w14:textId="77777777" w:rsidR="00214C7E" w:rsidRDefault="00481498">
            <w:pPr>
              <w:pStyle w:val="Text"/>
              <w:ind w:firstLine="0"/>
              <w:jc w:val="center"/>
            </w:pPr>
            <w:r>
              <w:t>37</w:t>
            </w:r>
          </w:p>
        </w:tc>
      </w:tr>
      <w:tr w:rsidR="00214C7E" w14:paraId="43430DA7" w14:textId="77777777" w:rsidTr="0004022A">
        <w:tc>
          <w:tcPr>
            <w:tcW w:w="1350" w:type="dxa"/>
          </w:tcPr>
          <w:p w14:paraId="25946522" w14:textId="77777777" w:rsidR="00214C7E" w:rsidRDefault="00000000">
            <w:pPr>
              <w:pStyle w:val="Text"/>
              <w:ind w:firstLine="0"/>
              <w:jc w:val="center"/>
            </w:pPr>
            <w:r>
              <w:t>Politics</w:t>
            </w:r>
          </w:p>
        </w:tc>
        <w:tc>
          <w:tcPr>
            <w:tcW w:w="1055" w:type="dxa"/>
          </w:tcPr>
          <w:p w14:paraId="48F8849F" w14:textId="77777777" w:rsidR="00214C7E" w:rsidRDefault="00000000">
            <w:pPr>
              <w:pStyle w:val="Text"/>
              <w:ind w:firstLine="0"/>
              <w:jc w:val="center"/>
            </w:pPr>
            <w:r>
              <w:t>0,952</w:t>
            </w:r>
          </w:p>
        </w:tc>
        <w:tc>
          <w:tcPr>
            <w:tcW w:w="851" w:type="dxa"/>
          </w:tcPr>
          <w:p w14:paraId="0104953E" w14:textId="77777777" w:rsidR="00214C7E" w:rsidRDefault="00000000">
            <w:pPr>
              <w:pStyle w:val="Text"/>
              <w:ind w:firstLine="0"/>
              <w:jc w:val="center"/>
            </w:pPr>
            <w:r>
              <w:t>0,976</w:t>
            </w:r>
          </w:p>
        </w:tc>
        <w:tc>
          <w:tcPr>
            <w:tcW w:w="708" w:type="dxa"/>
          </w:tcPr>
          <w:p w14:paraId="27DE17F5" w14:textId="77777777" w:rsidR="00214C7E" w:rsidRDefault="00000000">
            <w:pPr>
              <w:pStyle w:val="Text"/>
              <w:ind w:firstLine="0"/>
              <w:jc w:val="center"/>
            </w:pPr>
            <w:r>
              <w:t>0,964</w:t>
            </w:r>
          </w:p>
        </w:tc>
        <w:tc>
          <w:tcPr>
            <w:tcW w:w="886" w:type="dxa"/>
          </w:tcPr>
          <w:p w14:paraId="0E49E0D5" w14:textId="77777777" w:rsidR="00214C7E" w:rsidRDefault="00481498">
            <w:pPr>
              <w:pStyle w:val="Text"/>
              <w:ind w:firstLine="0"/>
              <w:jc w:val="center"/>
            </w:pPr>
            <w:r>
              <w:t>41</w:t>
            </w:r>
          </w:p>
        </w:tc>
      </w:tr>
      <w:tr w:rsidR="00214C7E" w14:paraId="10014EDD" w14:textId="77777777" w:rsidTr="0004022A">
        <w:tc>
          <w:tcPr>
            <w:tcW w:w="1350" w:type="dxa"/>
          </w:tcPr>
          <w:p w14:paraId="7E6F9FAF" w14:textId="77777777" w:rsidR="00214C7E" w:rsidRDefault="00000000">
            <w:pPr>
              <w:pStyle w:val="Text"/>
              <w:ind w:firstLine="0"/>
              <w:jc w:val="center"/>
            </w:pPr>
            <w:r>
              <w:t>Sport</w:t>
            </w:r>
          </w:p>
        </w:tc>
        <w:tc>
          <w:tcPr>
            <w:tcW w:w="1055" w:type="dxa"/>
          </w:tcPr>
          <w:p w14:paraId="1B4E0732" w14:textId="77777777" w:rsidR="00214C7E" w:rsidRDefault="00000000">
            <w:pPr>
              <w:pStyle w:val="Text"/>
              <w:ind w:firstLine="0"/>
              <w:jc w:val="center"/>
            </w:pPr>
            <w:r>
              <w:t>1,000</w:t>
            </w:r>
          </w:p>
        </w:tc>
        <w:tc>
          <w:tcPr>
            <w:tcW w:w="851" w:type="dxa"/>
          </w:tcPr>
          <w:p w14:paraId="1B76BE24" w14:textId="77777777" w:rsidR="00214C7E" w:rsidRDefault="00000000">
            <w:pPr>
              <w:pStyle w:val="Text"/>
              <w:ind w:firstLine="0"/>
              <w:jc w:val="center"/>
            </w:pPr>
            <w:r>
              <w:t>1,000</w:t>
            </w:r>
          </w:p>
        </w:tc>
        <w:tc>
          <w:tcPr>
            <w:tcW w:w="708" w:type="dxa"/>
          </w:tcPr>
          <w:p w14:paraId="35692EAA" w14:textId="77777777" w:rsidR="00214C7E" w:rsidRDefault="00000000">
            <w:pPr>
              <w:pStyle w:val="Text"/>
              <w:ind w:firstLine="0"/>
              <w:jc w:val="center"/>
            </w:pPr>
            <w:r>
              <w:t>1,000</w:t>
            </w:r>
          </w:p>
        </w:tc>
        <w:tc>
          <w:tcPr>
            <w:tcW w:w="886" w:type="dxa"/>
          </w:tcPr>
          <w:p w14:paraId="1F300374" w14:textId="77777777" w:rsidR="00214C7E" w:rsidRDefault="00481498">
            <w:pPr>
              <w:pStyle w:val="Text"/>
              <w:ind w:firstLine="0"/>
              <w:jc w:val="center"/>
            </w:pPr>
            <w:r>
              <w:t>51</w:t>
            </w:r>
          </w:p>
        </w:tc>
      </w:tr>
      <w:tr w:rsidR="00214C7E" w14:paraId="0079B170" w14:textId="77777777" w:rsidTr="0004022A">
        <w:tc>
          <w:tcPr>
            <w:tcW w:w="1350" w:type="dxa"/>
          </w:tcPr>
          <w:p w14:paraId="1D3B1FF9" w14:textId="77777777" w:rsidR="00214C7E" w:rsidRDefault="00000000">
            <w:pPr>
              <w:pStyle w:val="Text"/>
              <w:ind w:firstLine="0"/>
              <w:jc w:val="center"/>
            </w:pPr>
            <w:r>
              <w:t>Tech</w:t>
            </w:r>
          </w:p>
        </w:tc>
        <w:tc>
          <w:tcPr>
            <w:tcW w:w="1055" w:type="dxa"/>
          </w:tcPr>
          <w:p w14:paraId="004642F7" w14:textId="77777777" w:rsidR="00214C7E" w:rsidRDefault="00000000">
            <w:pPr>
              <w:pStyle w:val="Text"/>
              <w:ind w:firstLine="0"/>
              <w:jc w:val="center"/>
            </w:pPr>
            <w:r>
              <w:t>0,968</w:t>
            </w:r>
          </w:p>
        </w:tc>
        <w:tc>
          <w:tcPr>
            <w:tcW w:w="851" w:type="dxa"/>
          </w:tcPr>
          <w:p w14:paraId="2283B75A" w14:textId="77777777" w:rsidR="00214C7E" w:rsidRDefault="00000000">
            <w:pPr>
              <w:pStyle w:val="Text"/>
              <w:ind w:firstLine="0"/>
              <w:jc w:val="center"/>
            </w:pPr>
            <w:r>
              <w:t>0,882</w:t>
            </w:r>
          </w:p>
        </w:tc>
        <w:tc>
          <w:tcPr>
            <w:tcW w:w="708" w:type="dxa"/>
          </w:tcPr>
          <w:p w14:paraId="321DC553" w14:textId="77777777" w:rsidR="00214C7E" w:rsidRDefault="00000000">
            <w:pPr>
              <w:pStyle w:val="Text"/>
              <w:ind w:firstLine="0"/>
              <w:jc w:val="center"/>
            </w:pPr>
            <w:r>
              <w:t>0,923</w:t>
            </w:r>
          </w:p>
        </w:tc>
        <w:tc>
          <w:tcPr>
            <w:tcW w:w="886" w:type="dxa"/>
          </w:tcPr>
          <w:p w14:paraId="3B27C9E9" w14:textId="77777777" w:rsidR="00214C7E" w:rsidRDefault="00481498">
            <w:pPr>
              <w:pStyle w:val="Text"/>
              <w:ind w:firstLine="0"/>
              <w:jc w:val="center"/>
            </w:pPr>
            <w:r>
              <w:t>34</w:t>
            </w:r>
          </w:p>
        </w:tc>
      </w:tr>
      <w:tr w:rsidR="00214C7E" w14:paraId="4C6F72CC" w14:textId="77777777" w:rsidTr="0004022A">
        <w:tc>
          <w:tcPr>
            <w:tcW w:w="1350" w:type="dxa"/>
            <w:shd w:val="clear" w:color="auto" w:fill="EBF0FA"/>
          </w:tcPr>
          <w:p>
            <w:r>
              <w:t>Macro avg</w:t>
            </w:r>
          </w:p>
        </w:tc>
        <w:tc>
          <w:tcPr>
            <w:tcW w:w="1055" w:type="dxa"/>
            <w:shd w:val="clear" w:color="auto" w:fill="EBF0FA"/>
          </w:tcPr>
          <w:p>
            <w:r>
              <w:t>0,962</w:t>
            </w:r>
          </w:p>
        </w:tc>
        <w:tc>
          <w:tcPr>
            <w:tcW w:w="851" w:type="dxa"/>
            <w:shd w:val="clear" w:color="auto" w:fill="EBF0FA"/>
          </w:tcPr>
          <w:p>
            <w:r>
              <w:t>0,960</w:t>
            </w:r>
          </w:p>
        </w:tc>
        <w:tc>
          <w:tcPr>
            <w:tcW w:w="708" w:type="dxa"/>
            <w:shd w:val="clear" w:color="auto" w:fill="EBF0FA"/>
          </w:tcPr>
          <w:p>
            <w:r>
              <w:t>0,960</w:t>
            </w:r>
          </w:p>
        </w:tc>
        <w:tc>
          <w:tcPr>
            <w:tcW w:w="886" w:type="dxa"/>
            <w:shd w:val="clear" w:color="auto" w:fill="EBF0FA"/>
          </w:tcPr>
          <w:p>
            <w:r>
              <w:t>213</w:t>
            </w:r>
          </w:p>
        </w:tc>
      </w:tr>
    </w:tbl>
    <w:p w14:paraId="6A93DBB7" w14:textId="77777777" w:rsidR="00214C7E" w:rsidRDefault="00214C7E">
      <w:pPr>
        <w:pStyle w:val="Text"/>
        <w:spacing w:after="60"/>
      </w:pPr>
    </w:p>
    <w:p w14:paraId="4560F2FE" w14:textId="77777777" w:rsidR="00214C7E" w:rsidRDefault="00000000">
      <w:pPr>
        <w:pStyle w:val="Text"/>
        <w:spacing w:before="60" w:after="40"/>
      </w:pPr>
      <w:r>
        <w:rPr>
          <w:b/>
          <w:bCs/>
          <w:i/>
          <w:iCs/>
        </w:rPr>
        <w:t>B. Resultados cualitativos</w:t>
      </w:r>
    </w:p>
    <w:p w14:paraId="3356C940" w14:textId="6A5EF1AD" w:rsidR="00214C7E" w:rsidRDefault="00000000">
      <w:pPr>
        <w:pStyle w:val="Text"/>
      </w:pPr>
      <w:r>
        <w:t>La Fig. 2 presenta la matriz de confusión sobre el conjunto de prueba. Los errores se concentran en artículos con contenido temático mixto: Tech se confunde con Business o Entertainment, y Business se confunde en algunos casos con Politics o Tech. La Tabla 3 muestra los ocho errores reales encontrados en el test set, ordenados por confianza. Varios errores tienen confianza alta, lo que sugiere que el modelo identifica señales fuertes de una categoría alternativa aunque la etiqueta real del dataset sea otra.</w:t>
      </w:r>
    </w:p>
    <w:p w14:paraId="237360F6" w14:textId="77777777" w:rsidR="00214C7E" w:rsidRDefault="00000000">
      <w:pPr>
        <w:pStyle w:val="Descripcin"/>
        <w:spacing w:before="80" w:after="80"/>
        <w:rPr>
          <w:b w:val="0"/>
          <w:bCs w:val="0"/>
          <w:sz w:val="18"/>
          <w:szCs w:val="18"/>
        </w:rPr>
      </w:pPr>
      <w:r>
        <w:rPr>
          <w:sz w:val="18"/>
          <w:szCs w:val="18"/>
        </w:rPr>
        <w:t xml:space="preserve">Fig 2. </w:t>
      </w:r>
      <w:r>
        <w:rPr>
          <w:b w:val="0"/>
          <w:bCs w:val="0"/>
          <w:sz w:val="18"/>
          <w:szCs w:val="18"/>
        </w:rPr>
        <w:t>Matriz de confusión sobre el conjunto de prueba.</w:t>
      </w:r>
    </w:p>
    <w:p w14:paraId="1C5B8680" w14:textId="77777777" w:rsidR="006571CA" w:rsidRPr="006571CA" w:rsidRDefault="006571CA" w:rsidP="006571CA">
      <w:r>
        <w:rPr>
          <w:noProof/>
        </w:rPr>
        <w:drawing>
          <wp:inline distT="0" distB="0" distL="0" distR="0" wp14:anchorId="5AB3F696" wp14:editId="77275D83">
            <wp:extent cx="1834087" cy="1581150"/>
            <wp:effectExtent l="0" t="0" r="0" b="0"/>
            <wp:docPr id="125237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9515" name=""/>
                    <pic:cNvPicPr/>
                  </pic:nvPicPr>
                  <pic:blipFill>
                    <a:blip r:embed="rId8"/>
                    <a:stretch>
                      <a:fillRect/>
                    </a:stretch>
                  </pic:blipFill>
                  <pic:spPr>
                    <a:xfrm>
                      <a:off x="0" y="0"/>
                      <a:ext cx="1844821" cy="1590404"/>
                    </a:xfrm>
                    <a:prstGeom prst="rect">
                      <a:avLst/>
                    </a:prstGeom>
                  </pic:spPr>
                </pic:pic>
              </a:graphicData>
            </a:graphic>
          </wp:inline>
        </w:drawing>
      </w:r>
    </w:p>
    <w:p w14:paraId="7E439AC3" w14:textId="0BDFA0B3" w:rsidR="00214C7E" w:rsidRDefault="00000000">
      <w:pPr>
        <w:pStyle w:val="Text"/>
        <w:spacing w:before="100" w:after="40"/>
        <w:jc w:val="left"/>
      </w:pPr>
      <w:r>
        <w:t>Tabla 3. Errores de predicción sobre artículos reales del conjunto de prueba.</w:t>
      </w:r>
    </w:p>
    <w:tbl>
      <w:tblPr>
        <w:tblW w:w="5143"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ayout w:type="fixed"/>
        <w:tblLook w:val="04A0" w:firstRow="1" w:lastRow="0" w:firstColumn="1" w:lastColumn="0" w:noHBand="0" w:noVBand="1"/>
      </w:tblPr>
      <w:tblGrid>
        <w:gridCol w:w="2352"/>
        <w:gridCol w:w="838"/>
        <w:gridCol w:w="1111"/>
        <w:gridCol w:w="842"/>
      </w:tblGrid>
      <w:tr w:rsidR="0002210E" w14:paraId="792092AD" w14:textId="77777777" w:rsidTr="00DE50DF">
        <w:trPr>
          <w:trHeight w:val="410"/>
        </w:trPr>
        <w:tc>
          <w:tcPr>
            <w:tcW w:w="2352" w:type="dxa"/>
            <w:shd w:val="clear" w:color="auto" w:fill="D9E2F3"/>
          </w:tcPr>
          <w:p>
            <w:r>
              <w:t>Texto (extracto)</w:t>
            </w:r>
          </w:p>
        </w:tc>
        <w:tc>
          <w:tcPr>
            <w:tcW w:w="838" w:type="dxa"/>
            <w:shd w:val="clear" w:color="auto" w:fill="D9E2F3"/>
          </w:tcPr>
          <w:p>
            <w:r>
              <w:t>Real</w:t>
            </w:r>
          </w:p>
        </w:tc>
        <w:tc>
          <w:tcPr>
            <w:tcW w:w="1111" w:type="dxa"/>
            <w:shd w:val="clear" w:color="auto" w:fill="D9E2F3"/>
          </w:tcPr>
          <w:p>
            <w:r>
              <w:t>Predicción</w:t>
            </w:r>
          </w:p>
        </w:tc>
        <w:tc>
          <w:tcPr>
            <w:tcW w:w="842" w:type="dxa"/>
            <w:shd w:val="clear" w:color="auto" w:fill="D9E2F3"/>
          </w:tcPr>
          <w:p>
            <w:r>
              <w:t>Confianza</w:t>
            </w:r>
          </w:p>
        </w:tc>
      </w:tr>
      <w:tr w:rsidR="0002210E" w14:paraId="46D0FC92" w14:textId="77777777" w:rsidTr="00DE50DF">
        <w:trPr>
          <w:trHeight w:val="506"/>
        </w:trPr>
        <w:tc>
          <w:tcPr>
            <w:tcW w:w="2352" w:type="dxa"/>
          </w:tcPr>
          <w:p>
            <w:r>
              <w:t>Making your office work for you Our mission to brighten up your working lives continues - and this time, we're taking a ...</w:t>
            </w:r>
          </w:p>
        </w:tc>
        <w:tc>
          <w:tcPr>
            <w:tcW w:w="838" w:type="dxa"/>
          </w:tcPr>
          <w:p>
            <w:r>
              <w:t>business</w:t>
            </w:r>
          </w:p>
        </w:tc>
        <w:tc>
          <w:tcPr>
            <w:tcW w:w="1111" w:type="dxa"/>
          </w:tcPr>
          <w:p>
            <w:r>
              <w:t>tech</w:t>
            </w:r>
          </w:p>
        </w:tc>
        <w:tc>
          <w:tcPr>
            <w:tcW w:w="842" w:type="dxa"/>
          </w:tcPr>
          <w:p>
            <w:r>
              <w:t>0,948</w:t>
            </w:r>
          </w:p>
        </w:tc>
      </w:tr>
      <w:tr w:rsidR="0002210E" w14:paraId="7818B760" w14:textId="77777777" w:rsidTr="00DE50DF">
        <w:trPr>
          <w:trHeight w:val="671"/>
        </w:trPr>
        <w:tc>
          <w:tcPr>
            <w:tcW w:w="2352" w:type="dxa"/>
          </w:tcPr>
          <w:p>
            <w:r>
              <w:t>Who do you think you are? The real danger is not what happens to your data as it crosses the net, argues analyst Bill Th...</w:t>
            </w:r>
          </w:p>
        </w:tc>
        <w:tc>
          <w:tcPr>
            <w:tcW w:w="838" w:type="dxa"/>
          </w:tcPr>
          <w:p>
            <w:r>
              <w:t>tech</w:t>
            </w:r>
          </w:p>
        </w:tc>
        <w:tc>
          <w:tcPr>
            <w:tcW w:w="1111" w:type="dxa"/>
          </w:tcPr>
          <w:p>
            <w:r>
              <w:t>business</w:t>
            </w:r>
          </w:p>
        </w:tc>
        <w:tc>
          <w:tcPr>
            <w:tcW w:w="842" w:type="dxa"/>
          </w:tcPr>
          <w:p>
            <w:r>
              <w:t>0,928</w:t>
            </w:r>
          </w:p>
        </w:tc>
      </w:tr>
      <w:tr w:rsidR="0002210E" w14:paraId="3B5BABB6" w14:textId="77777777" w:rsidTr="00DE50DF">
        <w:trPr>
          <w:trHeight w:val="658"/>
        </w:trPr>
        <w:tc>
          <w:tcPr>
            <w:tcW w:w="2352" w:type="dxa"/>
          </w:tcPr>
          <w:p>
            <w:r>
              <w:t>Web radio takes Spanish rap global Spin the radio dial in the US and you are likely to find plenty of Spanish-language m...</w:t>
            </w:r>
          </w:p>
        </w:tc>
        <w:tc>
          <w:tcPr>
            <w:tcW w:w="838" w:type="dxa"/>
          </w:tcPr>
          <w:p>
            <w:r>
              <w:t>tech</w:t>
            </w:r>
          </w:p>
        </w:tc>
        <w:tc>
          <w:tcPr>
            <w:tcW w:w="1111" w:type="dxa"/>
          </w:tcPr>
          <w:p>
            <w:r>
              <w:t>entertainment</w:t>
            </w:r>
          </w:p>
        </w:tc>
        <w:tc>
          <w:tcPr>
            <w:tcW w:w="842" w:type="dxa"/>
          </w:tcPr>
          <w:p>
            <w:r>
              <w:t>0,869</w:t>
            </w:r>
          </w:p>
        </w:tc>
      </w:tr>
      <w:tr w:rsidR="0002210E" w14:paraId="75B2A434" w14:textId="77777777" w:rsidTr="00DE50DF">
        <w:trPr>
          <w:trHeight w:val="506"/>
        </w:trPr>
        <w:tc>
          <w:tcPr>
            <w:tcW w:w="2352" w:type="dxa"/>
          </w:tcPr>
          <w:p>
            <w:r>
              <w:t>Call to overhaul UK state pension The UK pension system has been branded inadequate and too complex by a leading retirem...</w:t>
            </w:r>
          </w:p>
        </w:tc>
        <w:tc>
          <w:tcPr>
            <w:tcW w:w="838" w:type="dxa"/>
          </w:tcPr>
          <w:p>
            <w:r>
              <w:t>business</w:t>
            </w:r>
          </w:p>
        </w:tc>
        <w:tc>
          <w:tcPr>
            <w:tcW w:w="1111" w:type="dxa"/>
          </w:tcPr>
          <w:p>
            <w:r>
              <w:t>politics</w:t>
            </w:r>
          </w:p>
        </w:tc>
        <w:tc>
          <w:tcPr>
            <w:tcW w:w="842" w:type="dxa"/>
          </w:tcPr>
          <w:p>
            <w:r>
              <w:t>0,798</w:t>
            </w:r>
          </w:p>
        </w:tc>
      </w:tr>
      <w:tr w:rsidR="0002210E" w14:paraId="558B14CF" w14:textId="77777777" w:rsidTr="00DE50DF">
        <w:trPr>
          <w:trHeight w:val="658"/>
        </w:trPr>
        <w:tc>
          <w:tcPr>
            <w:tcW w:w="2352" w:type="dxa"/>
          </w:tcPr>
          <w:p>
            <w:r>
              <w:t>UK firms 'embracing e-commerce' UK firms are embracing internet trading opportunities as never before, e-commerce minist...</w:t>
            </w:r>
          </w:p>
        </w:tc>
        <w:tc>
          <w:tcPr>
            <w:tcW w:w="838" w:type="dxa"/>
          </w:tcPr>
          <w:p>
            <w:r>
              <w:t>politics</w:t>
            </w:r>
          </w:p>
        </w:tc>
        <w:tc>
          <w:tcPr>
            <w:tcW w:w="1111" w:type="dxa"/>
          </w:tcPr>
          <w:p>
            <w:r>
              <w:t>business</w:t>
            </w:r>
          </w:p>
        </w:tc>
        <w:tc>
          <w:tcPr>
            <w:tcW w:w="842" w:type="dxa"/>
          </w:tcPr>
          <w:p>
            <w:r>
              <w:t>0,700</w:t>
            </w:r>
          </w:p>
        </w:tc>
      </w:tr>
      <w:tr w:rsidR="0002210E" w14:paraId="34031C7C" w14:textId="77777777" w:rsidTr="00DE50DF">
        <w:trPr>
          <w:trHeight w:val="671"/>
        </w:trPr>
        <w:tc>
          <w:tcPr>
            <w:tcW w:w="2352" w:type="dxa"/>
          </w:tcPr>
          <w:p>
            <w:r>
              <w:t>EA to take on film and TV giants Video game giant Electronic Arts (EA) says it wants to become the biggest entertainment...</w:t>
            </w:r>
          </w:p>
        </w:tc>
        <w:tc>
          <w:tcPr>
            <w:tcW w:w="838" w:type="dxa"/>
          </w:tcPr>
          <w:p>
            <w:r>
              <w:t>tech</w:t>
            </w:r>
          </w:p>
        </w:tc>
        <w:tc>
          <w:tcPr>
            <w:tcW w:w="1111" w:type="dxa"/>
          </w:tcPr>
          <w:p>
            <w:r>
              <w:t>business</w:t>
            </w:r>
          </w:p>
        </w:tc>
        <w:tc>
          <w:tcPr>
            <w:tcW w:w="842" w:type="dxa"/>
          </w:tcPr>
          <w:p>
            <w:r>
              <w:t>0,613</w:t>
            </w:r>
          </w:p>
        </w:tc>
      </w:tr>
      <w:tr>
        <w:tc>
          <w:tcPr>
            <w:tcW w:type="dxa" w:w="2352"/>
          </w:tcPr>
          <w:p>
            <w:r>
              <w:t>Musicians 'upbeat' about the net Musicians are embracing the internet as a way of reaching new fans and selling more mus...</w:t>
            </w:r>
          </w:p>
        </w:tc>
        <w:tc>
          <w:tcPr>
            <w:tcW w:type="dxa" w:w="838"/>
          </w:tcPr>
          <w:p>
            <w:r>
              <w:t>tech</w:t>
            </w:r>
          </w:p>
        </w:tc>
        <w:tc>
          <w:tcPr>
            <w:tcW w:type="dxa" w:w="1111"/>
          </w:tcPr>
          <w:p>
            <w:r>
              <w:t>entertainment</w:t>
            </w:r>
          </w:p>
        </w:tc>
        <w:tc>
          <w:tcPr>
            <w:tcW w:type="dxa" w:w="842"/>
          </w:tcPr>
          <w:p>
            <w:r>
              <w:t>0,587</w:t>
            </w:r>
          </w:p>
        </w:tc>
      </w:tr>
      <w:tr>
        <w:tc>
          <w:tcPr>
            <w:tcW w:type="dxa" w:w="2352"/>
          </w:tcPr>
          <w:p>
            <w:r>
              <w:t>US bank boss hails 'genius' Smith US Federal Reserve chairman Alan Greenspan has given a speech at a Scottish church in ...</w:t>
            </w:r>
          </w:p>
        </w:tc>
        <w:tc>
          <w:tcPr>
            <w:tcW w:type="dxa" w:w="838"/>
          </w:tcPr>
          <w:p>
            <w:r>
              <w:t>business</w:t>
            </w:r>
          </w:p>
        </w:tc>
        <w:tc>
          <w:tcPr>
            <w:tcW w:type="dxa" w:w="1111"/>
          </w:tcPr>
          <w:p>
            <w:r>
              <w:t>politics</w:t>
            </w:r>
          </w:p>
        </w:tc>
        <w:tc>
          <w:tcPr>
            <w:tcW w:type="dxa" w:w="842"/>
          </w:tcPr>
          <w:p>
            <w:r>
              <w:t>0,526</w:t>
            </w:r>
          </w:p>
        </w:tc>
      </w:tr>
    </w:tbl>
    <w:p w14:paraId="227E7101" w14:textId="7996A215" w:rsidR="00214C7E" w:rsidRDefault="00DE50DF">
      <w:pPr>
        <w:pStyle w:val="Ttulo1"/>
        <w:numPr>
          <w:ilvl w:val="0"/>
          <w:numId w:val="4"/>
        </w:numPr>
      </w:pPr>
      <w:proofErr w:type="spellStart"/>
      <w:r>
        <w:rPr>
          <w:b/>
          <w:bCs/>
        </w:rPr>
        <w:t>D</w:t>
      </w:r>
      <w:r w:rsidR="00000000">
        <w:rPr>
          <w:b/>
          <w:bCs/>
        </w:rPr>
        <w:t>iscusión</w:t>
      </w:r>
      <w:proofErr w:type="spellEnd"/>
    </w:p>
    <w:p w14:paraId="67C20ACD" w14:textId="77777777" w:rsidR="00214C7E" w:rsidRDefault="00000000">
      <w:pPr>
        <w:pStyle w:val="Text"/>
      </w:pPr>
      <w:r>
        <w:t>Los resultados confirman la eficacia del transfer learning en NLP [5]: bert-base-uncased encapsula representaciones semánticas ricas del inglés, lo que permite convergencia rápida (accuracy &gt;95 % en época 2) incluso con ≈1.700 ejemplos de entrenamiento. El fine-tuning ajusta tanto la cabeza lineal de clasificación como los pesos del encoder para discriminar las cinco categorías.</w:t>
      </w:r>
    </w:p>
    <w:p w14:paraId="1A2559B4" w14:textId="77777777" w:rsidR="00214C7E" w:rsidRDefault="00000000">
      <w:pPr>
        <w:pStyle w:val="Text"/>
      </w:pPr>
      <w:r>
        <w:t>El sobreajuste desde la época 3 refleja el dilema sesgo-varianza [8]: 110 M parámetros superan ampliamente la complejidad del dataset, por lo que el modelo empieza a memorizar patrones de entrenamiento. El checkpoint de menor val_loss mitiga este efecto. Para futuros trabajos se propone: (1) un learning rate scheduler con warm-up lineal para estabilizar el ajuste del encoder; (2) early stopping con paciencia de 2 épocas; y (3) pre-tokenizar el dataset completo en memoria para eliminar cómputo redundante en cada acceso al Dataset de PyTorch.</w:t>
      </w:r>
    </w:p>
    <w:p w14:paraId="47FDD48E" w14:textId="22D50022" w:rsidR="0004022A" w:rsidRDefault="00000000" w:rsidP="0004022A">
      <w:pPr>
        <w:pStyle w:val="Text"/>
      </w:pPr>
      <w:r>
        <w:t>La confusión Tech/Business es una limitación inherente al dataset: ambas categorías comparten vocabulario temático (empresas tecnológicas, inversión, lanzamientos de productos). Una mejora concreta sería usar un modelo preentrenado en corpus periodístico, por ejemplo RoBERTa ajustado sobre noticias, o ampliar los ejemplos de Tech con datos de fuentes externas para robustecer las fronteras de decisión.</w:t>
      </w:r>
    </w:p>
    <w:p w14:paraId="31F9338C" w14:textId="77777777" w:rsidR="00DE50DF" w:rsidRDefault="00DE50DF" w:rsidP="0004022A">
      <w:pPr>
        <w:pStyle w:val="Text"/>
      </w:pPr>
    </w:p>
    <w:p w14:paraId="1D24D032" w14:textId="77777777" w:rsidR="0004022A" w:rsidRDefault="0004022A" w:rsidP="0004022A">
      <w:pPr>
        <w:pStyle w:val="Text"/>
      </w:pPr>
    </w:p>
    <w:p w14:paraId="352F0917" w14:textId="77777777" w:rsidR="0004022A" w:rsidRDefault="0004022A" w:rsidP="0004022A">
      <w:pPr>
        <w:pStyle w:val="Text"/>
      </w:pPr>
    </w:p>
    <w:p w14:paraId="5F9A1720" w14:textId="2853E2C3" w:rsidR="00214C7E" w:rsidRDefault="00000000" w:rsidP="0004022A">
      <w:pPr>
        <w:pStyle w:val="Text"/>
      </w:pPr>
      <w:proofErr w:type="spellStart"/>
      <w:r>
        <w:rPr>
          <w:b/>
          <w:bCs/>
        </w:rPr>
        <w:lastRenderedPageBreak/>
        <w:t>Referencias</w:t>
      </w:r>
      <w:proofErr w:type="spellEnd"/>
    </w:p>
    <w:p w14:paraId="35761658" w14:textId="77777777" w:rsidR="00214C7E" w:rsidRDefault="00000000">
      <w:pPr>
        <w:pStyle w:val="References"/>
      </w:pPr>
      <w:r>
        <w:t xml:space="preserve">[1] Y. Kim, "Convolutional Neural Networks for Sentence Classification," </w:t>
      </w:r>
      <w:r>
        <w:rPr>
          <w:i/>
          <w:iCs/>
        </w:rPr>
        <w:t>EMNLP</w:t>
      </w:r>
      <w:r>
        <w:t>, 2014.</w:t>
      </w:r>
    </w:p>
    <w:p w14:paraId="0E440124" w14:textId="77777777" w:rsidR="00214C7E" w:rsidRDefault="00000000">
      <w:pPr>
        <w:pStyle w:val="References"/>
      </w:pPr>
      <w:r>
        <w:t xml:space="preserve">[2] A. Vaswani et al., "Attention Is All You Need," </w:t>
      </w:r>
      <w:r>
        <w:rPr>
          <w:i/>
          <w:iCs/>
        </w:rPr>
        <w:t>NeurIPS</w:t>
      </w:r>
      <w:r>
        <w:t>, 2017.</w:t>
      </w:r>
    </w:p>
    <w:p w14:paraId="61EC8D61" w14:textId="77777777" w:rsidR="00214C7E" w:rsidRDefault="00000000">
      <w:pPr>
        <w:pStyle w:val="References"/>
      </w:pPr>
      <w:r>
        <w:t xml:space="preserve">[3] J. Devlin, M.-W. Chang, K. Lee y K. Toutanova, "BERT: Pre-training of Deep Bidirectional Transformers for Language Understanding," </w:t>
      </w:r>
      <w:r>
        <w:rPr>
          <w:i/>
          <w:iCs/>
        </w:rPr>
        <w:t>arXiv:1810.04805</w:t>
      </w:r>
      <w:r>
        <w:t>, 2018.</w:t>
      </w:r>
    </w:p>
    <w:p w14:paraId="4AF8B122" w14:textId="77777777" w:rsidR="00214C7E" w:rsidRDefault="00000000">
      <w:pPr>
        <w:pStyle w:val="References"/>
      </w:pPr>
      <w:r>
        <w:t xml:space="preserve">[4] J. Ferretti, "BBC Articles Dataset," </w:t>
      </w:r>
      <w:r>
        <w:rPr>
          <w:i/>
          <w:iCs/>
        </w:rPr>
        <w:t>Kaggle</w:t>
      </w:r>
      <w:r>
        <w:t>, 2023. https://www.kaggle.com/datasets/jacopoferretti/bbc-articles-dataset</w:t>
      </w:r>
    </w:p>
    <w:p w14:paraId="41B03899" w14:textId="77777777" w:rsidR="00214C7E" w:rsidRDefault="00000000">
      <w:pPr>
        <w:pStyle w:val="References"/>
      </w:pPr>
      <w:r>
        <w:t xml:space="preserve">[5] S. Ruder, M. E. Peters, S. Swayamdipta y T. Wolf, "Transfer Learning in NLP," </w:t>
      </w:r>
      <w:r>
        <w:rPr>
          <w:i/>
          <w:iCs/>
        </w:rPr>
        <w:t>NAACL Tutorials</w:t>
      </w:r>
      <w:r>
        <w:t>, 2019.</w:t>
      </w:r>
    </w:p>
    <w:p w14:paraId="207817DB" w14:textId="77777777" w:rsidR="00214C7E" w:rsidRDefault="00000000">
      <w:pPr>
        <w:pStyle w:val="References"/>
      </w:pPr>
      <w:r>
        <w:t xml:space="preserve">[6] T. Wolf et al., "Transformers: State-of-the-Art NLP," </w:t>
      </w:r>
      <w:r>
        <w:rPr>
          <w:i/>
          <w:iCs/>
        </w:rPr>
        <w:t>EMNLP (Demos)</w:t>
      </w:r>
      <w:r>
        <w:t>, 2020.</w:t>
      </w:r>
    </w:p>
    <w:p w14:paraId="3A37F0F8" w14:textId="77777777" w:rsidR="00214C7E" w:rsidRDefault="00000000">
      <w:pPr>
        <w:pStyle w:val="References"/>
      </w:pPr>
      <w:r>
        <w:t xml:space="preserve">[7] I. Loshchilov y F. Hutter, "Decoupled Weight Decay Regularization," </w:t>
      </w:r>
      <w:r>
        <w:rPr>
          <w:i/>
          <w:iCs/>
        </w:rPr>
        <w:t>ICLR</w:t>
      </w:r>
      <w:r>
        <w:t>, 2019.</w:t>
      </w:r>
    </w:p>
    <w:p w14:paraId="0F242DB8" w14:textId="77777777" w:rsidR="00214C7E" w:rsidRDefault="00000000">
      <w:pPr>
        <w:pStyle w:val="References"/>
      </w:pPr>
      <w:r>
        <w:t xml:space="preserve">[8] I. Goodfellow, Y. Bengio y A. Courville, </w:t>
      </w:r>
      <w:r>
        <w:rPr>
          <w:i/>
          <w:iCs/>
        </w:rPr>
        <w:t>Deep Learning</w:t>
      </w:r>
      <w:r>
        <w:t>. MIT Press, 2016.</w:t>
      </w:r>
    </w:p>
    <w:sectPr w:rsidR="00214C7E">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75A2" w14:textId="77777777" w:rsidR="00A80E4F" w:rsidRDefault="00A80E4F">
      <w:r>
        <w:separator/>
      </w:r>
    </w:p>
  </w:endnote>
  <w:endnote w:type="continuationSeparator" w:id="0">
    <w:p w14:paraId="1D875DD3" w14:textId="77777777" w:rsidR="00A80E4F" w:rsidRDefault="00A80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2CB4" w14:textId="77777777" w:rsidR="00A80E4F" w:rsidRDefault="00A80E4F">
      <w:r>
        <w:separator/>
      </w:r>
    </w:p>
  </w:footnote>
  <w:footnote w:type="continuationSeparator" w:id="0">
    <w:p w14:paraId="6CBA8A16" w14:textId="77777777" w:rsidR="00A80E4F" w:rsidRDefault="00A80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Ttulo1"/>
      <w:suff w:val="space"/>
      <w:lvlText w:val="%1."/>
      <w:lvlJc w:val="left"/>
      <w:pPr>
        <w:tabs>
          <w:tab w:val="num" w:pos="0"/>
        </w:tabs>
        <w:ind w:left="432" w:hanging="432"/>
      </w:pPr>
    </w:lvl>
    <w:lvl w:ilvl="1">
      <w:start w:val="1"/>
      <w:numFmt w:val="decimal"/>
      <w:pStyle w:val="Ttulo2"/>
      <w:suff w:val="space"/>
      <w:lvlText w:val="%1.%2."/>
      <w:lvlJc w:val="left"/>
      <w:pPr>
        <w:tabs>
          <w:tab w:val="num" w:pos="0"/>
        </w:tabs>
        <w:ind w:left="576" w:hanging="576"/>
      </w:pPr>
      <w:rPr>
        <w:b/>
        <w:bCs/>
        <w:sz w:val="22"/>
        <w:szCs w:val="22"/>
      </w:r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3" w15:restartNumberingAfterBreak="0">
    <w:nsid w:val="11DC5C15"/>
    <w:multiLevelType w:val="hybridMultilevel"/>
    <w:tmpl w:val="B7F6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710159">
    <w:abstractNumId w:val="0"/>
  </w:num>
  <w:num w:numId="2" w16cid:durableId="923535313">
    <w:abstractNumId w:val="1"/>
  </w:num>
  <w:num w:numId="3" w16cid:durableId="182062745">
    <w:abstractNumId w:val="2"/>
  </w:num>
  <w:num w:numId="4" w16cid:durableId="643659068">
    <w:abstractNumId w:val="3"/>
  </w:num>
  <w:num w:numId="5" w16cid:durableId="16734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defaultTabStop w:val="202"/>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04DB4"/>
    <w:rsid w:val="00021479"/>
    <w:rsid w:val="0002210E"/>
    <w:rsid w:val="0004022A"/>
    <w:rsid w:val="000534E2"/>
    <w:rsid w:val="000C0414"/>
    <w:rsid w:val="000F6CAE"/>
    <w:rsid w:val="00104664"/>
    <w:rsid w:val="0012523B"/>
    <w:rsid w:val="00191877"/>
    <w:rsid w:val="001C7E11"/>
    <w:rsid w:val="00214C7E"/>
    <w:rsid w:val="00241835"/>
    <w:rsid w:val="002477B7"/>
    <w:rsid w:val="00251F16"/>
    <w:rsid w:val="002B6BFC"/>
    <w:rsid w:val="002C1FC7"/>
    <w:rsid w:val="002E3D6A"/>
    <w:rsid w:val="002F05C3"/>
    <w:rsid w:val="003142D9"/>
    <w:rsid w:val="00354D6B"/>
    <w:rsid w:val="0037698C"/>
    <w:rsid w:val="003E3A46"/>
    <w:rsid w:val="003F53B9"/>
    <w:rsid w:val="00437C99"/>
    <w:rsid w:val="00481498"/>
    <w:rsid w:val="00484418"/>
    <w:rsid w:val="004C2B75"/>
    <w:rsid w:val="004C5EFF"/>
    <w:rsid w:val="004E0E37"/>
    <w:rsid w:val="004E4D8F"/>
    <w:rsid w:val="00526C9E"/>
    <w:rsid w:val="00532EAA"/>
    <w:rsid w:val="00587C02"/>
    <w:rsid w:val="005D61CD"/>
    <w:rsid w:val="006571CA"/>
    <w:rsid w:val="0066092D"/>
    <w:rsid w:val="00672C7C"/>
    <w:rsid w:val="006751AB"/>
    <w:rsid w:val="00690E17"/>
    <w:rsid w:val="006C00F0"/>
    <w:rsid w:val="006D0DD8"/>
    <w:rsid w:val="006D0E71"/>
    <w:rsid w:val="00725BAB"/>
    <w:rsid w:val="00727A47"/>
    <w:rsid w:val="0073244D"/>
    <w:rsid w:val="00737598"/>
    <w:rsid w:val="0074371D"/>
    <w:rsid w:val="0075435D"/>
    <w:rsid w:val="00764B5B"/>
    <w:rsid w:val="007E1B74"/>
    <w:rsid w:val="00802680"/>
    <w:rsid w:val="00825CB8"/>
    <w:rsid w:val="0082755C"/>
    <w:rsid w:val="00833AF4"/>
    <w:rsid w:val="00852F40"/>
    <w:rsid w:val="00884C38"/>
    <w:rsid w:val="008F4BAD"/>
    <w:rsid w:val="00936E62"/>
    <w:rsid w:val="00955656"/>
    <w:rsid w:val="0095785C"/>
    <w:rsid w:val="00A54D8A"/>
    <w:rsid w:val="00A62E8F"/>
    <w:rsid w:val="00A80E4F"/>
    <w:rsid w:val="00AC5631"/>
    <w:rsid w:val="00C94F4C"/>
    <w:rsid w:val="00CB1912"/>
    <w:rsid w:val="00D01EE8"/>
    <w:rsid w:val="00D04357"/>
    <w:rsid w:val="00D60DE5"/>
    <w:rsid w:val="00D63E14"/>
    <w:rsid w:val="00D94115"/>
    <w:rsid w:val="00DD5D50"/>
    <w:rsid w:val="00DE50DF"/>
    <w:rsid w:val="00E55195"/>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DB52EED"/>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Ttulo1">
    <w:name w:val="heading 1"/>
    <w:basedOn w:val="Normal"/>
    <w:next w:val="Normal"/>
    <w:qFormat/>
    <w:pPr>
      <w:keepNext/>
      <w:numPr>
        <w:numId w:val="2"/>
      </w:numPr>
      <w:spacing w:before="240" w:after="80"/>
      <w:outlineLvl w:val="0"/>
    </w:pPr>
  </w:style>
  <w:style w:type="paragraph" w:styleId="Ttulo2">
    <w:name w:val="heading 2"/>
    <w:basedOn w:val="Normal"/>
    <w:next w:val="Normal"/>
    <w:qFormat/>
    <w:pPr>
      <w:keepNext/>
      <w:numPr>
        <w:ilvl w:val="1"/>
        <w:numId w:val="2"/>
      </w:numPr>
      <w:spacing w:before="240" w:after="120"/>
      <w:ind w:left="578" w:hanging="578"/>
      <w:outlineLvl w:val="1"/>
    </w:pPr>
  </w:style>
  <w:style w:type="paragraph" w:styleId="Ttulo3">
    <w:name w:val="heading 3"/>
    <w:basedOn w:val="Normal"/>
    <w:next w:val="Normal"/>
    <w:qFormat/>
    <w:pPr>
      <w:keepNext/>
      <w:numPr>
        <w:ilvl w:val="2"/>
        <w:numId w:val="2"/>
      </w:numPr>
      <w:outlineLvl w:val="2"/>
    </w:pPr>
    <w:rPr>
      <w:i/>
      <w:iCs/>
    </w:rPr>
  </w:style>
  <w:style w:type="paragraph" w:styleId="Ttulo4">
    <w:name w:val="heading 4"/>
    <w:basedOn w:val="Normal"/>
    <w:next w:val="Normal"/>
    <w:qFormat/>
    <w:pPr>
      <w:keepNext/>
      <w:numPr>
        <w:ilvl w:val="3"/>
        <w:numId w:val="2"/>
      </w:numPr>
      <w:spacing w:before="240" w:after="60"/>
      <w:outlineLvl w:val="3"/>
    </w:pPr>
  </w:style>
  <w:style w:type="paragraph" w:styleId="Ttulo5">
    <w:name w:val="heading 5"/>
    <w:basedOn w:val="Normal"/>
    <w:next w:val="Normal"/>
    <w:qFormat/>
    <w:pPr>
      <w:numPr>
        <w:ilvl w:val="4"/>
        <w:numId w:val="2"/>
      </w:numPr>
      <w:spacing w:before="240" w:after="60"/>
      <w:outlineLvl w:val="4"/>
    </w:pPr>
    <w:rPr>
      <w:sz w:val="18"/>
      <w:szCs w:val="18"/>
    </w:rPr>
  </w:style>
  <w:style w:type="paragraph" w:styleId="Ttulo6">
    <w:name w:val="heading 6"/>
    <w:basedOn w:val="Normal"/>
    <w:next w:val="Normal"/>
    <w:qFormat/>
    <w:pPr>
      <w:numPr>
        <w:ilvl w:val="5"/>
        <w:numId w:val="2"/>
      </w:numPr>
      <w:spacing w:before="240" w:after="60"/>
      <w:outlineLvl w:val="5"/>
    </w:pPr>
  </w:style>
  <w:style w:type="paragraph" w:styleId="Ttulo7">
    <w:name w:val="heading 7"/>
    <w:basedOn w:val="Normal"/>
    <w:next w:val="Normal"/>
    <w:qFormat/>
    <w:pPr>
      <w:numPr>
        <w:ilvl w:val="6"/>
        <w:numId w:val="2"/>
      </w:numPr>
      <w:spacing w:before="240" w:after="60"/>
      <w:outlineLvl w:val="6"/>
    </w:pPr>
    <w:rPr>
      <w:sz w:val="16"/>
      <w:szCs w:val="16"/>
    </w:rPr>
  </w:style>
  <w:style w:type="paragraph" w:styleId="Ttulo8">
    <w:name w:val="heading 8"/>
    <w:basedOn w:val="Normal"/>
    <w:next w:val="Normal"/>
    <w:qFormat/>
    <w:pPr>
      <w:numPr>
        <w:ilvl w:val="7"/>
        <w:numId w:val="2"/>
      </w:numPr>
      <w:spacing w:before="240" w:after="60"/>
      <w:outlineLvl w:val="7"/>
    </w:pPr>
  </w:style>
  <w:style w:type="paragraph" w:styleId="Ttulo9">
    <w:name w:val="heading 9"/>
    <w:basedOn w:val="Normal"/>
    <w:next w:val="Normal"/>
    <w:qFormat/>
    <w:pPr>
      <w:numPr>
        <w:ilvl w:val="8"/>
        <w:numId w:val="2"/>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ipervnculo">
    <w:name w:val="Hyperlink"/>
  </w:style>
  <w:style w:type="character" w:styleId="Hipervnculovisitado">
    <w:name w:val="FollowedHyperlink"/>
  </w:style>
  <w:style w:type="character" w:styleId="Nmerodepgina">
    <w:name w:val="page number"/>
    <w:basedOn w:val="Fuentedeprrafopredeter"/>
  </w:style>
  <w:style w:type="character" w:customStyle="1" w:styleId="Heading1Char">
    <w:name w:val="Heading 1 Char"/>
  </w:style>
  <w:style w:type="character" w:customStyle="1" w:styleId="TextChar">
    <w:name w:val="Text Char"/>
  </w:style>
  <w:style w:type="character" w:styleId="Refdenotaalpie">
    <w:name w:val="footnote reference"/>
    <w:rPr>
      <w:vertAlign w:val="superscript"/>
    </w:rPr>
  </w:style>
  <w:style w:type="character" w:styleId="Refdenotaalfinal">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Piedepgina">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Sangradetextonormal">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extodeglobo">
    <w:name w:val="Balloon Text"/>
    <w:basedOn w:val="Normal"/>
    <w:link w:val="TextodegloboCar"/>
    <w:uiPriority w:val="99"/>
    <w:semiHidden/>
    <w:unhideWhenUsed/>
    <w:rsid w:val="00E6288E"/>
    <w:rPr>
      <w:rFonts w:ascii="SimSun" w:eastAsia="SimSun"/>
      <w:sz w:val="18"/>
      <w:szCs w:val="18"/>
    </w:rPr>
  </w:style>
  <w:style w:type="character" w:customStyle="1" w:styleId="TextodegloboCar">
    <w:name w:val="Texto de globo Car"/>
    <w:link w:val="Textodeglobo"/>
    <w:uiPriority w:val="99"/>
    <w:semiHidden/>
    <w:rsid w:val="00E6288E"/>
    <w:rPr>
      <w:rFonts w:ascii="SimSun" w:eastAsia="SimSun"/>
      <w:sz w:val="18"/>
      <w:szCs w:val="18"/>
      <w:lang w:eastAsia="en-US"/>
    </w:rPr>
  </w:style>
  <w:style w:type="character" w:styleId="Textodelmarcadordeposicin">
    <w:name w:val="Placeholder Text"/>
    <w:basedOn w:val="Fuentedeprrafopredeter"/>
    <w:uiPriority w:val="99"/>
    <w:unhideWhenUsed/>
    <w:rsid w:val="00D01EE8"/>
    <w:rPr>
      <w:color w:val="808080"/>
    </w:rPr>
  </w:style>
  <w:style w:type="character" w:styleId="Mencinsinresolver">
    <w:name w:val="Unresolved Mention"/>
    <w:basedOn w:val="Fuentedeprrafopredeter"/>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Prrafodelista">
    <w:name w:val="List Paragraph"/>
    <w:basedOn w:val="Normal"/>
    <w:uiPriority w:val="72"/>
    <w:qFormat/>
    <w:rsid w:val="00DD5D50"/>
    <w:pPr>
      <w:ind w:left="720"/>
      <w:contextualSpacing/>
    </w:pPr>
  </w:style>
  <w:style w:type="table" w:styleId="Tablaconcuadrcula">
    <w:name w:val="Table Grid"/>
    <w:basedOn w:val="Tabla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40973">
      <w:bodyDiv w:val="1"/>
      <w:marLeft w:val="0"/>
      <w:marRight w:val="0"/>
      <w:marTop w:val="0"/>
      <w:marBottom w:val="0"/>
      <w:divBdr>
        <w:top w:val="none" w:sz="0" w:space="0" w:color="auto"/>
        <w:left w:val="none" w:sz="0" w:space="0" w:color="auto"/>
        <w:bottom w:val="none" w:sz="0" w:space="0" w:color="auto"/>
        <w:right w:val="none" w:sz="0" w:space="0" w:color="auto"/>
      </w:divBdr>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1811">
      <w:bodyDiv w:val="1"/>
      <w:marLeft w:val="0"/>
      <w:marRight w:val="0"/>
      <w:marTop w:val="0"/>
      <w:marBottom w:val="0"/>
      <w:divBdr>
        <w:top w:val="none" w:sz="0" w:space="0" w:color="auto"/>
        <w:left w:val="none" w:sz="0" w:space="0" w:color="auto"/>
        <w:bottom w:val="none" w:sz="0" w:space="0" w:color="auto"/>
        <w:right w:val="none" w:sz="0" w:space="0" w:color="auto"/>
      </w:divBdr>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1440</Words>
  <Characters>7922</Characters>
  <Application>Microsoft Office Word</Application>
  <DocSecurity>0</DocSecurity>
  <Lines>66</Lines>
  <Paragraphs>18</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vt:lpstr>
    </vt:vector>
  </TitlesOfParts>
  <Manager/>
  <Company/>
  <LinksUpToDate>false</LinksUpToDate>
  <CharactersWithSpaces>9344</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sergio pardo</dc:creator>
  <cp:keywords/>
  <dc:description/>
  <cp:lastModifiedBy>sergio pardo</cp:lastModifiedBy>
  <cp:revision>6</cp:revision>
  <cp:lastPrinted>2021-05-11T23:29:00Z</cp:lastPrinted>
  <dcterms:created xsi:type="dcterms:W3CDTF">2026-05-07T17:09:00Z</dcterms:created>
  <dcterms:modified xsi:type="dcterms:W3CDTF">2026-05-08T04:26:00Z</dcterms:modified>
  <cp:category/>
</cp:coreProperties>
</file>