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E87DF" w14:textId="77777777" w:rsidR="00D02EF1" w:rsidRPr="00F32738" w:rsidRDefault="00000000">
      <w:pPr>
        <w:spacing w:after="80"/>
        <w:jc w:val="center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sz w:val="20"/>
          <w:szCs w:val="20"/>
        </w:rPr>
        <w:t xml:space="preserve">Clasificación de Sonidos de la Naturaleza usando el Audio </w:t>
      </w:r>
      <w:proofErr w:type="spellStart"/>
      <w:r w:rsidRPr="00F32738">
        <w:rPr>
          <w:rFonts w:ascii="Arial" w:hAnsi="Arial" w:cs="Arial"/>
          <w:b/>
          <w:bCs/>
          <w:sz w:val="20"/>
          <w:szCs w:val="20"/>
        </w:rPr>
        <w:t>Spectrogram</w:t>
      </w:r>
      <w:proofErr w:type="spellEnd"/>
      <w:r w:rsidRPr="00F3273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b/>
          <w:bCs/>
          <w:sz w:val="20"/>
          <w:szCs w:val="20"/>
        </w:rPr>
        <w:t>Transformer</w:t>
      </w:r>
      <w:proofErr w:type="spellEnd"/>
      <w:r w:rsidRPr="00F32738">
        <w:rPr>
          <w:rFonts w:ascii="Arial" w:hAnsi="Arial" w:cs="Arial"/>
          <w:b/>
          <w:bCs/>
          <w:sz w:val="20"/>
          <w:szCs w:val="20"/>
        </w:rPr>
        <w:t xml:space="preserve"> (AST)</w:t>
      </w:r>
    </w:p>
    <w:p w14:paraId="359F2298" w14:textId="77777777" w:rsidR="00D02EF1" w:rsidRPr="00F32738" w:rsidRDefault="00000000">
      <w:pPr>
        <w:spacing w:after="60"/>
        <w:jc w:val="center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i/>
          <w:iCs/>
          <w:sz w:val="20"/>
          <w:szCs w:val="20"/>
        </w:rPr>
        <w:t>Sergio Pardo, Jefferson Moreno, John Pino</w:t>
      </w:r>
    </w:p>
    <w:p w14:paraId="34FEFDFB" w14:textId="77777777" w:rsidR="00D02EF1" w:rsidRPr="00F32738" w:rsidRDefault="00000000">
      <w:pPr>
        <w:spacing w:after="160"/>
        <w:jc w:val="center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sz w:val="20"/>
          <w:szCs w:val="20"/>
        </w:rPr>
        <w:t xml:space="preserve">Maestría en Inteligencia Artificial — Técnicas de Deep </w:t>
      </w:r>
      <w:proofErr w:type="spellStart"/>
      <w:r w:rsidRPr="00F32738">
        <w:rPr>
          <w:rFonts w:ascii="Arial" w:hAnsi="Arial" w:cs="Arial"/>
          <w:sz w:val="20"/>
          <w:szCs w:val="20"/>
        </w:rPr>
        <w:t>Learning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— </w:t>
      </w:r>
      <w:proofErr w:type="gramStart"/>
      <w:r w:rsidRPr="00F32738">
        <w:rPr>
          <w:rFonts w:ascii="Arial" w:hAnsi="Arial" w:cs="Arial"/>
          <w:sz w:val="20"/>
          <w:szCs w:val="20"/>
        </w:rPr>
        <w:t>Mayo</w:t>
      </w:r>
      <w:proofErr w:type="gramEnd"/>
      <w:r w:rsidRPr="00F32738">
        <w:rPr>
          <w:rFonts w:ascii="Arial" w:hAnsi="Arial" w:cs="Arial"/>
          <w:sz w:val="20"/>
          <w:szCs w:val="20"/>
        </w:rPr>
        <w:t xml:space="preserve"> 2026</w:t>
      </w:r>
    </w:p>
    <w:p w14:paraId="35625B14" w14:textId="77777777" w:rsidR="00D02EF1" w:rsidRPr="00F32738" w:rsidRDefault="00000000">
      <w:pPr>
        <w:spacing w:before="140" w:after="6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sz w:val="20"/>
          <w:szCs w:val="20"/>
        </w:rPr>
        <w:t>I. INTRODUCCIÓN</w:t>
      </w:r>
    </w:p>
    <w:p w14:paraId="0321EC63" w14:textId="3186C65B" w:rsidR="00024F70" w:rsidRPr="00024F70" w:rsidRDefault="00024F70" w:rsidP="00024F70">
      <w:pPr>
        <w:spacing w:before="140" w:after="60"/>
        <w:jc w:val="both"/>
        <w:rPr>
          <w:rFonts w:ascii="Arial" w:hAnsi="Arial" w:cs="Arial"/>
          <w:sz w:val="20"/>
          <w:szCs w:val="20"/>
        </w:rPr>
      </w:pPr>
      <w:r w:rsidRPr="00024F70">
        <w:rPr>
          <w:rFonts w:ascii="Arial" w:hAnsi="Arial" w:cs="Arial"/>
          <w:sz w:val="20"/>
          <w:szCs w:val="20"/>
        </w:rPr>
        <w:t xml:space="preserve">Los sonidos de la naturaleza aportan información acústica útil para monitoreo ambiental, seguimiento de especies protegidas y prevención de riesgos. Sin embargo, su clasificación automática es compleja por la presencia de ruido de fondo, superposición de fuentes y variaciones de intensidad. Una estrategia efectiva consiste en transformar el audio en espectrogramas </w:t>
      </w:r>
      <w:r w:rsidR="009E70E5">
        <w:rPr>
          <w:rFonts w:ascii="Arial" w:hAnsi="Arial" w:cs="Arial"/>
          <w:sz w:val="20"/>
          <w:szCs w:val="20"/>
        </w:rPr>
        <w:t>(</w:t>
      </w:r>
      <w:r w:rsidRPr="00024F70">
        <w:rPr>
          <w:rFonts w:ascii="Arial" w:hAnsi="Arial" w:cs="Arial"/>
          <w:sz w:val="20"/>
          <w:szCs w:val="20"/>
        </w:rPr>
        <w:t>representaciones tiempo-frecuencia sobre las cuales pueden operar modelos profundos</w:t>
      </w:r>
      <w:r w:rsidR="009E70E5">
        <w:rPr>
          <w:rFonts w:ascii="Arial" w:hAnsi="Arial" w:cs="Arial"/>
          <w:sz w:val="20"/>
          <w:szCs w:val="20"/>
        </w:rPr>
        <w:t>)</w:t>
      </w:r>
      <w:r w:rsidRPr="00024F70">
        <w:rPr>
          <w:rFonts w:ascii="Arial" w:hAnsi="Arial" w:cs="Arial"/>
          <w:sz w:val="20"/>
          <w:szCs w:val="20"/>
        </w:rPr>
        <w:t xml:space="preserve">. El Audio </w:t>
      </w:r>
      <w:proofErr w:type="spellStart"/>
      <w:r w:rsidRPr="00024F70">
        <w:rPr>
          <w:rFonts w:ascii="Arial" w:hAnsi="Arial" w:cs="Arial"/>
          <w:sz w:val="20"/>
          <w:szCs w:val="20"/>
        </w:rPr>
        <w:t>Spectrogram</w:t>
      </w:r>
      <w:proofErr w:type="spellEnd"/>
      <w:r w:rsidRPr="00024F7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24F70">
        <w:rPr>
          <w:rFonts w:ascii="Arial" w:hAnsi="Arial" w:cs="Arial"/>
          <w:sz w:val="20"/>
          <w:szCs w:val="20"/>
        </w:rPr>
        <w:t>Transformer</w:t>
      </w:r>
      <w:proofErr w:type="spellEnd"/>
      <w:r w:rsidRPr="00024F70">
        <w:rPr>
          <w:rFonts w:ascii="Arial" w:hAnsi="Arial" w:cs="Arial"/>
          <w:sz w:val="20"/>
          <w:szCs w:val="20"/>
        </w:rPr>
        <w:t xml:space="preserve"> (AST) </w:t>
      </w:r>
      <w:r w:rsidRPr="00024F70">
        <w:rPr>
          <w:rFonts w:ascii="Arial" w:hAnsi="Arial" w:cs="Arial"/>
          <w:b/>
          <w:bCs/>
          <w:sz w:val="20"/>
          <w:szCs w:val="20"/>
        </w:rPr>
        <w:t>[2]</w:t>
      </w:r>
      <w:r w:rsidRPr="00024F70">
        <w:rPr>
          <w:rFonts w:ascii="Arial" w:hAnsi="Arial" w:cs="Arial"/>
          <w:sz w:val="20"/>
          <w:szCs w:val="20"/>
        </w:rPr>
        <w:t xml:space="preserve"> adapta la arquitectura </w:t>
      </w:r>
      <w:proofErr w:type="spellStart"/>
      <w:r w:rsidRPr="00024F70">
        <w:rPr>
          <w:rFonts w:ascii="Arial" w:hAnsi="Arial" w:cs="Arial"/>
          <w:sz w:val="20"/>
          <w:szCs w:val="20"/>
        </w:rPr>
        <w:t>Transformer</w:t>
      </w:r>
      <w:proofErr w:type="spellEnd"/>
      <w:r w:rsidRPr="00024F70">
        <w:rPr>
          <w:rFonts w:ascii="Arial" w:hAnsi="Arial" w:cs="Arial"/>
          <w:sz w:val="20"/>
          <w:szCs w:val="20"/>
        </w:rPr>
        <w:t xml:space="preserve"> </w:t>
      </w:r>
      <w:r w:rsidRPr="00024F70">
        <w:rPr>
          <w:rFonts w:ascii="Arial" w:hAnsi="Arial" w:cs="Arial"/>
          <w:b/>
          <w:bCs/>
          <w:sz w:val="20"/>
          <w:szCs w:val="20"/>
        </w:rPr>
        <w:t>[1]</w:t>
      </w:r>
      <w:r w:rsidRPr="00024F70">
        <w:rPr>
          <w:rFonts w:ascii="Arial" w:hAnsi="Arial" w:cs="Arial"/>
          <w:sz w:val="20"/>
          <w:szCs w:val="20"/>
        </w:rPr>
        <w:t xml:space="preserve">, basada en </w:t>
      </w:r>
      <w:proofErr w:type="spellStart"/>
      <w:r w:rsidRPr="00024F70">
        <w:rPr>
          <w:rFonts w:ascii="Arial" w:hAnsi="Arial" w:cs="Arial"/>
          <w:sz w:val="20"/>
          <w:szCs w:val="20"/>
        </w:rPr>
        <w:t>auto-atención</w:t>
      </w:r>
      <w:proofErr w:type="spellEnd"/>
      <w:r w:rsidRPr="00024F70">
        <w:rPr>
          <w:rFonts w:ascii="Arial" w:hAnsi="Arial" w:cs="Arial"/>
          <w:sz w:val="20"/>
          <w:szCs w:val="20"/>
        </w:rPr>
        <w:t xml:space="preserve"> bidireccional, para capturar relaciones de largo alcance en estas representaciones espectrales de forma simultánea.</w:t>
      </w:r>
    </w:p>
    <w:p w14:paraId="47763A47" w14:textId="1F15FBE3" w:rsidR="00024F70" w:rsidRPr="00024F70" w:rsidRDefault="00BE508E" w:rsidP="00024F70">
      <w:pPr>
        <w:spacing w:before="140" w:after="60"/>
        <w:jc w:val="both"/>
        <w:rPr>
          <w:rFonts w:ascii="Arial" w:hAnsi="Arial" w:cs="Arial"/>
          <w:sz w:val="20"/>
          <w:szCs w:val="20"/>
        </w:rPr>
      </w:pPr>
      <w:r w:rsidRPr="00BE508E">
        <w:rPr>
          <w:rFonts w:ascii="Arial" w:hAnsi="Arial" w:cs="Arial"/>
          <w:sz w:val="20"/>
          <w:szCs w:val="20"/>
        </w:rPr>
        <w:t>El objetivo de este trabajo es evaluar la eficacia del fine-</w:t>
      </w:r>
      <w:proofErr w:type="spellStart"/>
      <w:r w:rsidRPr="00BE508E">
        <w:rPr>
          <w:rFonts w:ascii="Arial" w:hAnsi="Arial" w:cs="Arial"/>
          <w:sz w:val="20"/>
          <w:szCs w:val="20"/>
        </w:rPr>
        <w:t>tuning</w:t>
      </w:r>
      <w:proofErr w:type="spellEnd"/>
      <w:r w:rsidRPr="00BE508E">
        <w:rPr>
          <w:rFonts w:ascii="Arial" w:hAnsi="Arial" w:cs="Arial"/>
          <w:sz w:val="20"/>
          <w:szCs w:val="20"/>
        </w:rPr>
        <w:t xml:space="preserve"> de un modelo AST </w:t>
      </w:r>
      <w:proofErr w:type="spellStart"/>
      <w:r w:rsidRPr="00BE508E">
        <w:rPr>
          <w:rFonts w:ascii="Arial" w:hAnsi="Arial" w:cs="Arial"/>
          <w:sz w:val="20"/>
          <w:szCs w:val="20"/>
        </w:rPr>
        <w:t>preentrenado</w:t>
      </w:r>
      <w:proofErr w:type="spellEnd"/>
      <w:r w:rsidRPr="00BE508E">
        <w:rPr>
          <w:rFonts w:ascii="Arial" w:hAnsi="Arial" w:cs="Arial"/>
          <w:sz w:val="20"/>
          <w:szCs w:val="20"/>
        </w:rPr>
        <w:t xml:space="preserve"> sobre </w:t>
      </w:r>
      <w:proofErr w:type="spellStart"/>
      <w:r w:rsidRPr="00BE508E">
        <w:rPr>
          <w:rFonts w:ascii="Arial" w:hAnsi="Arial" w:cs="Arial"/>
          <w:sz w:val="20"/>
          <w:szCs w:val="20"/>
        </w:rPr>
        <w:t>AudioSet</w:t>
      </w:r>
      <w:proofErr w:type="spellEnd"/>
      <w:r w:rsidRPr="00BE508E">
        <w:rPr>
          <w:rFonts w:ascii="Arial" w:hAnsi="Arial" w:cs="Arial"/>
          <w:sz w:val="20"/>
          <w:szCs w:val="20"/>
        </w:rPr>
        <w:t xml:space="preserve"> para clasificar sonidos del </w:t>
      </w:r>
      <w:proofErr w:type="spellStart"/>
      <w:r w:rsidRPr="00BE508E">
        <w:rPr>
          <w:rFonts w:ascii="Arial" w:hAnsi="Arial" w:cs="Arial"/>
          <w:sz w:val="20"/>
          <w:szCs w:val="20"/>
        </w:rPr>
        <w:t>dataset</w:t>
      </w:r>
      <w:proofErr w:type="spellEnd"/>
      <w:r w:rsidRPr="00BE508E">
        <w:rPr>
          <w:rFonts w:ascii="Arial" w:hAnsi="Arial" w:cs="Arial"/>
          <w:sz w:val="20"/>
          <w:szCs w:val="20"/>
        </w:rPr>
        <w:t xml:space="preserve"> ESC-50 [3] en cuatro </w:t>
      </w:r>
      <w:proofErr w:type="spellStart"/>
      <w:r w:rsidRPr="00BE508E">
        <w:rPr>
          <w:rFonts w:ascii="Arial" w:hAnsi="Arial" w:cs="Arial"/>
          <w:sz w:val="20"/>
          <w:szCs w:val="20"/>
        </w:rPr>
        <w:t>macroclases</w:t>
      </w:r>
      <w:proofErr w:type="spellEnd"/>
      <w:r w:rsidRPr="00BE508E">
        <w:rPr>
          <w:rFonts w:ascii="Arial" w:hAnsi="Arial" w:cs="Arial"/>
          <w:sz w:val="20"/>
          <w:szCs w:val="20"/>
        </w:rPr>
        <w:t>: aves, agua, viento y mamíferos. Para ello se desarrolla un pipeline que incluye preprocesamiento de audio, entrenamiento ponderado para manejar el desbalance entre categorías y evaluación mediante métricas cuantitativas y matriz de confusión</w:t>
      </w:r>
      <w:r w:rsidR="00024F70" w:rsidRPr="00024F70">
        <w:rPr>
          <w:rFonts w:ascii="Arial" w:hAnsi="Arial" w:cs="Arial"/>
          <w:sz w:val="20"/>
          <w:szCs w:val="20"/>
        </w:rPr>
        <w:t>.</w:t>
      </w:r>
    </w:p>
    <w:p w14:paraId="288F973F" w14:textId="77777777" w:rsidR="00D02EF1" w:rsidRPr="00F32738" w:rsidRDefault="00000000">
      <w:pPr>
        <w:spacing w:before="140" w:after="6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sz w:val="20"/>
          <w:szCs w:val="20"/>
        </w:rPr>
        <w:t>II. METODOLOGÍA</w:t>
      </w:r>
    </w:p>
    <w:p w14:paraId="27AA02BC" w14:textId="77777777" w:rsidR="00D02EF1" w:rsidRPr="00F32738" w:rsidRDefault="00000000">
      <w:pPr>
        <w:spacing w:before="80" w:after="4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i/>
          <w:iCs/>
          <w:sz w:val="20"/>
          <w:szCs w:val="20"/>
        </w:rPr>
        <w:t xml:space="preserve">A. </w:t>
      </w:r>
      <w:proofErr w:type="spellStart"/>
      <w:r w:rsidRPr="00F32738">
        <w:rPr>
          <w:rFonts w:ascii="Arial" w:hAnsi="Arial" w:cs="Arial"/>
          <w:b/>
          <w:bCs/>
          <w:i/>
          <w:iCs/>
          <w:sz w:val="20"/>
          <w:szCs w:val="20"/>
        </w:rPr>
        <w:t>Dataset</w:t>
      </w:r>
      <w:proofErr w:type="spellEnd"/>
      <w:r w:rsidRPr="00F32738">
        <w:rPr>
          <w:rFonts w:ascii="Arial" w:hAnsi="Arial" w:cs="Arial"/>
          <w:b/>
          <w:bCs/>
          <w:i/>
          <w:iCs/>
          <w:sz w:val="20"/>
          <w:szCs w:val="20"/>
        </w:rPr>
        <w:t xml:space="preserve"> y preprocesamiento</w:t>
      </w:r>
    </w:p>
    <w:p w14:paraId="4037BEA3" w14:textId="158D60A9" w:rsidR="00D02EF1" w:rsidRPr="00F32738" w:rsidRDefault="00000000">
      <w:pPr>
        <w:spacing w:after="80"/>
        <w:jc w:val="both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sz w:val="20"/>
          <w:szCs w:val="20"/>
        </w:rPr>
        <w:t xml:space="preserve">Se utilizó el </w:t>
      </w:r>
      <w:proofErr w:type="spellStart"/>
      <w:r w:rsidRPr="00F32738">
        <w:rPr>
          <w:rFonts w:ascii="Arial" w:hAnsi="Arial" w:cs="Arial"/>
          <w:sz w:val="20"/>
          <w:szCs w:val="20"/>
        </w:rPr>
        <w:t>dataset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ESC-50 </w:t>
      </w:r>
      <w:r w:rsidRPr="00F32738">
        <w:rPr>
          <w:rFonts w:ascii="Arial" w:hAnsi="Arial" w:cs="Arial"/>
          <w:b/>
          <w:bCs/>
          <w:sz w:val="20"/>
          <w:szCs w:val="20"/>
        </w:rPr>
        <w:t>[3]</w:t>
      </w:r>
      <w:r w:rsidRPr="00F32738">
        <w:rPr>
          <w:rFonts w:ascii="Arial" w:hAnsi="Arial" w:cs="Arial"/>
          <w:sz w:val="20"/>
          <w:szCs w:val="20"/>
        </w:rPr>
        <w:t xml:space="preserve">, accedido mediante la configuración </w:t>
      </w:r>
      <w:r w:rsidRPr="00F32738">
        <w:rPr>
          <w:rFonts w:ascii="Arial" w:hAnsi="Arial" w:cs="Arial"/>
          <w:i/>
          <w:iCs/>
          <w:sz w:val="20"/>
          <w:szCs w:val="20"/>
        </w:rPr>
        <w:t>confit/esc50-demo fold1</w:t>
      </w:r>
      <w:r w:rsidRPr="00F32738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F32738">
        <w:rPr>
          <w:rFonts w:ascii="Arial" w:hAnsi="Arial" w:cs="Arial"/>
          <w:sz w:val="20"/>
          <w:szCs w:val="20"/>
        </w:rPr>
        <w:t>Hugging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Face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. De las 50 clases originales se seleccionaron 14 clases agrupadas en cuatro </w:t>
      </w:r>
      <w:proofErr w:type="spellStart"/>
      <w:r w:rsidRPr="00F32738">
        <w:rPr>
          <w:rFonts w:ascii="Arial" w:hAnsi="Arial" w:cs="Arial"/>
          <w:sz w:val="20"/>
          <w:szCs w:val="20"/>
        </w:rPr>
        <w:t>macroclases</w:t>
      </w:r>
      <w:proofErr w:type="spellEnd"/>
      <w:r w:rsidRPr="00F32738">
        <w:rPr>
          <w:rFonts w:ascii="Arial" w:hAnsi="Arial" w:cs="Arial"/>
          <w:sz w:val="20"/>
          <w:szCs w:val="20"/>
        </w:rPr>
        <w:t>: aves (</w:t>
      </w:r>
      <w:proofErr w:type="spellStart"/>
      <w:r w:rsidRPr="00F32738">
        <w:rPr>
          <w:rFonts w:ascii="Arial" w:hAnsi="Arial" w:cs="Arial"/>
          <w:sz w:val="20"/>
          <w:szCs w:val="20"/>
        </w:rPr>
        <w:t>chirping_birds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32738">
        <w:rPr>
          <w:rFonts w:ascii="Arial" w:hAnsi="Arial" w:cs="Arial"/>
          <w:sz w:val="20"/>
          <w:szCs w:val="20"/>
        </w:rPr>
        <w:t>crow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32738">
        <w:rPr>
          <w:rFonts w:ascii="Arial" w:hAnsi="Arial" w:cs="Arial"/>
          <w:sz w:val="20"/>
          <w:szCs w:val="20"/>
        </w:rPr>
        <w:t>hen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32738">
        <w:rPr>
          <w:rFonts w:ascii="Arial" w:hAnsi="Arial" w:cs="Arial"/>
          <w:sz w:val="20"/>
          <w:szCs w:val="20"/>
        </w:rPr>
        <w:t>rooster</w:t>
      </w:r>
      <w:proofErr w:type="spellEnd"/>
      <w:r w:rsidRPr="00F32738">
        <w:rPr>
          <w:rFonts w:ascii="Arial" w:hAnsi="Arial" w:cs="Arial"/>
          <w:sz w:val="20"/>
          <w:szCs w:val="20"/>
        </w:rPr>
        <w:t>), agua (</w:t>
      </w:r>
      <w:proofErr w:type="spellStart"/>
      <w:r w:rsidRPr="00F32738">
        <w:rPr>
          <w:rFonts w:ascii="Arial" w:hAnsi="Arial" w:cs="Arial"/>
          <w:sz w:val="20"/>
          <w:szCs w:val="20"/>
        </w:rPr>
        <w:t>pouring_water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 rain, </w:t>
      </w:r>
      <w:proofErr w:type="spellStart"/>
      <w:r w:rsidRPr="00F32738">
        <w:rPr>
          <w:rFonts w:ascii="Arial" w:hAnsi="Arial" w:cs="Arial"/>
          <w:sz w:val="20"/>
          <w:szCs w:val="20"/>
        </w:rPr>
        <w:t>sea_waves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32738">
        <w:rPr>
          <w:rFonts w:ascii="Arial" w:hAnsi="Arial" w:cs="Arial"/>
          <w:sz w:val="20"/>
          <w:szCs w:val="20"/>
        </w:rPr>
        <w:t>water_drops</w:t>
      </w:r>
      <w:proofErr w:type="spellEnd"/>
      <w:r w:rsidRPr="00F32738">
        <w:rPr>
          <w:rFonts w:ascii="Arial" w:hAnsi="Arial" w:cs="Arial"/>
          <w:sz w:val="20"/>
          <w:szCs w:val="20"/>
        </w:rPr>
        <w:t>), mamíferos (</w:t>
      </w:r>
      <w:proofErr w:type="spellStart"/>
      <w:r w:rsidRPr="00F32738">
        <w:rPr>
          <w:rFonts w:ascii="Arial" w:hAnsi="Arial" w:cs="Arial"/>
          <w:sz w:val="20"/>
          <w:szCs w:val="20"/>
        </w:rPr>
        <w:t>cat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32738">
        <w:rPr>
          <w:rFonts w:ascii="Arial" w:hAnsi="Arial" w:cs="Arial"/>
          <w:sz w:val="20"/>
          <w:szCs w:val="20"/>
        </w:rPr>
        <w:t>cow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32738">
        <w:rPr>
          <w:rFonts w:ascii="Arial" w:hAnsi="Arial" w:cs="Arial"/>
          <w:sz w:val="20"/>
          <w:szCs w:val="20"/>
        </w:rPr>
        <w:t>dog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32738">
        <w:rPr>
          <w:rFonts w:ascii="Arial" w:hAnsi="Arial" w:cs="Arial"/>
          <w:sz w:val="20"/>
          <w:szCs w:val="20"/>
        </w:rPr>
        <w:t>pig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32738">
        <w:rPr>
          <w:rFonts w:ascii="Arial" w:hAnsi="Arial" w:cs="Arial"/>
          <w:sz w:val="20"/>
          <w:szCs w:val="20"/>
        </w:rPr>
        <w:t>sheep</w:t>
      </w:r>
      <w:proofErr w:type="spellEnd"/>
      <w:r w:rsidRPr="00F32738">
        <w:rPr>
          <w:rFonts w:ascii="Arial" w:hAnsi="Arial" w:cs="Arial"/>
          <w:sz w:val="20"/>
          <w:szCs w:val="20"/>
        </w:rPr>
        <w:t>) y viento (</w:t>
      </w:r>
      <w:proofErr w:type="spellStart"/>
      <w:r w:rsidRPr="00F32738">
        <w:rPr>
          <w:rFonts w:ascii="Arial" w:hAnsi="Arial" w:cs="Arial"/>
          <w:sz w:val="20"/>
          <w:szCs w:val="20"/>
        </w:rPr>
        <w:t>wind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). Esta agrupación introduce un desbalance: </w:t>
      </w:r>
      <w:r w:rsidR="00E158E8" w:rsidRPr="00E158E8">
        <w:rPr>
          <w:rFonts w:ascii="Arial" w:hAnsi="Arial" w:cs="Arial"/>
          <w:sz w:val="20"/>
          <w:szCs w:val="20"/>
        </w:rPr>
        <w:t>viento solo cuenta con una clase original</w:t>
      </w:r>
      <w:r w:rsidRPr="00F32738">
        <w:rPr>
          <w:rFonts w:ascii="Arial" w:hAnsi="Arial" w:cs="Arial"/>
          <w:sz w:val="20"/>
          <w:szCs w:val="20"/>
        </w:rPr>
        <w:t>. La Tabla I presenta la distribución de ejemplos por partición. Todos los audios tienen duración uniforme de 5.0 segundos y frecuencia de muestreo original de 44.100 Hz.</w:t>
      </w:r>
    </w:p>
    <w:p w14:paraId="359952F9" w14:textId="02FED107" w:rsidR="00D02EF1" w:rsidRPr="00F32738" w:rsidRDefault="00000000">
      <w:pPr>
        <w:spacing w:after="80"/>
        <w:jc w:val="both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sz w:val="20"/>
          <w:szCs w:val="20"/>
        </w:rPr>
        <w:t xml:space="preserve">El preprocesamiento consistió en </w:t>
      </w:r>
      <w:proofErr w:type="spellStart"/>
      <w:r w:rsidRPr="00F32738">
        <w:rPr>
          <w:rFonts w:ascii="Arial" w:hAnsi="Arial" w:cs="Arial"/>
          <w:sz w:val="20"/>
          <w:szCs w:val="20"/>
        </w:rPr>
        <w:t>remuestrear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las señales de 44.100 Hz a 16.000 Hz, requerido por el </w:t>
      </w:r>
      <w:proofErr w:type="spellStart"/>
      <w:r w:rsidRPr="00F32738">
        <w:rPr>
          <w:rFonts w:ascii="Arial" w:hAnsi="Arial" w:cs="Arial"/>
          <w:sz w:val="20"/>
          <w:szCs w:val="20"/>
        </w:rPr>
        <w:t>feature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extractor del modelo AST, usando el módulo </w:t>
      </w:r>
      <w:r w:rsidRPr="00F32738">
        <w:rPr>
          <w:rFonts w:ascii="Arial" w:hAnsi="Arial" w:cs="Arial"/>
          <w:i/>
          <w:iCs/>
          <w:sz w:val="20"/>
          <w:szCs w:val="20"/>
        </w:rPr>
        <w:t>Audio</w:t>
      </w:r>
      <w:r w:rsidRPr="00F32738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F32738">
        <w:rPr>
          <w:rFonts w:ascii="Arial" w:hAnsi="Arial" w:cs="Arial"/>
          <w:sz w:val="20"/>
          <w:szCs w:val="20"/>
        </w:rPr>
        <w:t>Hugging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Face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Datasets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. </w:t>
      </w:r>
      <w:r w:rsidR="00E158E8" w:rsidRPr="00E158E8">
        <w:rPr>
          <w:rFonts w:ascii="Arial" w:hAnsi="Arial" w:cs="Arial"/>
          <w:sz w:val="20"/>
          <w:szCs w:val="20"/>
        </w:rPr>
        <w:t xml:space="preserve">Luego el </w:t>
      </w:r>
      <w:proofErr w:type="spellStart"/>
      <w:r w:rsidR="00E158E8" w:rsidRPr="00E158E8">
        <w:rPr>
          <w:rFonts w:ascii="Arial" w:hAnsi="Arial" w:cs="Arial"/>
          <w:sz w:val="20"/>
          <w:szCs w:val="20"/>
        </w:rPr>
        <w:t>AutoFeatureExtractor</w:t>
      </w:r>
      <w:proofErr w:type="spellEnd"/>
      <w:r w:rsidR="00E158E8" w:rsidRPr="00E158E8">
        <w:rPr>
          <w:rFonts w:ascii="Arial" w:hAnsi="Arial" w:cs="Arial"/>
          <w:sz w:val="20"/>
          <w:szCs w:val="20"/>
        </w:rPr>
        <w:t xml:space="preserve"> del modelo convierte las señales en espectrogramas normalizados. La división </w:t>
      </w:r>
      <w:proofErr w:type="spellStart"/>
      <w:r w:rsidR="00E158E8" w:rsidRPr="00E158E8">
        <w:rPr>
          <w:rFonts w:ascii="Arial" w:hAnsi="Arial" w:cs="Arial"/>
          <w:sz w:val="20"/>
          <w:szCs w:val="20"/>
        </w:rPr>
        <w:t>train</w:t>
      </w:r>
      <w:proofErr w:type="spellEnd"/>
      <w:r w:rsidR="00E158E8" w:rsidRPr="00E158E8">
        <w:rPr>
          <w:rFonts w:ascii="Arial" w:hAnsi="Arial" w:cs="Arial"/>
          <w:sz w:val="20"/>
          <w:szCs w:val="20"/>
        </w:rPr>
        <w:t>/test corresponde a fold1</w:t>
      </w:r>
      <w:r w:rsidRPr="00F32738">
        <w:rPr>
          <w:rFonts w:ascii="Arial" w:hAnsi="Arial" w:cs="Arial"/>
          <w:sz w:val="20"/>
          <w:szCs w:val="20"/>
        </w:rPr>
        <w:t>.</w:t>
      </w:r>
    </w:p>
    <w:p w14:paraId="165FE51B" w14:textId="77777777" w:rsidR="00024F70" w:rsidRDefault="00024F70">
      <w:pPr>
        <w:spacing w:before="100" w:after="30"/>
        <w:rPr>
          <w:rFonts w:ascii="Arial" w:hAnsi="Arial" w:cs="Arial"/>
          <w:b/>
          <w:bCs/>
          <w:sz w:val="20"/>
          <w:szCs w:val="20"/>
        </w:rPr>
      </w:pPr>
    </w:p>
    <w:p w14:paraId="5610F98A" w14:textId="50062255" w:rsidR="00D02EF1" w:rsidRPr="00F32738" w:rsidRDefault="00000000">
      <w:pPr>
        <w:spacing w:before="100" w:after="3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sz w:val="20"/>
          <w:szCs w:val="20"/>
        </w:rPr>
        <w:t xml:space="preserve">TABLA I. Distribución de </w:t>
      </w:r>
      <w:proofErr w:type="spellStart"/>
      <w:r w:rsidRPr="00F32738">
        <w:rPr>
          <w:rFonts w:ascii="Arial" w:hAnsi="Arial" w:cs="Arial"/>
          <w:b/>
          <w:bCs/>
          <w:sz w:val="20"/>
          <w:szCs w:val="20"/>
        </w:rPr>
        <w:t>macroclases</w:t>
      </w:r>
      <w:proofErr w:type="spellEnd"/>
      <w:r w:rsidRPr="00F32738">
        <w:rPr>
          <w:rFonts w:ascii="Arial" w:hAnsi="Arial" w:cs="Arial"/>
          <w:b/>
          <w:bCs/>
          <w:sz w:val="20"/>
          <w:szCs w:val="20"/>
        </w:rPr>
        <w:t xml:space="preserve"> en el </w:t>
      </w:r>
      <w:proofErr w:type="spellStart"/>
      <w:r w:rsidRPr="00F32738">
        <w:rPr>
          <w:rFonts w:ascii="Arial" w:hAnsi="Arial" w:cs="Arial"/>
          <w:b/>
          <w:bCs/>
          <w:sz w:val="20"/>
          <w:szCs w:val="20"/>
        </w:rPr>
        <w:t>dataset</w:t>
      </w:r>
      <w:proofErr w:type="spellEnd"/>
      <w:r w:rsidRPr="00F32738">
        <w:rPr>
          <w:rFonts w:ascii="Arial" w:hAnsi="Arial" w:cs="Arial"/>
          <w:b/>
          <w:bCs/>
          <w:sz w:val="20"/>
          <w:szCs w:val="20"/>
        </w:rPr>
        <w:t xml:space="preserve"> filtrado.</w:t>
      </w:r>
    </w:p>
    <w:tbl>
      <w:tblPr>
        <w:tblW w:w="4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1"/>
        <w:gridCol w:w="1229"/>
        <w:gridCol w:w="1013"/>
        <w:gridCol w:w="1184"/>
      </w:tblGrid>
      <w:tr w:rsidR="00D02EF1" w:rsidRPr="00F32738" w14:paraId="22143AD1" w14:textId="77777777" w:rsidTr="00B540E7">
        <w:trPr>
          <w:trHeight w:val="220"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2103A" w14:textId="77777777" w:rsidR="00D02EF1" w:rsidRPr="00F32738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32738">
              <w:rPr>
                <w:rFonts w:ascii="Arial" w:hAnsi="Arial" w:cs="Arial"/>
                <w:b/>
                <w:bCs/>
                <w:sz w:val="20"/>
                <w:szCs w:val="20"/>
              </w:rPr>
              <w:t>Macroclase</w:t>
            </w:r>
            <w:proofErr w:type="spellEnd"/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56CE4" w14:textId="77777777" w:rsidR="00D02EF1" w:rsidRPr="00F32738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b/>
                <w:bCs/>
                <w:sz w:val="20"/>
                <w:szCs w:val="20"/>
              </w:rPr>
              <w:t>Clases ESC-50</w:t>
            </w:r>
          </w:p>
        </w:tc>
        <w:tc>
          <w:tcPr>
            <w:tcW w:w="1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F4F48" w14:textId="77777777" w:rsidR="00D02EF1" w:rsidRPr="00F32738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b/>
                <w:bCs/>
                <w:sz w:val="20"/>
                <w:szCs w:val="20"/>
              </w:rPr>
              <w:t>Train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13893" w14:textId="77777777" w:rsidR="00D02EF1" w:rsidRPr="00F32738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b/>
                <w:bCs/>
                <w:sz w:val="20"/>
                <w:szCs w:val="20"/>
              </w:rPr>
              <w:t>Test</w:t>
            </w:r>
          </w:p>
        </w:tc>
      </w:tr>
      <w:tr w:rsidR="00D02EF1" w:rsidRPr="00F32738" w14:paraId="3735AC17" w14:textId="77777777" w:rsidTr="00B540E7">
        <w:trPr>
          <w:trHeight w:val="205"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12E7A" w14:textId="77777777" w:rsidR="00D02EF1" w:rsidRPr="00F3273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sz w:val="20"/>
                <w:szCs w:val="20"/>
              </w:rPr>
              <w:t>aves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0F441" w14:textId="77777777" w:rsidR="00D02EF1" w:rsidRPr="00F32738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75E39" w14:textId="49224F1B" w:rsidR="00D02EF1" w:rsidRPr="00F32738" w:rsidRDefault="002C5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666E2" w14:textId="53A4CB06" w:rsidR="00D02EF1" w:rsidRPr="00F32738" w:rsidRDefault="002C5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</w:tr>
      <w:tr w:rsidR="00D02EF1" w:rsidRPr="00F32738" w14:paraId="207F068C" w14:textId="77777777" w:rsidTr="00B540E7">
        <w:trPr>
          <w:trHeight w:val="220"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7CCD8" w14:textId="77777777" w:rsidR="00D02EF1" w:rsidRPr="00F3273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sz w:val="20"/>
                <w:szCs w:val="20"/>
              </w:rPr>
              <w:t>agua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A2FD2" w14:textId="77777777" w:rsidR="00D02EF1" w:rsidRPr="00F32738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94B5A" w14:textId="69504590" w:rsidR="00D02EF1" w:rsidRPr="00F32738" w:rsidRDefault="002C5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CA126" w14:textId="2B973F2E" w:rsidR="00D02EF1" w:rsidRPr="00F32738" w:rsidRDefault="002C5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</w:tr>
      <w:tr w:rsidR="00D02EF1" w:rsidRPr="00F32738" w14:paraId="1746D062" w14:textId="77777777" w:rsidTr="00B540E7">
        <w:trPr>
          <w:trHeight w:val="205"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AF73C" w14:textId="77777777" w:rsidR="00D02EF1" w:rsidRPr="00F3273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sz w:val="20"/>
                <w:szCs w:val="20"/>
              </w:rPr>
              <w:t>mamíferos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B927D" w14:textId="77777777" w:rsidR="00D02EF1" w:rsidRPr="00F32738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F8925" w14:textId="1F15776B" w:rsidR="00D02EF1" w:rsidRPr="00F32738" w:rsidRDefault="002C5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160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D3212" w14:textId="1636F15E" w:rsidR="00D02EF1" w:rsidRPr="00F32738" w:rsidRDefault="002C5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D02EF1" w:rsidRPr="00F32738" w14:paraId="114CB958" w14:textId="77777777" w:rsidTr="00B540E7">
        <w:trPr>
          <w:trHeight w:val="220"/>
        </w:trPr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4EC0A" w14:textId="77777777" w:rsidR="00D02EF1" w:rsidRPr="00F3273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sz w:val="20"/>
                <w:szCs w:val="20"/>
              </w:rPr>
              <w:t>viento</w:t>
            </w:r>
          </w:p>
        </w:tc>
        <w:tc>
          <w:tcPr>
            <w:tcW w:w="12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FE418" w14:textId="77777777" w:rsidR="00D02EF1" w:rsidRPr="00F32738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32738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6E49DA" w14:textId="4235D126" w:rsidR="00D02EF1" w:rsidRPr="00F32738" w:rsidRDefault="002C5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1427EF" w14:textId="3D1F514C" w:rsidR="00D02EF1" w:rsidRPr="00F32738" w:rsidRDefault="002C57A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</w:tbl>
    <w:p w14:paraId="476F1D51" w14:textId="77777777" w:rsidR="00D02EF1" w:rsidRPr="00F32738" w:rsidRDefault="00000000">
      <w:pPr>
        <w:spacing w:before="80" w:after="4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i/>
          <w:iCs/>
          <w:sz w:val="20"/>
          <w:szCs w:val="20"/>
        </w:rPr>
        <w:t>B. Arquitectura del modelo</w:t>
      </w:r>
    </w:p>
    <w:p w14:paraId="0CC476AF" w14:textId="77777777" w:rsidR="00D02EF1" w:rsidRPr="00F32738" w:rsidRDefault="00000000">
      <w:pPr>
        <w:spacing w:after="80"/>
        <w:jc w:val="both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sz w:val="20"/>
          <w:szCs w:val="20"/>
        </w:rPr>
        <w:t xml:space="preserve">Se adoptó el modelo </w:t>
      </w:r>
      <w:r w:rsidRPr="00F32738">
        <w:rPr>
          <w:rFonts w:ascii="Arial" w:hAnsi="Arial" w:cs="Arial"/>
          <w:i/>
          <w:iCs/>
          <w:sz w:val="20"/>
          <w:szCs w:val="20"/>
        </w:rPr>
        <w:t>MIT/ast-finetuned-audioset-10-10-0.4593</w:t>
      </w:r>
      <w:r w:rsidRPr="00F32738">
        <w:rPr>
          <w:rFonts w:ascii="Arial" w:hAnsi="Arial" w:cs="Arial"/>
          <w:sz w:val="20"/>
          <w:szCs w:val="20"/>
        </w:rPr>
        <w:t xml:space="preserve"> </w:t>
      </w:r>
      <w:r w:rsidRPr="00F32738">
        <w:rPr>
          <w:rFonts w:ascii="Arial" w:hAnsi="Arial" w:cs="Arial"/>
          <w:b/>
          <w:bCs/>
          <w:sz w:val="20"/>
          <w:szCs w:val="20"/>
        </w:rPr>
        <w:t>[2]</w:t>
      </w:r>
      <w:r w:rsidRPr="00F32738">
        <w:rPr>
          <w:rFonts w:ascii="Arial" w:hAnsi="Arial" w:cs="Arial"/>
          <w:sz w:val="20"/>
          <w:szCs w:val="20"/>
        </w:rPr>
        <w:t xml:space="preserve">, una implementación del Audio </w:t>
      </w:r>
      <w:proofErr w:type="spellStart"/>
      <w:r w:rsidRPr="00F32738">
        <w:rPr>
          <w:rFonts w:ascii="Arial" w:hAnsi="Arial" w:cs="Arial"/>
          <w:sz w:val="20"/>
          <w:szCs w:val="20"/>
        </w:rPr>
        <w:t>Spectrogram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Transformer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basada en Vision </w:t>
      </w:r>
      <w:proofErr w:type="spellStart"/>
      <w:r w:rsidRPr="00F32738">
        <w:rPr>
          <w:rFonts w:ascii="Arial" w:hAnsi="Arial" w:cs="Arial"/>
          <w:sz w:val="20"/>
          <w:szCs w:val="20"/>
        </w:rPr>
        <w:t>Transformer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32738">
        <w:rPr>
          <w:rFonts w:ascii="Arial" w:hAnsi="Arial" w:cs="Arial"/>
          <w:sz w:val="20"/>
          <w:szCs w:val="20"/>
        </w:rPr>
        <w:t>ViT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) </w:t>
      </w:r>
      <w:r w:rsidRPr="00F32738">
        <w:rPr>
          <w:rFonts w:ascii="Arial" w:hAnsi="Arial" w:cs="Arial"/>
          <w:b/>
          <w:bCs/>
          <w:sz w:val="20"/>
          <w:szCs w:val="20"/>
        </w:rPr>
        <w:t>[1]</w:t>
      </w:r>
      <w:r w:rsidRPr="00F32738">
        <w:rPr>
          <w:rFonts w:ascii="Arial" w:hAnsi="Arial" w:cs="Arial"/>
          <w:sz w:val="20"/>
          <w:szCs w:val="20"/>
        </w:rPr>
        <w:t xml:space="preserve"> con 86M parámetros. El modelo divide el espectrograma en parches de 16×16 píxeles, cada uno procesado como un token por el mecanismo de </w:t>
      </w:r>
      <w:proofErr w:type="spellStart"/>
      <w:r w:rsidRPr="00F32738">
        <w:rPr>
          <w:rFonts w:ascii="Arial" w:hAnsi="Arial" w:cs="Arial"/>
          <w:sz w:val="20"/>
          <w:szCs w:val="20"/>
        </w:rPr>
        <w:t>auto-atención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. Se eligió sobre alternativas más ligeras porque los audios de 5 segundos generan espectrogramas de longitud media-alta, beneficiándose de la mayor capacidad representacional. La capa de clasificación original (527 clases de </w:t>
      </w:r>
      <w:proofErr w:type="spellStart"/>
      <w:r w:rsidRPr="00F32738">
        <w:rPr>
          <w:rFonts w:ascii="Arial" w:hAnsi="Arial" w:cs="Arial"/>
          <w:sz w:val="20"/>
          <w:szCs w:val="20"/>
        </w:rPr>
        <w:t>AudioSet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) se reemplazó por una capa lineal de 4 salidas usando </w:t>
      </w:r>
      <w:proofErr w:type="spellStart"/>
      <w:r w:rsidRPr="00F32738">
        <w:rPr>
          <w:rFonts w:ascii="Arial" w:hAnsi="Arial" w:cs="Arial"/>
          <w:i/>
          <w:iCs/>
          <w:sz w:val="20"/>
          <w:szCs w:val="20"/>
        </w:rPr>
        <w:t>ignore_mismatched_sizes</w:t>
      </w:r>
      <w:proofErr w:type="spellEnd"/>
      <w:r w:rsidRPr="00F32738">
        <w:rPr>
          <w:rFonts w:ascii="Arial" w:hAnsi="Arial" w:cs="Arial"/>
          <w:i/>
          <w:iCs/>
          <w:sz w:val="20"/>
          <w:szCs w:val="20"/>
        </w:rPr>
        <w:t>=True</w:t>
      </w:r>
      <w:r w:rsidRPr="00F32738">
        <w:rPr>
          <w:rFonts w:ascii="Arial" w:hAnsi="Arial" w:cs="Arial"/>
          <w:sz w:val="20"/>
          <w:szCs w:val="20"/>
        </w:rPr>
        <w:t xml:space="preserve">, conservando todos los pesos </w:t>
      </w:r>
      <w:proofErr w:type="spellStart"/>
      <w:r w:rsidRPr="00F32738">
        <w:rPr>
          <w:rFonts w:ascii="Arial" w:hAnsi="Arial" w:cs="Arial"/>
          <w:sz w:val="20"/>
          <w:szCs w:val="20"/>
        </w:rPr>
        <w:t>preentrenados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F32738">
        <w:rPr>
          <w:rFonts w:ascii="Arial" w:hAnsi="Arial" w:cs="Arial"/>
          <w:sz w:val="20"/>
          <w:szCs w:val="20"/>
        </w:rPr>
        <w:t>encoder</w:t>
      </w:r>
      <w:proofErr w:type="spellEnd"/>
      <w:r w:rsidRPr="00F32738">
        <w:rPr>
          <w:rFonts w:ascii="Arial" w:hAnsi="Arial" w:cs="Arial"/>
          <w:sz w:val="20"/>
          <w:szCs w:val="20"/>
        </w:rPr>
        <w:t>.</w:t>
      </w:r>
    </w:p>
    <w:p w14:paraId="20553752" w14:textId="77777777" w:rsidR="00E158E8" w:rsidRDefault="00E158E8">
      <w:pPr>
        <w:spacing w:before="80" w:after="40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6809CB46" w14:textId="140BB616" w:rsidR="00D02EF1" w:rsidRPr="00F32738" w:rsidRDefault="00000000">
      <w:pPr>
        <w:spacing w:before="80" w:after="4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i/>
          <w:iCs/>
          <w:sz w:val="20"/>
          <w:szCs w:val="20"/>
        </w:rPr>
        <w:t>C. Entrenamiento y métricas</w:t>
      </w:r>
    </w:p>
    <w:p w14:paraId="5AC82301" w14:textId="77777777" w:rsidR="00D02EF1" w:rsidRPr="00F32738" w:rsidRDefault="00000000">
      <w:pPr>
        <w:spacing w:after="80"/>
        <w:jc w:val="both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sz w:val="20"/>
          <w:szCs w:val="20"/>
        </w:rPr>
        <w:t>El fine-tuning se realizó durante 2 épocas con optimizador AdamW (lr=2×10⁻⁵, weight_decay=0.01) y batch size de 8. Para manejar el desbalance entre macroclases se usaron pesos por clase en la función CrossEntropyLoss: las categorías con menos ejemplos reciben mayor peso. Se reportan accuracy global, precision, recall y F1-score por clase; el F1-score es la métrica principal porque pondera por igual precisión y recall, siendo más informativo que el accuracy en presencia de desbalance entre categorías.</w:t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r w:rsidRPr="00F32738">
        <w:rPr>
          <w:rFonts w:ascii="Cambria Math" w:hAnsi="Cambria Math" w:cs="Cambria Math"/>
          <w:sz w:val="20"/>
          <w:szCs w:val="20"/>
        </w:rPr>
      </w:r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</w:p>
    <w:p w14:paraId="4AF3D0C1" w14:textId="77777777" w:rsidR="00D02EF1" w:rsidRPr="00F32738" w:rsidRDefault="00000000">
      <w:pPr>
        <w:spacing w:before="140" w:after="6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sz w:val="20"/>
          <w:szCs w:val="20"/>
        </w:rPr>
        <w:t>III. RESULTADOS</w:t>
      </w:r>
    </w:p>
    <w:p w14:paraId="069C4B77" w14:textId="77777777" w:rsidR="00D02EF1" w:rsidRPr="00F32738" w:rsidRDefault="00000000">
      <w:pPr>
        <w:spacing w:before="80" w:after="4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i/>
          <w:iCs/>
          <w:sz w:val="20"/>
          <w:szCs w:val="20"/>
        </w:rPr>
        <w:t>A. Resultados cuantitativos</w:t>
      </w:r>
    </w:p>
    <w:p w14:paraId="3507D56B" w14:textId="77777777" w:rsidR="00D02EF1" w:rsidRPr="00F32738" w:rsidRDefault="00000000">
      <w:pPr>
        <w:spacing w:after="80"/>
        <w:jc w:val="both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sz w:val="20"/>
          <w:szCs w:val="20"/>
        </w:rPr>
        <w:t>El modelo alcanzó una accuracy global de 0.982 en el conjunto de prueba. Las macroclases aves y mamíferos obtuvieron precision, recall y F1 perfectos (1.000). Agua obtuvo F1 de 0.970: clasificó correctamente sus 32 ejemplos reales, aunque recibió dos falsos positivos provenientes de viento, lo que redujo su precision a 0.941. Viento registró el menor desempeño con F1 de 0.857 y recall de 0.750, ya que dos de sus ocho ejemplos fueron predichos como agua. La Tabla II presenta las métricas completas por clase.</w:t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r w:rsidRPr="00F32738">
        <w:rPr>
          <w:rFonts w:ascii="Arial" w:hAnsi="Arial" w:cs="Arial"/>
          <w:sz w:val="20"/>
          <w:szCs w:val="20"/>
        </w:rPr>
      </w:r>
    </w:p>
    <w:p w14:paraId="089344C3" w14:textId="77777777" w:rsidR="00D02EF1" w:rsidRPr="00F32738" w:rsidRDefault="00000000">
      <w:pPr>
        <w:spacing w:after="80"/>
        <w:jc w:val="both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sz w:val="20"/>
          <w:szCs w:val="20"/>
        </w:rPr>
        <w:t>Durante las dos épocas de fine-tuning, la pérdida de entrenamiento bajó de 0.273 a 0.032, mostrando rápida adaptación. La val_loss aumentó de 0.220 a 0.393 en la segunda época, mientras el accuracy de validación se mantuvo estable en 0.982, lo que sugiere un sobreajuste incipiente.</w:t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gramStart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gramEnd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  <w:proofErr w:type="spellStart"/>
      <w:r w:rsidRPr="00F32738">
        <w:rPr>
          <w:rFonts w:ascii="Arial" w:hAnsi="Arial" w:cs="Arial"/>
          <w:sz w:val="20"/>
          <w:szCs w:val="20"/>
        </w:rPr>
      </w:r>
      <w:proofErr w:type="spellEnd"/>
      <w:r w:rsidRPr="00F32738">
        <w:rPr>
          <w:rFonts w:ascii="Arial" w:hAnsi="Arial" w:cs="Arial"/>
          <w:sz w:val="20"/>
          <w:szCs w:val="20"/>
        </w:rPr>
      </w:r>
    </w:p>
    <w:p w14:paraId="14C1ACFB" w14:textId="77777777" w:rsidR="00D02EF1" w:rsidRPr="00F32738" w:rsidRDefault="00000000">
      <w:pPr>
        <w:spacing w:before="100" w:after="3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sz w:val="20"/>
          <w:szCs w:val="20"/>
        </w:rPr>
        <w:t xml:space="preserve">TABLA II. Métricas por </w:t>
      </w:r>
      <w:proofErr w:type="spellStart"/>
      <w:r w:rsidRPr="00F32738">
        <w:rPr>
          <w:rFonts w:ascii="Arial" w:hAnsi="Arial" w:cs="Arial"/>
          <w:b/>
          <w:bCs/>
          <w:sz w:val="20"/>
          <w:szCs w:val="20"/>
        </w:rPr>
        <w:t>macroclase</w:t>
      </w:r>
      <w:proofErr w:type="spellEnd"/>
      <w:r w:rsidRPr="00F32738">
        <w:rPr>
          <w:rFonts w:ascii="Arial" w:hAnsi="Arial" w:cs="Arial"/>
          <w:b/>
          <w:bCs/>
          <w:sz w:val="20"/>
          <w:szCs w:val="20"/>
        </w:rPr>
        <w:t xml:space="preserve"> en el conjunto de prueba.</w:t>
      </w:r>
    </w:p>
    <w:tbl>
      <w:tblPr>
        <w:tblW w:w="46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8"/>
        <w:gridCol w:w="1061"/>
        <w:gridCol w:w="750"/>
        <w:gridCol w:w="716"/>
        <w:gridCol w:w="952"/>
      </w:tblGrid>
      <w:tr w:rsidR="00B540E7" w:rsidRPr="00F32738" w14:paraId="1BC55A43" w14:textId="77777777" w:rsidTr="00024F70">
        <w:trPr>
          <w:trHeight w:val="204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Clase</w:t>
            </w:r>
          </w:p>
        </w:tc>
        <w:tc>
          <w:tcPr>
            <w:tcW w:w="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Precision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Recall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F1-Score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Soporte</w:t>
            </w:r>
          </w:p>
        </w:tc>
      </w:tr>
      <w:tr w:rsidR="00B540E7" w:rsidRPr="00F32738" w14:paraId="65749359" w14:textId="77777777" w:rsidTr="00024F70">
        <w:trPr>
          <w:trHeight w:val="190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aves</w:t>
            </w:r>
          </w:p>
        </w:tc>
        <w:tc>
          <w:tcPr>
            <w:tcW w:w="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1.000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1.000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1.000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32</w:t>
            </w:r>
          </w:p>
        </w:tc>
      </w:tr>
      <w:tr w:rsidR="00B540E7" w:rsidRPr="00F32738" w14:paraId="0A907AF3" w14:textId="77777777" w:rsidTr="00024F70">
        <w:trPr>
          <w:trHeight w:val="204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agua</w:t>
            </w:r>
          </w:p>
        </w:tc>
        <w:tc>
          <w:tcPr>
            <w:tcW w:w="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0.941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1.000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0.970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32</w:t>
            </w:r>
          </w:p>
        </w:tc>
      </w:tr>
      <w:tr w:rsidR="00B540E7" w:rsidRPr="00F32738" w14:paraId="74429DC9" w14:textId="77777777" w:rsidTr="00024F70">
        <w:trPr>
          <w:trHeight w:val="190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mamíferos</w:t>
            </w:r>
          </w:p>
        </w:tc>
        <w:tc>
          <w:tcPr>
            <w:tcW w:w="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1.000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1.000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1.000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40</w:t>
            </w:r>
          </w:p>
        </w:tc>
      </w:tr>
      <w:tr w:rsidR="00B540E7" w:rsidRPr="00F32738" w14:paraId="192CD42B" w14:textId="77777777" w:rsidTr="00024F70">
        <w:trPr>
          <w:trHeight w:val="204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viento</w:t>
            </w:r>
          </w:p>
        </w:tc>
        <w:tc>
          <w:tcPr>
            <w:tcW w:w="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1.000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0.750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0.857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8</w:t>
            </w:r>
          </w:p>
        </w:tc>
      </w:tr>
      <w:tr w:rsidR="00B540E7" w:rsidRPr="00F32738" w14:paraId="1FBABA28" w14:textId="77777777" w:rsidTr="00024F70">
        <w:trPr>
          <w:trHeight w:val="411"/>
        </w:trPr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macro avg</w:t>
            </w:r>
          </w:p>
        </w:tc>
        <w:tc>
          <w:tcPr>
            <w:tcW w:w="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0.985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0.938</w:t>
            </w:r>
          </w:p>
        </w:tc>
        <w:tc>
          <w:tcPr>
            <w:tcW w:w="7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0.957</w:t>
            </w:r>
          </w:p>
        </w:tc>
        <w:tc>
          <w:tcPr>
            <w:tcW w:w="10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r>
              <w:t>112</w:t>
            </w:r>
          </w:p>
        </w:tc>
      </w:tr>
    </w:tbl>
    <w:p w14:paraId="598460A1" w14:textId="77777777" w:rsidR="00D02EF1" w:rsidRPr="00F32738" w:rsidRDefault="00000000">
      <w:pPr>
        <w:spacing w:before="80" w:after="4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i/>
          <w:iCs/>
          <w:sz w:val="20"/>
          <w:szCs w:val="20"/>
        </w:rPr>
        <w:t>B. Resultados cualitativos</w:t>
      </w:r>
    </w:p>
    <w:p w14:paraId="467BE0FF" w14:textId="35C047D8" w:rsidR="00D02EF1" w:rsidRPr="00F32738" w:rsidRDefault="00CD6342">
      <w:pPr>
        <w:spacing w:after="80"/>
        <w:jc w:val="both"/>
        <w:rPr>
          <w:rFonts w:ascii="Arial" w:hAnsi="Arial" w:cs="Arial"/>
          <w:sz w:val="20"/>
          <w:szCs w:val="20"/>
        </w:rPr>
      </w:pPr>
      <w:r w:rsidRPr="00CD6342">
        <w:rPr>
          <w:rFonts w:ascii="Arial" w:hAnsi="Arial" w:cs="Arial"/>
          <w:sz w:val="20"/>
          <w:szCs w:val="20"/>
        </w:rPr>
        <w:t xml:space="preserve">La Fig.1 muestra la distribución de ejemplos por </w:t>
      </w:r>
      <w:proofErr w:type="spellStart"/>
      <w:r w:rsidRPr="00CD6342">
        <w:rPr>
          <w:rFonts w:ascii="Arial" w:hAnsi="Arial" w:cs="Arial"/>
          <w:sz w:val="20"/>
          <w:szCs w:val="20"/>
        </w:rPr>
        <w:t>macroclase</w:t>
      </w:r>
      <w:proofErr w:type="spellEnd"/>
      <w:r w:rsidRPr="00CD6342">
        <w:rPr>
          <w:rFonts w:ascii="Arial" w:hAnsi="Arial" w:cs="Arial"/>
          <w:sz w:val="20"/>
          <w:szCs w:val="20"/>
        </w:rPr>
        <w:t xml:space="preserve"> y espectrogramas representativos de cuatro clases. Se aprecia la similitud acústica entre </w:t>
      </w:r>
      <w:proofErr w:type="spellStart"/>
      <w:r w:rsidRPr="00CD6342">
        <w:rPr>
          <w:rFonts w:ascii="Arial" w:hAnsi="Arial" w:cs="Arial"/>
          <w:sz w:val="20"/>
          <w:szCs w:val="20"/>
        </w:rPr>
        <w:t>sea_waves</w:t>
      </w:r>
      <w:proofErr w:type="spellEnd"/>
      <w:r w:rsidRPr="00CD6342">
        <w:rPr>
          <w:rFonts w:ascii="Arial" w:hAnsi="Arial" w:cs="Arial"/>
          <w:sz w:val="20"/>
          <w:szCs w:val="20"/>
        </w:rPr>
        <w:t xml:space="preserve">, rain y </w:t>
      </w:r>
      <w:proofErr w:type="spellStart"/>
      <w:r w:rsidRPr="00CD6342">
        <w:rPr>
          <w:rFonts w:ascii="Arial" w:hAnsi="Arial" w:cs="Arial"/>
          <w:sz w:val="20"/>
          <w:szCs w:val="20"/>
        </w:rPr>
        <w:t>wind</w:t>
      </w:r>
      <w:proofErr w:type="spellEnd"/>
      <w:r w:rsidRPr="00CD6342">
        <w:rPr>
          <w:rFonts w:ascii="Arial" w:hAnsi="Arial" w:cs="Arial"/>
          <w:sz w:val="20"/>
          <w:szCs w:val="20"/>
        </w:rPr>
        <w:t>, lo que explica la confusión del modelo entre agua y viento</w:t>
      </w:r>
      <w:r w:rsidR="00000000" w:rsidRPr="00F32738">
        <w:rPr>
          <w:rFonts w:ascii="Arial" w:hAnsi="Arial" w:cs="Arial"/>
          <w:sz w:val="20"/>
          <w:szCs w:val="20"/>
        </w:rPr>
        <w:t>. La Fig. 2 presenta la matriz de confusión sobre el conjunto de prueba. La Fig. 3 compara espectrogramas de predicciones correctas e incorrectas del modelo. Los errores se concentran en viento, donde dos ejemplos fueron clasificados como agua. Esta confusión es razonable acústicamente: lluvia, olas y viento comparten patrones continuos de ruido de banda ancha en el espectrograma, sin componentes arm</w:t>
      </w:r>
      <w:r>
        <w:rPr>
          <w:rFonts w:ascii="Arial" w:hAnsi="Arial" w:cs="Arial"/>
          <w:sz w:val="20"/>
          <w:szCs w:val="20"/>
        </w:rPr>
        <w:t>ó</w:t>
      </w:r>
      <w:r w:rsidR="00000000" w:rsidRPr="00F32738">
        <w:rPr>
          <w:rFonts w:ascii="Arial" w:hAnsi="Arial" w:cs="Arial"/>
          <w:sz w:val="20"/>
          <w:szCs w:val="20"/>
        </w:rPr>
        <w:t>nicos claros que los distingan.</w:t>
      </w:r>
    </w:p>
    <w:p w14:paraId="19736EAE" w14:textId="3B0A8C7E" w:rsidR="00D02EF1" w:rsidRDefault="00B540E7">
      <w:pPr>
        <w:spacing w:before="60" w:after="30"/>
        <w:jc w:val="center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EBC8A6D" wp14:editId="2A220F04">
            <wp:extent cx="2391728" cy="1171575"/>
            <wp:effectExtent l="0" t="0" r="8890" b="0"/>
            <wp:docPr id="1284273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73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4109" cy="126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C4B7" w14:textId="77777777" w:rsidR="00BE508E" w:rsidRDefault="00CD6342">
      <w:pPr>
        <w:spacing w:before="60" w:after="30"/>
        <w:jc w:val="center"/>
        <w:rPr>
          <w:rFonts w:ascii="Arial" w:hAnsi="Arial" w:cs="Arial"/>
          <w:i/>
          <w:iCs/>
          <w:sz w:val="16"/>
          <w:szCs w:val="16"/>
        </w:rPr>
      </w:pPr>
      <w:r w:rsidRPr="00CD6342">
        <w:rPr>
          <w:rFonts w:ascii="Arial" w:hAnsi="Arial" w:cs="Arial"/>
          <w:sz w:val="20"/>
          <w:szCs w:val="20"/>
        </w:rPr>
        <w:drawing>
          <wp:inline distT="0" distB="0" distL="0" distR="0" wp14:anchorId="2D4C470A" wp14:editId="5DDA364F">
            <wp:extent cx="2480656" cy="914400"/>
            <wp:effectExtent l="0" t="0" r="0" b="0"/>
            <wp:docPr id="234490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0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5732" cy="9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18C9" w14:textId="77777777" w:rsidR="00BE508E" w:rsidRDefault="00CD6342">
      <w:pPr>
        <w:spacing w:before="60" w:after="30"/>
        <w:jc w:val="center"/>
        <w:rPr>
          <w:rFonts w:ascii="Arial" w:hAnsi="Arial" w:cs="Arial"/>
          <w:noProof/>
          <w:sz w:val="20"/>
          <w:szCs w:val="20"/>
        </w:rPr>
      </w:pPr>
      <w:r w:rsidRPr="00BE508E">
        <w:rPr>
          <w:rFonts w:ascii="Arial" w:hAnsi="Arial" w:cs="Arial"/>
          <w:i/>
          <w:iCs/>
          <w:sz w:val="16"/>
          <w:szCs w:val="16"/>
        </w:rPr>
        <w:t xml:space="preserve">Fig. 1. Superior: distribución de ejemplos por </w:t>
      </w:r>
      <w:proofErr w:type="spellStart"/>
      <w:r w:rsidRPr="00BE508E">
        <w:rPr>
          <w:rFonts w:ascii="Arial" w:hAnsi="Arial" w:cs="Arial"/>
          <w:i/>
          <w:iCs/>
          <w:sz w:val="16"/>
          <w:szCs w:val="16"/>
        </w:rPr>
        <w:t>macroclase</w:t>
      </w:r>
      <w:proofErr w:type="spellEnd"/>
      <w:r w:rsidRPr="00BE508E">
        <w:rPr>
          <w:rFonts w:ascii="Arial" w:hAnsi="Arial" w:cs="Arial"/>
          <w:i/>
          <w:iCs/>
          <w:sz w:val="16"/>
          <w:szCs w:val="16"/>
        </w:rPr>
        <w:t xml:space="preserve"> en </w:t>
      </w:r>
      <w:proofErr w:type="spellStart"/>
      <w:r w:rsidRPr="00BE508E">
        <w:rPr>
          <w:rFonts w:ascii="Arial" w:hAnsi="Arial" w:cs="Arial"/>
          <w:i/>
          <w:iCs/>
          <w:sz w:val="16"/>
          <w:szCs w:val="16"/>
        </w:rPr>
        <w:t>train</w:t>
      </w:r>
      <w:proofErr w:type="spellEnd"/>
      <w:r w:rsidRPr="00BE508E">
        <w:rPr>
          <w:rFonts w:ascii="Arial" w:hAnsi="Arial" w:cs="Arial"/>
          <w:i/>
          <w:iCs/>
          <w:sz w:val="16"/>
          <w:szCs w:val="16"/>
        </w:rPr>
        <w:t xml:space="preserve"> y test. Inferior: formas de onda y </w:t>
      </w:r>
      <w:r w:rsidR="00BE508E" w:rsidRPr="00BE508E">
        <w:rPr>
          <w:rFonts w:ascii="Arial" w:hAnsi="Arial" w:cs="Arial"/>
          <w:i/>
          <w:iCs/>
          <w:sz w:val="16"/>
          <w:szCs w:val="16"/>
        </w:rPr>
        <w:t>e</w:t>
      </w:r>
      <w:r w:rsidRPr="00BE508E">
        <w:rPr>
          <w:rFonts w:ascii="Arial" w:hAnsi="Arial" w:cs="Arial"/>
          <w:i/>
          <w:iCs/>
          <w:sz w:val="16"/>
          <w:szCs w:val="16"/>
        </w:rPr>
        <w:t>spectrogramas representativos de cuatro clases.</w:t>
      </w:r>
    </w:p>
    <w:p w14:paraId="01EE014B" w14:textId="7C3752F9" w:rsidR="00D02EF1" w:rsidRPr="00F32738" w:rsidRDefault="00B540E7">
      <w:pPr>
        <w:spacing w:before="60" w:after="30"/>
        <w:jc w:val="center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D88C697" wp14:editId="58933F0E">
            <wp:extent cx="1933575" cy="1602423"/>
            <wp:effectExtent l="0" t="0" r="0" b="0"/>
            <wp:docPr id="504610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10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6252" cy="163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3932" w14:textId="77777777" w:rsidR="00D02EF1" w:rsidRPr="00BE508E" w:rsidRDefault="00000000">
      <w:pPr>
        <w:spacing w:before="30" w:after="100"/>
        <w:jc w:val="center"/>
        <w:rPr>
          <w:rFonts w:ascii="Arial" w:hAnsi="Arial" w:cs="Arial"/>
          <w:sz w:val="16"/>
          <w:szCs w:val="16"/>
        </w:rPr>
      </w:pPr>
      <w:r w:rsidRPr="00BE508E">
        <w:rPr>
          <w:rFonts w:ascii="Arial" w:hAnsi="Arial" w:cs="Arial"/>
          <w:i/>
          <w:iCs/>
          <w:sz w:val="16"/>
          <w:szCs w:val="16"/>
        </w:rPr>
        <w:t xml:space="preserve">Fig. 2. Matriz de confusión sobre el conjunto de prueba. Los errores se concentran en la </w:t>
      </w:r>
      <w:proofErr w:type="spellStart"/>
      <w:r w:rsidRPr="00BE508E">
        <w:rPr>
          <w:rFonts w:ascii="Arial" w:hAnsi="Arial" w:cs="Arial"/>
          <w:i/>
          <w:iCs/>
          <w:sz w:val="16"/>
          <w:szCs w:val="16"/>
        </w:rPr>
        <w:t>macroclase</w:t>
      </w:r>
      <w:proofErr w:type="spellEnd"/>
      <w:r w:rsidRPr="00BE508E">
        <w:rPr>
          <w:rFonts w:ascii="Arial" w:hAnsi="Arial" w:cs="Arial"/>
          <w:i/>
          <w:iCs/>
          <w:sz w:val="16"/>
          <w:szCs w:val="16"/>
        </w:rPr>
        <w:t xml:space="preserve"> viento.</w:t>
      </w:r>
    </w:p>
    <w:p w14:paraId="7702E750" w14:textId="1078DA32" w:rsidR="00D02EF1" w:rsidRPr="00F32738" w:rsidRDefault="00B540E7">
      <w:pPr>
        <w:spacing w:before="60" w:after="30"/>
        <w:jc w:val="center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7576225" wp14:editId="0BEA69B5">
            <wp:extent cx="2969895" cy="626110"/>
            <wp:effectExtent l="0" t="0" r="1905" b="2540"/>
            <wp:docPr id="1654053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53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E917" w14:textId="77777777" w:rsidR="00D02EF1" w:rsidRPr="00BE508E" w:rsidRDefault="00000000">
      <w:pPr>
        <w:spacing w:before="30" w:after="100"/>
        <w:jc w:val="center"/>
        <w:rPr>
          <w:rFonts w:ascii="Arial" w:hAnsi="Arial" w:cs="Arial"/>
          <w:sz w:val="16"/>
          <w:szCs w:val="16"/>
        </w:rPr>
      </w:pPr>
      <w:r w:rsidRPr="00BE508E">
        <w:rPr>
          <w:rFonts w:ascii="Arial" w:hAnsi="Arial" w:cs="Arial"/>
          <w:i/>
          <w:iCs/>
          <w:sz w:val="16"/>
          <w:szCs w:val="16"/>
        </w:rPr>
        <w:t>Fig. 3. Espectrogramas de predicciones correctas e incorrectas del modelo AST.</w:t>
      </w:r>
    </w:p>
    <w:p w14:paraId="17AAE91B" w14:textId="77777777" w:rsidR="00D02EF1" w:rsidRPr="00F32738" w:rsidRDefault="00000000">
      <w:pPr>
        <w:spacing w:before="140" w:after="60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sz w:val="20"/>
          <w:szCs w:val="20"/>
        </w:rPr>
        <w:t>IV. DISCUSIÓN</w:t>
      </w:r>
    </w:p>
    <w:p w14:paraId="506218A6" w14:textId="77777777" w:rsidR="00880E85" w:rsidRPr="00880E85" w:rsidRDefault="00880E85" w:rsidP="00880E85">
      <w:pPr>
        <w:spacing w:before="140" w:after="60"/>
        <w:jc w:val="both"/>
        <w:rPr>
          <w:rFonts w:ascii="Arial" w:hAnsi="Arial" w:cs="Arial"/>
          <w:sz w:val="20"/>
          <w:szCs w:val="20"/>
        </w:rPr>
      </w:pPr>
      <w:r w:rsidRPr="00880E85">
        <w:rPr>
          <w:rFonts w:ascii="Arial" w:hAnsi="Arial" w:cs="Arial"/>
          <w:sz w:val="20"/>
          <w:szCs w:val="20"/>
        </w:rPr>
        <w:t xml:space="preserve">Los resultados confirman la eficacia del transfer </w:t>
      </w:r>
      <w:proofErr w:type="spellStart"/>
      <w:r w:rsidRPr="00880E85">
        <w:rPr>
          <w:rFonts w:ascii="Arial" w:hAnsi="Arial" w:cs="Arial"/>
          <w:sz w:val="20"/>
          <w:szCs w:val="20"/>
        </w:rPr>
        <w:t>learning</w:t>
      </w:r>
      <w:proofErr w:type="spellEnd"/>
      <w:r w:rsidRPr="00880E85">
        <w:rPr>
          <w:rFonts w:ascii="Arial" w:hAnsi="Arial" w:cs="Arial"/>
          <w:sz w:val="20"/>
          <w:szCs w:val="20"/>
        </w:rPr>
        <w:t xml:space="preserve">: el modelo AST </w:t>
      </w:r>
      <w:r w:rsidRPr="00880E85">
        <w:rPr>
          <w:rFonts w:ascii="Arial" w:hAnsi="Arial" w:cs="Arial"/>
          <w:b/>
          <w:bCs/>
          <w:sz w:val="20"/>
          <w:szCs w:val="20"/>
        </w:rPr>
        <w:t>[2]</w:t>
      </w:r>
      <w:r w:rsidRPr="00880E8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80E85">
        <w:rPr>
          <w:rFonts w:ascii="Arial" w:hAnsi="Arial" w:cs="Arial"/>
          <w:sz w:val="20"/>
          <w:szCs w:val="20"/>
        </w:rPr>
        <w:t>preentrenado</w:t>
      </w:r>
      <w:proofErr w:type="spellEnd"/>
      <w:r w:rsidRPr="00880E85">
        <w:rPr>
          <w:rFonts w:ascii="Arial" w:hAnsi="Arial" w:cs="Arial"/>
          <w:sz w:val="20"/>
          <w:szCs w:val="20"/>
        </w:rPr>
        <w:t xml:space="preserve"> sobre </w:t>
      </w:r>
      <w:proofErr w:type="spellStart"/>
      <w:r w:rsidRPr="00880E85">
        <w:rPr>
          <w:rFonts w:ascii="Arial" w:hAnsi="Arial" w:cs="Arial"/>
          <w:sz w:val="20"/>
          <w:szCs w:val="20"/>
        </w:rPr>
        <w:t>AudioSet</w:t>
      </w:r>
      <w:proofErr w:type="spellEnd"/>
      <w:r w:rsidRPr="00880E85">
        <w:rPr>
          <w:rFonts w:ascii="Arial" w:hAnsi="Arial" w:cs="Arial"/>
          <w:sz w:val="20"/>
          <w:szCs w:val="20"/>
        </w:rPr>
        <w:t xml:space="preserve"> alcanza 0.982 de </w:t>
      </w:r>
      <w:proofErr w:type="spellStart"/>
      <w:r w:rsidRPr="00880E85">
        <w:rPr>
          <w:rFonts w:ascii="Arial" w:hAnsi="Arial" w:cs="Arial"/>
          <w:sz w:val="20"/>
          <w:szCs w:val="20"/>
        </w:rPr>
        <w:t>accuracy</w:t>
      </w:r>
      <w:proofErr w:type="spellEnd"/>
      <w:r w:rsidRPr="00880E85">
        <w:rPr>
          <w:rFonts w:ascii="Arial" w:hAnsi="Arial" w:cs="Arial"/>
          <w:sz w:val="20"/>
          <w:szCs w:val="20"/>
        </w:rPr>
        <w:t xml:space="preserve"> en solo 2 épocas, gracias a que sus representaciones acústicas ricas permiten convergencia rápida con pocos ejemplos. El mecanismo de </w:t>
      </w:r>
      <w:proofErr w:type="spellStart"/>
      <w:r w:rsidRPr="00880E85">
        <w:rPr>
          <w:rFonts w:ascii="Arial" w:hAnsi="Arial" w:cs="Arial"/>
          <w:sz w:val="20"/>
          <w:szCs w:val="20"/>
        </w:rPr>
        <w:t>auto-atención</w:t>
      </w:r>
      <w:proofErr w:type="spellEnd"/>
      <w:r w:rsidRPr="00880E85">
        <w:rPr>
          <w:rFonts w:ascii="Arial" w:hAnsi="Arial" w:cs="Arial"/>
          <w:sz w:val="20"/>
          <w:szCs w:val="20"/>
        </w:rPr>
        <w:t xml:space="preserve"> </w:t>
      </w:r>
      <w:r w:rsidRPr="00880E85">
        <w:rPr>
          <w:rFonts w:ascii="Arial" w:hAnsi="Arial" w:cs="Arial"/>
          <w:b/>
          <w:bCs/>
          <w:sz w:val="20"/>
          <w:szCs w:val="20"/>
        </w:rPr>
        <w:t>[1]</w:t>
      </w:r>
      <w:r w:rsidRPr="00880E85">
        <w:rPr>
          <w:rFonts w:ascii="Arial" w:hAnsi="Arial" w:cs="Arial"/>
          <w:sz w:val="20"/>
          <w:szCs w:val="20"/>
        </w:rPr>
        <w:t xml:space="preserve"> captura relaciones tiempo-frecuencia de largo alcance que los modelos recurrentes no pueden explotar en una sola operación.</w:t>
      </w:r>
    </w:p>
    <w:p w14:paraId="5E5872BE" w14:textId="0139FC8F" w:rsidR="00880E85" w:rsidRPr="00880E85" w:rsidRDefault="00880E85" w:rsidP="00880E85">
      <w:pPr>
        <w:spacing w:before="140" w:after="60"/>
        <w:jc w:val="both"/>
        <w:rPr>
          <w:rFonts w:ascii="Arial" w:hAnsi="Arial" w:cs="Arial"/>
          <w:sz w:val="20"/>
          <w:szCs w:val="20"/>
        </w:rPr>
      </w:pPr>
      <w:r w:rsidRPr="00880E85">
        <w:rPr>
          <w:rFonts w:ascii="Arial" w:hAnsi="Arial" w:cs="Arial"/>
          <w:sz w:val="20"/>
          <w:szCs w:val="20"/>
        </w:rPr>
        <w:t>El aumento de val_loss en la segunda época refleja el dilema sesgo-varianza: 86M parámetros superan la complejidad del subconjunto de entrenamiento (448 ejemplos), generando señales de memorización. Como mejoras se propone: lr scheduler con warm-up, early stopping, conservación del mejor checkpoint y data augmentation en audio para robustecer la clase viento.</w:t>
      </w:r>
      <w:proofErr w:type="spellStart"/>
      <w:r w:rsidRPr="00880E85">
        <w:rPr>
          <w:rFonts w:ascii="Arial" w:hAnsi="Arial" w:cs="Arial"/>
          <w:sz w:val="20"/>
          <w:szCs w:val="20"/>
        </w:rPr>
      </w:r>
      <w:proofErr w:type="spellEnd"/>
      <w:r w:rsidRPr="00880E85">
        <w:rPr>
          <w:rFonts w:ascii="Arial" w:hAnsi="Arial" w:cs="Arial"/>
          <w:sz w:val="20"/>
          <w:szCs w:val="20"/>
        </w:rPr>
      </w:r>
      <w:proofErr w:type="spellStart"/>
      <w:r w:rsidRPr="00880E85">
        <w:rPr>
          <w:rFonts w:ascii="Arial" w:hAnsi="Arial" w:cs="Arial"/>
          <w:sz w:val="20"/>
          <w:szCs w:val="20"/>
        </w:rPr>
      </w:r>
      <w:proofErr w:type="spellEnd"/>
      <w:r w:rsidRPr="00880E85">
        <w:rPr>
          <w:rFonts w:ascii="Arial" w:hAnsi="Arial" w:cs="Arial"/>
          <w:sz w:val="20"/>
          <w:szCs w:val="20"/>
        </w:rPr>
      </w:r>
      <w:proofErr w:type="spellStart"/>
      <w:r w:rsidRPr="00880E85">
        <w:rPr>
          <w:rFonts w:ascii="Arial" w:hAnsi="Arial" w:cs="Arial"/>
          <w:sz w:val="20"/>
          <w:szCs w:val="20"/>
        </w:rPr>
      </w:r>
      <w:proofErr w:type="spellEnd"/>
      <w:r w:rsidRPr="00880E85">
        <w:rPr>
          <w:rFonts w:ascii="Arial" w:hAnsi="Arial" w:cs="Arial"/>
          <w:sz w:val="20"/>
          <w:szCs w:val="20"/>
        </w:rPr>
      </w:r>
      <w:proofErr w:type="spellStart"/>
      <w:r w:rsidRPr="00880E85">
        <w:rPr>
          <w:rFonts w:ascii="Arial" w:hAnsi="Arial" w:cs="Arial"/>
          <w:sz w:val="20"/>
          <w:szCs w:val="20"/>
        </w:rPr>
      </w:r>
      <w:proofErr w:type="spellEnd"/>
      <w:r w:rsidRPr="00880E85">
        <w:rPr>
          <w:rFonts w:ascii="Arial" w:hAnsi="Arial" w:cs="Arial"/>
          <w:sz w:val="20"/>
          <w:szCs w:val="20"/>
        </w:rPr>
      </w:r>
      <w:proofErr w:type="spellStart"/>
      <w:r w:rsidRPr="00880E85">
        <w:rPr>
          <w:rFonts w:ascii="Arial" w:hAnsi="Arial" w:cs="Arial"/>
          <w:sz w:val="20"/>
          <w:szCs w:val="20"/>
        </w:rPr>
      </w:r>
      <w:proofErr w:type="spellEnd"/>
      <w:r w:rsidRPr="00880E85">
        <w:rPr>
          <w:rFonts w:ascii="Arial" w:hAnsi="Arial" w:cs="Arial"/>
          <w:sz w:val="20"/>
          <w:szCs w:val="20"/>
        </w:rPr>
      </w:r>
      <w:proofErr w:type="spellStart"/>
      <w:r w:rsidRPr="00880E85">
        <w:rPr>
          <w:rFonts w:ascii="Arial" w:hAnsi="Arial" w:cs="Arial"/>
          <w:sz w:val="20"/>
          <w:szCs w:val="20"/>
        </w:rPr>
      </w:r>
      <w:proofErr w:type="spellEnd"/>
      <w:r w:rsidRPr="00880E85">
        <w:rPr>
          <w:rFonts w:ascii="Arial" w:hAnsi="Arial" w:cs="Arial"/>
          <w:sz w:val="20"/>
          <w:szCs w:val="20"/>
        </w:rPr>
      </w:r>
      <w:proofErr w:type="spellStart"/>
      <w:r w:rsidRPr="00880E85">
        <w:rPr>
          <w:rFonts w:ascii="Arial" w:hAnsi="Arial" w:cs="Arial"/>
          <w:sz w:val="20"/>
          <w:szCs w:val="20"/>
        </w:rPr>
      </w:r>
      <w:proofErr w:type="spellEnd"/>
      <w:r w:rsidRPr="00880E85">
        <w:rPr>
          <w:rFonts w:ascii="Arial" w:hAnsi="Arial" w:cs="Arial"/>
          <w:sz w:val="20"/>
          <w:szCs w:val="20"/>
        </w:rPr>
      </w:r>
      <w:proofErr w:type="spellStart"/>
      <w:r w:rsidRPr="00880E85">
        <w:rPr>
          <w:rFonts w:ascii="Arial" w:hAnsi="Arial" w:cs="Arial"/>
          <w:sz w:val="20"/>
          <w:szCs w:val="20"/>
        </w:rPr>
      </w:r>
      <w:proofErr w:type="spellEnd"/>
      <w:r w:rsidRPr="00880E85">
        <w:rPr>
          <w:rFonts w:ascii="Arial" w:hAnsi="Arial" w:cs="Arial"/>
          <w:sz w:val="20"/>
          <w:szCs w:val="20"/>
        </w:rPr>
      </w:r>
      <w:proofErr w:type="spellStart"/>
      <w:r w:rsidRPr="00880E85">
        <w:rPr>
          <w:rFonts w:ascii="Arial" w:hAnsi="Arial" w:cs="Arial"/>
          <w:sz w:val="20"/>
          <w:szCs w:val="20"/>
        </w:rPr>
      </w:r>
      <w:proofErr w:type="spellEnd"/>
      <w:r w:rsidRPr="00880E85">
        <w:rPr>
          <w:rFonts w:ascii="Arial" w:hAnsi="Arial" w:cs="Arial"/>
          <w:sz w:val="20"/>
          <w:szCs w:val="20"/>
        </w:rPr>
      </w:r>
    </w:p>
    <w:p w14:paraId="5BB5A257" w14:textId="77777777" w:rsidR="00CD6342" w:rsidRDefault="00880E85" w:rsidP="00CD6342">
      <w:pPr>
        <w:spacing w:before="140" w:after="60"/>
        <w:jc w:val="both"/>
        <w:rPr>
          <w:rFonts w:ascii="Arial" w:hAnsi="Arial" w:cs="Arial"/>
          <w:sz w:val="20"/>
          <w:szCs w:val="20"/>
        </w:rPr>
      </w:pPr>
      <w:r w:rsidRPr="00880E85">
        <w:rPr>
          <w:rFonts w:ascii="Arial" w:hAnsi="Arial" w:cs="Arial"/>
          <w:sz w:val="20"/>
          <w:szCs w:val="20"/>
        </w:rPr>
        <w:t xml:space="preserve">La confusión viento/agua es una limitación inherente: ambas comparten ruido continuo de banda ancha sin componentes armónicos claros. Con solo 32 ejemplos de viento frente a 128–160 de las demás categorías, el modelo no aprende características suficientemente discriminativas. Una mejora concreta sería aplicar </w:t>
      </w:r>
      <w:proofErr w:type="spellStart"/>
      <w:r w:rsidRPr="00880E85">
        <w:rPr>
          <w:rFonts w:ascii="Arial" w:hAnsi="Arial" w:cs="Arial"/>
          <w:sz w:val="20"/>
          <w:szCs w:val="20"/>
        </w:rPr>
        <w:t>sobremuestreo</w:t>
      </w:r>
      <w:proofErr w:type="spellEnd"/>
      <w:r w:rsidRPr="00880E85">
        <w:rPr>
          <w:rFonts w:ascii="Arial" w:hAnsi="Arial" w:cs="Arial"/>
          <w:sz w:val="20"/>
          <w:szCs w:val="20"/>
        </w:rPr>
        <w:t xml:space="preserve"> o incorporar grabaciones externas para equilibrar las </w:t>
      </w:r>
      <w:proofErr w:type="spellStart"/>
      <w:r w:rsidRPr="00880E85">
        <w:rPr>
          <w:rFonts w:ascii="Arial" w:hAnsi="Arial" w:cs="Arial"/>
          <w:sz w:val="20"/>
          <w:szCs w:val="20"/>
        </w:rPr>
        <w:t>macroclases</w:t>
      </w:r>
      <w:proofErr w:type="spellEnd"/>
      <w:r w:rsidRPr="00880E85">
        <w:rPr>
          <w:rFonts w:ascii="Arial" w:hAnsi="Arial" w:cs="Arial"/>
          <w:sz w:val="20"/>
          <w:szCs w:val="20"/>
        </w:rPr>
        <w:t>.</w:t>
      </w:r>
    </w:p>
    <w:p w14:paraId="407F4A8A" w14:textId="77777777" w:rsidR="00CD6342" w:rsidRDefault="00CD6342" w:rsidP="00CD6342">
      <w:pPr>
        <w:spacing w:before="140" w:after="60"/>
        <w:jc w:val="both"/>
        <w:rPr>
          <w:rFonts w:ascii="Arial" w:hAnsi="Arial" w:cs="Arial"/>
          <w:sz w:val="20"/>
          <w:szCs w:val="20"/>
        </w:rPr>
      </w:pPr>
    </w:p>
    <w:p w14:paraId="356847E5" w14:textId="77777777" w:rsidR="00BE508E" w:rsidRDefault="00BE508E" w:rsidP="00CD6342">
      <w:pPr>
        <w:spacing w:before="140" w:after="60"/>
        <w:jc w:val="both"/>
        <w:rPr>
          <w:rFonts w:ascii="Arial" w:hAnsi="Arial" w:cs="Arial"/>
          <w:sz w:val="20"/>
          <w:szCs w:val="20"/>
        </w:rPr>
      </w:pPr>
    </w:p>
    <w:p w14:paraId="5F05CC47" w14:textId="77777777" w:rsidR="00BE508E" w:rsidRDefault="00BE508E" w:rsidP="00CD6342">
      <w:pPr>
        <w:spacing w:before="140" w:after="60"/>
        <w:jc w:val="both"/>
        <w:rPr>
          <w:rFonts w:ascii="Arial" w:hAnsi="Arial" w:cs="Arial"/>
          <w:sz w:val="20"/>
          <w:szCs w:val="20"/>
        </w:rPr>
      </w:pPr>
    </w:p>
    <w:p w14:paraId="06A9AA6C" w14:textId="77777777" w:rsidR="00BE508E" w:rsidRDefault="00BE508E" w:rsidP="00CD6342">
      <w:pPr>
        <w:spacing w:before="140" w:after="60"/>
        <w:jc w:val="both"/>
        <w:rPr>
          <w:rFonts w:ascii="Arial" w:hAnsi="Arial" w:cs="Arial"/>
          <w:sz w:val="20"/>
          <w:szCs w:val="20"/>
        </w:rPr>
      </w:pPr>
    </w:p>
    <w:p w14:paraId="5D537AAA" w14:textId="33FF142C" w:rsidR="00D02EF1" w:rsidRPr="00F32738" w:rsidRDefault="00000000" w:rsidP="00CD6342">
      <w:pPr>
        <w:spacing w:before="140" w:after="60"/>
        <w:jc w:val="both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b/>
          <w:bCs/>
          <w:sz w:val="20"/>
          <w:szCs w:val="20"/>
        </w:rPr>
        <w:lastRenderedPageBreak/>
        <w:t>REFERENCIAS</w:t>
      </w:r>
    </w:p>
    <w:p w14:paraId="6695BE65" w14:textId="77777777" w:rsidR="00D02EF1" w:rsidRPr="00F32738" w:rsidRDefault="00000000">
      <w:pPr>
        <w:spacing w:after="50"/>
        <w:jc w:val="both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sz w:val="20"/>
          <w:szCs w:val="20"/>
        </w:rPr>
        <w:t>[1] A. Vaswani et al., “</w:t>
      </w:r>
      <w:proofErr w:type="spellStart"/>
      <w:r w:rsidRPr="00F32738">
        <w:rPr>
          <w:rFonts w:ascii="Arial" w:hAnsi="Arial" w:cs="Arial"/>
          <w:sz w:val="20"/>
          <w:szCs w:val="20"/>
        </w:rPr>
        <w:t>Attention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Is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All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You Need,” </w:t>
      </w:r>
      <w:proofErr w:type="spellStart"/>
      <w:r w:rsidRPr="00F32738">
        <w:rPr>
          <w:rFonts w:ascii="Arial" w:hAnsi="Arial" w:cs="Arial"/>
          <w:i/>
          <w:iCs/>
          <w:sz w:val="20"/>
          <w:szCs w:val="20"/>
        </w:rPr>
        <w:t>NeurIPS</w:t>
      </w:r>
      <w:proofErr w:type="spellEnd"/>
      <w:r w:rsidRPr="00F32738">
        <w:rPr>
          <w:rFonts w:ascii="Arial" w:hAnsi="Arial" w:cs="Arial"/>
          <w:sz w:val="20"/>
          <w:szCs w:val="20"/>
        </w:rPr>
        <w:t>, 2017.</w:t>
      </w:r>
    </w:p>
    <w:p w14:paraId="19B62573" w14:textId="77777777" w:rsidR="00D02EF1" w:rsidRPr="00F32738" w:rsidRDefault="00000000">
      <w:pPr>
        <w:spacing w:after="50"/>
        <w:jc w:val="both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sz w:val="20"/>
          <w:szCs w:val="20"/>
        </w:rPr>
        <w:t xml:space="preserve">[2] Y. Gong, Y.-A. Chung y J. Glass, “AST: Audio </w:t>
      </w:r>
      <w:proofErr w:type="spellStart"/>
      <w:r w:rsidRPr="00F32738">
        <w:rPr>
          <w:rFonts w:ascii="Arial" w:hAnsi="Arial" w:cs="Arial"/>
          <w:sz w:val="20"/>
          <w:szCs w:val="20"/>
        </w:rPr>
        <w:t>Spectrogram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Transformer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,” </w:t>
      </w:r>
      <w:proofErr w:type="spellStart"/>
      <w:r w:rsidRPr="00F32738">
        <w:rPr>
          <w:rFonts w:ascii="Arial" w:hAnsi="Arial" w:cs="Arial"/>
          <w:i/>
          <w:iCs/>
          <w:sz w:val="20"/>
          <w:szCs w:val="20"/>
        </w:rPr>
        <w:t>Proc</w:t>
      </w:r>
      <w:proofErr w:type="spellEnd"/>
      <w:r w:rsidRPr="00F32738">
        <w:rPr>
          <w:rFonts w:ascii="Arial" w:hAnsi="Arial" w:cs="Arial"/>
          <w:i/>
          <w:iCs/>
          <w:sz w:val="20"/>
          <w:szCs w:val="20"/>
        </w:rPr>
        <w:t xml:space="preserve">. </w:t>
      </w:r>
      <w:proofErr w:type="spellStart"/>
      <w:r w:rsidRPr="00F32738">
        <w:rPr>
          <w:rFonts w:ascii="Arial" w:hAnsi="Arial" w:cs="Arial"/>
          <w:i/>
          <w:iCs/>
          <w:sz w:val="20"/>
          <w:szCs w:val="20"/>
        </w:rPr>
        <w:t>Interspeech</w:t>
      </w:r>
      <w:proofErr w:type="spellEnd"/>
      <w:r w:rsidRPr="00F32738">
        <w:rPr>
          <w:rFonts w:ascii="Arial" w:hAnsi="Arial" w:cs="Arial"/>
          <w:i/>
          <w:iCs/>
          <w:sz w:val="20"/>
          <w:szCs w:val="20"/>
        </w:rPr>
        <w:t xml:space="preserve"> 2021</w:t>
      </w:r>
      <w:r w:rsidRPr="00F32738">
        <w:rPr>
          <w:rFonts w:ascii="Arial" w:hAnsi="Arial" w:cs="Arial"/>
          <w:sz w:val="20"/>
          <w:szCs w:val="20"/>
        </w:rPr>
        <w:t xml:space="preserve">, pp. 571–575, </w:t>
      </w:r>
      <w:proofErr w:type="spellStart"/>
      <w:r w:rsidRPr="00F32738">
        <w:rPr>
          <w:rFonts w:ascii="Arial" w:hAnsi="Arial" w:cs="Arial"/>
          <w:sz w:val="20"/>
          <w:szCs w:val="20"/>
        </w:rPr>
        <w:t>doi</w:t>
      </w:r>
      <w:proofErr w:type="spellEnd"/>
      <w:r w:rsidRPr="00F32738">
        <w:rPr>
          <w:rFonts w:ascii="Arial" w:hAnsi="Arial" w:cs="Arial"/>
          <w:sz w:val="20"/>
          <w:szCs w:val="20"/>
        </w:rPr>
        <w:t>: 10.21437/Interspeech.2021-698.</w:t>
      </w:r>
    </w:p>
    <w:p w14:paraId="7BC770CF" w14:textId="77777777" w:rsidR="00D02EF1" w:rsidRPr="00F32738" w:rsidRDefault="00000000">
      <w:pPr>
        <w:spacing w:after="50"/>
        <w:jc w:val="both"/>
        <w:rPr>
          <w:rFonts w:ascii="Arial" w:hAnsi="Arial" w:cs="Arial"/>
          <w:sz w:val="20"/>
          <w:szCs w:val="20"/>
        </w:rPr>
      </w:pPr>
      <w:r w:rsidRPr="00F32738">
        <w:rPr>
          <w:rFonts w:ascii="Arial" w:hAnsi="Arial" w:cs="Arial"/>
          <w:sz w:val="20"/>
          <w:szCs w:val="20"/>
        </w:rPr>
        <w:t xml:space="preserve">[3] K. J. </w:t>
      </w:r>
      <w:proofErr w:type="spellStart"/>
      <w:r w:rsidRPr="00F32738">
        <w:rPr>
          <w:rFonts w:ascii="Arial" w:hAnsi="Arial" w:cs="Arial"/>
          <w:sz w:val="20"/>
          <w:szCs w:val="20"/>
        </w:rPr>
        <w:t>Piczak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 “ESC: </w:t>
      </w:r>
      <w:proofErr w:type="spellStart"/>
      <w:r w:rsidRPr="00F32738">
        <w:rPr>
          <w:rFonts w:ascii="Arial" w:hAnsi="Arial" w:cs="Arial"/>
          <w:sz w:val="20"/>
          <w:szCs w:val="20"/>
        </w:rPr>
        <w:t>Dataset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for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Environmental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Sound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32738">
        <w:rPr>
          <w:rFonts w:ascii="Arial" w:hAnsi="Arial" w:cs="Arial"/>
          <w:sz w:val="20"/>
          <w:szCs w:val="20"/>
        </w:rPr>
        <w:t>Classification</w:t>
      </w:r>
      <w:proofErr w:type="spellEnd"/>
      <w:r w:rsidRPr="00F32738">
        <w:rPr>
          <w:rFonts w:ascii="Arial" w:hAnsi="Arial" w:cs="Arial"/>
          <w:sz w:val="20"/>
          <w:szCs w:val="20"/>
        </w:rPr>
        <w:t xml:space="preserve">,” </w:t>
      </w:r>
      <w:proofErr w:type="spellStart"/>
      <w:r w:rsidRPr="00F32738">
        <w:rPr>
          <w:rFonts w:ascii="Arial" w:hAnsi="Arial" w:cs="Arial"/>
          <w:i/>
          <w:iCs/>
          <w:sz w:val="20"/>
          <w:szCs w:val="20"/>
        </w:rPr>
        <w:t>Proc</w:t>
      </w:r>
      <w:proofErr w:type="spellEnd"/>
      <w:r w:rsidRPr="00F32738">
        <w:rPr>
          <w:rFonts w:ascii="Arial" w:hAnsi="Arial" w:cs="Arial"/>
          <w:i/>
          <w:iCs/>
          <w:sz w:val="20"/>
          <w:szCs w:val="20"/>
        </w:rPr>
        <w:t xml:space="preserve">. 23rd ACM </w:t>
      </w:r>
      <w:proofErr w:type="spellStart"/>
      <w:r w:rsidRPr="00F32738">
        <w:rPr>
          <w:rFonts w:ascii="Arial" w:hAnsi="Arial" w:cs="Arial"/>
          <w:i/>
          <w:iCs/>
          <w:sz w:val="20"/>
          <w:szCs w:val="20"/>
        </w:rPr>
        <w:t>Int</w:t>
      </w:r>
      <w:proofErr w:type="spellEnd"/>
      <w:r w:rsidRPr="00F32738">
        <w:rPr>
          <w:rFonts w:ascii="Arial" w:hAnsi="Arial" w:cs="Arial"/>
          <w:i/>
          <w:iCs/>
          <w:sz w:val="20"/>
          <w:szCs w:val="20"/>
        </w:rPr>
        <w:t>. Conf. Multimedia</w:t>
      </w:r>
      <w:r w:rsidRPr="00F32738">
        <w:rPr>
          <w:rFonts w:ascii="Arial" w:hAnsi="Arial" w:cs="Arial"/>
          <w:sz w:val="20"/>
          <w:szCs w:val="20"/>
        </w:rPr>
        <w:t xml:space="preserve">, pp. 1015–1018, 2015, </w:t>
      </w:r>
      <w:proofErr w:type="spellStart"/>
      <w:r w:rsidRPr="00F32738">
        <w:rPr>
          <w:rFonts w:ascii="Arial" w:hAnsi="Arial" w:cs="Arial"/>
          <w:sz w:val="20"/>
          <w:szCs w:val="20"/>
        </w:rPr>
        <w:t>doi</w:t>
      </w:r>
      <w:proofErr w:type="spellEnd"/>
      <w:r w:rsidRPr="00F32738">
        <w:rPr>
          <w:rFonts w:ascii="Arial" w:hAnsi="Arial" w:cs="Arial"/>
          <w:sz w:val="20"/>
          <w:szCs w:val="20"/>
        </w:rPr>
        <w:t>: 10.1145/2733373.2806390.</w:t>
      </w:r>
    </w:p>
    <w:sectPr w:rsidR="00D02EF1" w:rsidRPr="00F32738">
      <w:footerReference w:type="default" r:id="rId11"/>
      <w:pgSz w:w="12240" w:h="15840"/>
      <w:pgMar w:top="1440" w:right="902" w:bottom="1622" w:left="1440" w:header="708" w:footer="708" w:gutter="0"/>
      <w:cols w:num="2" w:space="5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427E" w14:textId="77777777" w:rsidR="00313FF1" w:rsidRDefault="00313FF1">
      <w:r>
        <w:separator/>
      </w:r>
    </w:p>
  </w:endnote>
  <w:endnote w:type="continuationSeparator" w:id="0">
    <w:p w14:paraId="7509CB04" w14:textId="77777777" w:rsidR="00313FF1" w:rsidRDefault="00313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B4F5" w14:textId="77777777" w:rsidR="00D02EF1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540E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B6E70" w14:textId="77777777" w:rsidR="00313FF1" w:rsidRDefault="00313FF1">
      <w:r>
        <w:separator/>
      </w:r>
    </w:p>
  </w:footnote>
  <w:footnote w:type="continuationSeparator" w:id="0">
    <w:p w14:paraId="2C9CA200" w14:textId="77777777" w:rsidR="00313FF1" w:rsidRDefault="00313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134C"/>
    <w:multiLevelType w:val="hybridMultilevel"/>
    <w:tmpl w:val="EA1832D6"/>
    <w:lvl w:ilvl="0" w:tplc="B214324A">
      <w:start w:val="1"/>
      <w:numFmt w:val="bullet"/>
      <w:lvlText w:val="●"/>
      <w:lvlJc w:val="left"/>
      <w:pPr>
        <w:ind w:left="720" w:hanging="360"/>
      </w:pPr>
    </w:lvl>
    <w:lvl w:ilvl="1" w:tplc="92E835E6">
      <w:start w:val="1"/>
      <w:numFmt w:val="bullet"/>
      <w:lvlText w:val="○"/>
      <w:lvlJc w:val="left"/>
      <w:pPr>
        <w:ind w:left="1440" w:hanging="360"/>
      </w:pPr>
    </w:lvl>
    <w:lvl w:ilvl="2" w:tplc="05087D38">
      <w:start w:val="1"/>
      <w:numFmt w:val="bullet"/>
      <w:lvlText w:val="■"/>
      <w:lvlJc w:val="left"/>
      <w:pPr>
        <w:ind w:left="2160" w:hanging="360"/>
      </w:pPr>
    </w:lvl>
    <w:lvl w:ilvl="3" w:tplc="57DABD9A">
      <w:start w:val="1"/>
      <w:numFmt w:val="bullet"/>
      <w:lvlText w:val="●"/>
      <w:lvlJc w:val="left"/>
      <w:pPr>
        <w:ind w:left="2880" w:hanging="360"/>
      </w:pPr>
    </w:lvl>
    <w:lvl w:ilvl="4" w:tplc="6C461908">
      <w:start w:val="1"/>
      <w:numFmt w:val="bullet"/>
      <w:lvlText w:val="○"/>
      <w:lvlJc w:val="left"/>
      <w:pPr>
        <w:ind w:left="3600" w:hanging="360"/>
      </w:pPr>
    </w:lvl>
    <w:lvl w:ilvl="5" w:tplc="93DE1262">
      <w:start w:val="1"/>
      <w:numFmt w:val="bullet"/>
      <w:lvlText w:val="■"/>
      <w:lvlJc w:val="left"/>
      <w:pPr>
        <w:ind w:left="4320" w:hanging="360"/>
      </w:pPr>
    </w:lvl>
    <w:lvl w:ilvl="6" w:tplc="ADC05322">
      <w:start w:val="1"/>
      <w:numFmt w:val="bullet"/>
      <w:lvlText w:val="●"/>
      <w:lvlJc w:val="left"/>
      <w:pPr>
        <w:ind w:left="5040" w:hanging="360"/>
      </w:pPr>
    </w:lvl>
    <w:lvl w:ilvl="7" w:tplc="D8966D36">
      <w:start w:val="1"/>
      <w:numFmt w:val="bullet"/>
      <w:lvlText w:val="●"/>
      <w:lvlJc w:val="left"/>
      <w:pPr>
        <w:ind w:left="5760" w:hanging="360"/>
      </w:pPr>
    </w:lvl>
    <w:lvl w:ilvl="8" w:tplc="367A4E72">
      <w:start w:val="1"/>
      <w:numFmt w:val="bullet"/>
      <w:lvlText w:val="●"/>
      <w:lvlJc w:val="left"/>
      <w:pPr>
        <w:ind w:left="6480" w:hanging="360"/>
      </w:pPr>
    </w:lvl>
  </w:abstractNum>
  <w:num w:numId="1" w16cid:durableId="1407921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EF1"/>
    <w:rsid w:val="00024F70"/>
    <w:rsid w:val="00153D5E"/>
    <w:rsid w:val="002C57A9"/>
    <w:rsid w:val="00313FF1"/>
    <w:rsid w:val="004C5EFF"/>
    <w:rsid w:val="00880E85"/>
    <w:rsid w:val="009E70E5"/>
    <w:rsid w:val="00AC3751"/>
    <w:rsid w:val="00B540E7"/>
    <w:rsid w:val="00B75762"/>
    <w:rsid w:val="00BE508E"/>
    <w:rsid w:val="00C07DD4"/>
    <w:rsid w:val="00CD6342"/>
    <w:rsid w:val="00D02EF1"/>
    <w:rsid w:val="00E158E8"/>
    <w:rsid w:val="00F3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749608"/>
  <w15:docId w15:val="{97574545-D5F8-4110-BADF-472EB100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1152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pardo</cp:lastModifiedBy>
  <cp:revision>7</cp:revision>
  <dcterms:created xsi:type="dcterms:W3CDTF">2026-05-16T02:14:00Z</dcterms:created>
  <dcterms:modified xsi:type="dcterms:W3CDTF">2026-05-16T03:30:00Z</dcterms:modified>
</cp:coreProperties>
</file>