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B5" w:rsidRPr="004851D0" w:rsidRDefault="00D01FDA">
      <w:pPr>
        <w:pStyle w:val="papersubtitle"/>
        <w:rPr>
          <w:rFonts w:ascii="Arial" w:eastAsia="MS Mincho" w:hAnsi="Arial" w:cs="Arial"/>
          <w:lang w:val="es-ES_tradnl"/>
        </w:rPr>
      </w:pPr>
      <w:r>
        <w:rPr>
          <w:rFonts w:ascii="Arial" w:eastAsia="MS Mincho" w:hAnsi="Arial" w:cs="Arial"/>
          <w:lang w:val="es-ES_tradnl"/>
        </w:rPr>
        <w:t>Utilizacaion de Neo4j</w:t>
      </w:r>
    </w:p>
    <w:p w:rsidR="008A55B5" w:rsidRPr="004851D0" w:rsidRDefault="008A55B5" w:rsidP="002B183F">
      <w:pPr>
        <w:jc w:val="left"/>
        <w:rPr>
          <w:rFonts w:ascii="Arial" w:eastAsia="MS Mincho" w:hAnsi="Arial" w:cs="Arial"/>
          <w:lang w:val="es-ES_tradnl"/>
        </w:rPr>
      </w:pPr>
    </w:p>
    <w:p w:rsidR="008A55B5" w:rsidRPr="004851D0" w:rsidRDefault="008A55B5" w:rsidP="002B183F">
      <w:pPr>
        <w:pStyle w:val="Author"/>
        <w:jc w:val="left"/>
        <w:rPr>
          <w:rFonts w:ascii="Arial" w:eastAsia="MS Mincho" w:hAnsi="Arial" w:cs="Arial"/>
          <w:lang w:val="es-ES_tradnl"/>
        </w:rPr>
        <w:sectPr w:rsidR="008A55B5" w:rsidRPr="004851D0" w:rsidSect="006C4648">
          <w:headerReference w:type="default" r:id="rId8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4635D3" w:rsidRDefault="00D01FDA" w:rsidP="002B183F">
      <w:pPr>
        <w:pStyle w:val="Author"/>
        <w:spacing w:before="0"/>
        <w:jc w:val="left"/>
        <w:rPr>
          <w:rFonts w:ascii="Arial" w:eastAsia="MS Mincho" w:hAnsi="Arial" w:cs="Arial"/>
          <w:lang w:val="es-ES_tradnl"/>
        </w:rPr>
      </w:pPr>
      <w:r>
        <w:rPr>
          <w:rFonts w:ascii="Arial" w:eastAsia="MS Mincho" w:hAnsi="Arial" w:cs="Arial"/>
          <w:lang w:val="es-ES_tradnl"/>
        </w:rPr>
        <w:t xml:space="preserve">Diaz Cando Jefferson Omar </w:t>
      </w:r>
    </w:p>
    <w:p w:rsidR="004851D0" w:rsidRPr="004851D0" w:rsidRDefault="004851D0" w:rsidP="004851D0">
      <w:pPr>
        <w:pStyle w:val="Author"/>
        <w:spacing w:before="0"/>
        <w:jc w:val="both"/>
        <w:rPr>
          <w:rFonts w:ascii="Arial" w:eastAsia="MS Mincho" w:hAnsi="Arial" w:cs="Arial"/>
          <w:lang w:val="es-ES_tradnl"/>
        </w:rPr>
      </w:pPr>
    </w:p>
    <w:p w:rsidR="004851D0" w:rsidRPr="004851D0" w:rsidRDefault="00D01FDA" w:rsidP="004851D0">
      <w:pPr>
        <w:pStyle w:val="Author"/>
        <w:spacing w:before="0"/>
        <w:jc w:val="both"/>
        <w:rPr>
          <w:rFonts w:ascii="Arial" w:eastAsia="MS Mincho" w:hAnsi="Arial" w:cs="Arial"/>
          <w:lang w:val="es-ES_tradnl"/>
        </w:rPr>
      </w:pPr>
      <w:r>
        <w:rPr>
          <w:rFonts w:ascii="Arial" w:eastAsia="MS Mincho" w:hAnsi="Arial" w:cs="Arial"/>
          <w:lang w:val="es-ES_tradnl"/>
        </w:rPr>
        <w:t>16 de julio de 2019</w:t>
      </w:r>
    </w:p>
    <w:p w:rsidR="008A55B5" w:rsidRPr="004851D0" w:rsidRDefault="008A55B5">
      <w:pPr>
        <w:pStyle w:val="Affiliation"/>
        <w:rPr>
          <w:rFonts w:ascii="Arial" w:eastAsia="MS Mincho" w:hAnsi="Arial" w:cs="Arial"/>
          <w:lang w:val="es-ES_tradnl"/>
        </w:rPr>
      </w:pPr>
    </w:p>
    <w:p w:rsidR="003C32F9" w:rsidRPr="00AF207E" w:rsidRDefault="004851D0" w:rsidP="00AF207E">
      <w:pPr>
        <w:tabs>
          <w:tab w:val="left" w:pos="300"/>
          <w:tab w:val="center" w:pos="5220"/>
        </w:tabs>
        <w:jc w:val="both"/>
        <w:rPr>
          <w:rFonts w:ascii="Arial" w:eastAsia="MS Mincho" w:hAnsi="Arial" w:cs="Arial"/>
          <w:b/>
          <w:bCs/>
          <w:i/>
          <w:iCs/>
          <w:sz w:val="18"/>
          <w:szCs w:val="18"/>
          <w:lang w:val="es-ES_tradnl"/>
        </w:rPr>
      </w:pPr>
      <w:r w:rsidRPr="004851D0">
        <w:rPr>
          <w:rFonts w:ascii="Arial" w:eastAsia="MS Mincho" w:hAnsi="Arial" w:cs="Arial"/>
          <w:lang w:val="es-ES_tradnl"/>
        </w:rPr>
        <w:tab/>
      </w:r>
      <w:r w:rsidR="00A737F4" w:rsidRPr="00AF207E">
        <w:rPr>
          <w:rFonts w:ascii="Arial" w:eastAsia="MS Mincho" w:hAnsi="Arial" w:cs="Arial"/>
          <w:b/>
          <w:bCs/>
          <w:i/>
          <w:iCs/>
          <w:sz w:val="18"/>
          <w:szCs w:val="18"/>
          <w:lang w:val="es-ES_tradnl"/>
        </w:rPr>
        <w:t>Resumen</w:t>
      </w:r>
      <w:r w:rsidR="00AF207E">
        <w:rPr>
          <w:rFonts w:ascii="Arial" w:eastAsia="MS Mincho" w:hAnsi="Arial" w:cs="Arial"/>
          <w:b/>
          <w:bCs/>
          <w:i/>
          <w:iCs/>
          <w:sz w:val="18"/>
          <w:szCs w:val="18"/>
          <w:lang w:val="es-ES_tradnl"/>
        </w:rPr>
        <w:t>-</w:t>
      </w:r>
      <w:r w:rsidR="00D01FDA">
        <w:rPr>
          <w:rFonts w:ascii="Arial" w:hAnsi="Arial" w:cs="Arial"/>
          <w:b/>
          <w:i/>
          <w:sz w:val="18"/>
          <w:szCs w:val="18"/>
        </w:rPr>
        <w:t xml:space="preserve">Se realizó el deber </w:t>
      </w:r>
      <w:proofErr w:type="spellStart"/>
      <w:r w:rsidR="00D01FDA">
        <w:rPr>
          <w:rFonts w:ascii="Arial" w:hAnsi="Arial" w:cs="Arial"/>
          <w:b/>
          <w:i/>
          <w:sz w:val="18"/>
          <w:szCs w:val="18"/>
        </w:rPr>
        <w:t>N°</w:t>
      </w:r>
      <w:proofErr w:type="spellEnd"/>
      <w:r w:rsidR="00D01FDA">
        <w:rPr>
          <w:rFonts w:ascii="Arial" w:hAnsi="Arial" w:cs="Arial"/>
          <w:b/>
          <w:i/>
          <w:sz w:val="18"/>
          <w:szCs w:val="18"/>
        </w:rPr>
        <w:t xml:space="preserve"> 4 con el objetivo de entender y practicar sobre Neoj4, con el objetivo de practicar se realizaron 10 ejercicios con su debida explicación, para dar una mejor explicación se realizaron capturas de pantalla a los resultados obtenidos, de la misma forma el código obtenido se encuentra en un repositorio en GitHub</w:t>
      </w:r>
      <w:r w:rsidR="003C32F9" w:rsidRPr="00AF207E">
        <w:rPr>
          <w:rFonts w:ascii="Arial" w:hAnsi="Arial" w:cs="Arial"/>
          <w:sz w:val="18"/>
          <w:szCs w:val="18"/>
        </w:rPr>
        <w:t>.</w:t>
      </w:r>
    </w:p>
    <w:p w:rsidR="004851D0" w:rsidRPr="004851D0" w:rsidRDefault="004851D0" w:rsidP="004851D0">
      <w:pPr>
        <w:tabs>
          <w:tab w:val="left" w:pos="300"/>
          <w:tab w:val="center" w:pos="5220"/>
        </w:tabs>
        <w:jc w:val="left"/>
        <w:rPr>
          <w:rFonts w:ascii="Arial" w:eastAsia="MS Mincho" w:hAnsi="Arial" w:cs="Arial"/>
          <w:lang w:val="es-ES_tradnl"/>
        </w:rPr>
      </w:pPr>
    </w:p>
    <w:p w:rsidR="003C32F9" w:rsidRPr="002209F0" w:rsidRDefault="003C32F9" w:rsidP="00A737F4">
      <w:pPr>
        <w:pStyle w:val="Abstract"/>
        <w:rPr>
          <w:rFonts w:ascii="Arial" w:eastAsia="MS Mincho" w:hAnsi="Arial" w:cs="Arial"/>
          <w:i/>
          <w:iCs/>
        </w:rPr>
      </w:pPr>
    </w:p>
    <w:p w:rsidR="00102D25" w:rsidRPr="00102D25" w:rsidRDefault="00D01FDA" w:rsidP="007B231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Desarrollo </w:t>
      </w:r>
    </w:p>
    <w:p w:rsidR="00102D25" w:rsidRPr="00102D25" w:rsidRDefault="002A72B9" w:rsidP="00E437A4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Conclusión</w:t>
      </w:r>
      <w:r w:rsidR="00102D25" w:rsidRPr="00102D25">
        <w:rPr>
          <w:rFonts w:ascii="Arial" w:hAnsi="Arial" w:cs="Arial"/>
          <w:b/>
          <w:lang w:val="es-ES_tradnl"/>
        </w:rPr>
        <w:t>:</w:t>
      </w:r>
    </w:p>
    <w:p w:rsidR="003C32F9" w:rsidRDefault="00AF207E" w:rsidP="00AF207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 xml:space="preserve">     </w:t>
      </w:r>
      <w:r w:rsidR="00D01FDA">
        <w:rPr>
          <w:rFonts w:ascii="Arial" w:hAnsi="Arial" w:cs="Arial"/>
        </w:rPr>
        <w:t>Neoj4 es un programa el cual nos permite interpretar los datos de grafos, y mediante una serie de consultas podemos apreciar resultados obtenidos te tal forma que nos muestre solo la información que requerimos.</w:t>
      </w:r>
    </w:p>
    <w:p w:rsidR="00D01FDA" w:rsidRDefault="00916E20" w:rsidP="00D01FD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realización de los grafos fue se tomó como referencia 30 amigo los cuales tienen en común diferentes hobbies o pasatiempos, amigos de colegio, trabajo, entre otros. </w:t>
      </w:r>
      <w:r>
        <w:rPr>
          <w:rFonts w:ascii="Arial" w:hAnsi="Arial" w:cs="Arial"/>
        </w:rPr>
        <w:br/>
        <w:t xml:space="preserve">el grafo se muestra en la figura (). 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53E3900" wp14:editId="1F4F2578">
            <wp:extent cx="2869565" cy="158369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891" cy="15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20" w:rsidRDefault="00916E20" w:rsidP="00D01FD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del script obtenido de acpjones.com en la herramienta Neoj4.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28B2F0D" wp14:editId="54F21646">
            <wp:extent cx="2869659" cy="1635760"/>
            <wp:effectExtent l="0" t="0" r="698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242" cy="16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19" w:rsidRDefault="00441C19" w:rsidP="00D01FD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Conteo de personas que </w:t>
      </w:r>
      <w:r w:rsidR="00C42F1F">
        <w:rPr>
          <w:rFonts w:ascii="Arial" w:hAnsi="Arial" w:cs="Arial"/>
        </w:rPr>
        <w:t>practican</w:t>
      </w:r>
      <w:r>
        <w:rPr>
          <w:rFonts w:ascii="Arial" w:hAnsi="Arial" w:cs="Arial"/>
        </w:rPr>
        <w:t xml:space="preserve"> TKD y tienen 23 años</w:t>
      </w:r>
      <w:r w:rsidR="00016E15">
        <w:rPr>
          <w:rFonts w:ascii="Arial" w:hAnsi="Arial" w:cs="Arial"/>
        </w:rPr>
        <w:br/>
      </w:r>
      <w:r w:rsidR="00016E15">
        <w:rPr>
          <w:noProof/>
        </w:rPr>
        <w:drawing>
          <wp:inline distT="0" distB="0" distL="0" distR="0" wp14:anchorId="7627C21C" wp14:editId="2629B51C">
            <wp:extent cx="3200400" cy="19538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15" w:rsidRDefault="000F41DE" w:rsidP="00D01FD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Amigos que la primera letra de su nombre sea J y </w:t>
      </w:r>
      <w:r w:rsidR="004621CB">
        <w:rPr>
          <w:rFonts w:ascii="Arial" w:hAnsi="Arial" w:cs="Arial"/>
        </w:rPr>
        <w:t>también muestre su ocupación.</w:t>
      </w:r>
      <w:r w:rsidR="00C42F1F">
        <w:rPr>
          <w:rFonts w:ascii="Arial" w:hAnsi="Arial" w:cs="Arial"/>
        </w:rPr>
        <w:br/>
      </w:r>
      <w:r w:rsidR="00C42F1F">
        <w:rPr>
          <w:noProof/>
        </w:rPr>
        <w:drawing>
          <wp:inline distT="0" distB="0" distL="0" distR="0" wp14:anchorId="1564B6E1" wp14:editId="1A166D4A">
            <wp:extent cx="2675106" cy="19506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414" cy="19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93" w:rsidRDefault="00260F93" w:rsidP="00D01FDA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Amigos que fuero educados en el mismo colegio 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53DA910B" wp14:editId="4B1FC4F1">
            <wp:extent cx="2752927" cy="1781810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31" cy="17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1D" w:rsidRDefault="00E6271D" w:rsidP="00254C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Indicar el nombre y le edad de las personas </w:t>
      </w:r>
      <w:r w:rsidR="00254C18">
        <w:rPr>
          <w:rFonts w:ascii="Arial" w:hAnsi="Arial" w:cs="Arial"/>
        </w:rPr>
        <w:br/>
      </w:r>
      <w:r w:rsidR="00254C18">
        <w:rPr>
          <w:noProof/>
        </w:rPr>
        <w:drawing>
          <wp:inline distT="0" distB="0" distL="0" distR="0" wp14:anchorId="711F5168" wp14:editId="5982E8AF">
            <wp:extent cx="2918298" cy="17659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477" cy="17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8" w:rsidRDefault="00254C18" w:rsidP="00254C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Amigos que son </w:t>
      </w:r>
      <w:proofErr w:type="spellStart"/>
      <w:r>
        <w:rPr>
          <w:rFonts w:ascii="Arial" w:hAnsi="Arial" w:cs="Arial"/>
        </w:rPr>
        <w:t>gamers</w:t>
      </w:r>
      <w:proofErr w:type="spellEnd"/>
      <w:r>
        <w:rPr>
          <w:rFonts w:ascii="Arial" w:hAnsi="Arial" w:cs="Arial"/>
        </w:rPr>
        <w:t xml:space="preserve"> y además que juegan mortal </w:t>
      </w:r>
      <w:proofErr w:type="spellStart"/>
      <w:r>
        <w:rPr>
          <w:rFonts w:ascii="Arial" w:hAnsi="Arial" w:cs="Arial"/>
        </w:rPr>
        <w:t>kombat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AF30314" wp14:editId="54A01896">
            <wp:extent cx="2782110" cy="14008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394" cy="14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18" w:rsidRDefault="00254C18" w:rsidP="00254C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Personas que les gusta la música folclórica 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3B303F7D" wp14:editId="3E51F5FE">
            <wp:extent cx="2564860" cy="2473258"/>
            <wp:effectExtent l="0" t="0" r="698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756" cy="24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6D" w:rsidRDefault="00BF176D" w:rsidP="00254C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Personas que practican TKD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E5E9EDD" wp14:editId="742A134B">
            <wp:extent cx="2714017" cy="23526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377" cy="23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BF176D" w:rsidRDefault="00BF176D" w:rsidP="00254C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Personas que conocen a Omar</w:t>
      </w:r>
      <w:r w:rsidR="005D78A3">
        <w:rPr>
          <w:rFonts w:ascii="Arial" w:hAnsi="Arial" w:cs="Arial"/>
        </w:rPr>
        <w:br/>
      </w:r>
      <w:r w:rsidR="005D78A3">
        <w:rPr>
          <w:noProof/>
        </w:rPr>
        <w:drawing>
          <wp:inline distT="0" distB="0" distL="0" distR="0" wp14:anchorId="7B2467E3" wp14:editId="2B081F87">
            <wp:extent cx="2529191" cy="1412875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137" cy="14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E7" w:rsidRDefault="008D15E7" w:rsidP="00254C18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Personas que se conocen entre si 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726926E" wp14:editId="410F49D9">
            <wp:extent cx="2733181" cy="261767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044" cy="26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62" w:rsidRPr="00C71B81" w:rsidRDefault="00F85162" w:rsidP="00C71B81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Amigos de Omar que no se conocen entre si</w:t>
      </w:r>
      <w:r w:rsidR="00C71B81">
        <w:rPr>
          <w:rFonts w:ascii="Arial" w:hAnsi="Arial" w:cs="Arial"/>
        </w:rPr>
        <w:br/>
      </w:r>
      <w:r w:rsidR="00C71B81">
        <w:rPr>
          <w:noProof/>
        </w:rPr>
        <w:drawing>
          <wp:inline distT="0" distB="0" distL="0" distR="0" wp14:anchorId="5C78FCCA" wp14:editId="2886BFC1">
            <wp:extent cx="2448310" cy="2334638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732" cy="23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91" w:rsidRPr="003C32F9" w:rsidRDefault="00895091" w:rsidP="00102D25">
      <w:pPr>
        <w:pStyle w:val="Textoindependiente"/>
        <w:ind w:firstLine="0"/>
        <w:rPr>
          <w:rFonts w:ascii="Arial" w:eastAsia="Times New Roman" w:hAnsi="Arial" w:cs="Arial"/>
          <w:spacing w:val="0"/>
        </w:rPr>
      </w:pPr>
    </w:p>
    <w:p w:rsidR="00102D25" w:rsidRPr="00102D25" w:rsidRDefault="002A72B9" w:rsidP="00102D25">
      <w:pPr>
        <w:pStyle w:val="Textoindependiente"/>
        <w:ind w:firstLine="0"/>
        <w:rPr>
          <w:rFonts w:ascii="Arial" w:eastAsia="Times New Roman" w:hAnsi="Arial" w:cs="Arial"/>
          <w:b/>
          <w:spacing w:val="0"/>
          <w:lang w:val="es-ES_tradnl"/>
        </w:rPr>
      </w:pPr>
      <w:r>
        <w:rPr>
          <w:rFonts w:ascii="Arial" w:eastAsia="Times New Roman" w:hAnsi="Arial" w:cs="Arial"/>
          <w:b/>
          <w:spacing w:val="0"/>
          <w:lang w:val="es-ES_tradnl"/>
        </w:rPr>
        <w:t>Recomendación</w:t>
      </w:r>
      <w:r w:rsidR="00102D25" w:rsidRPr="00102D25">
        <w:rPr>
          <w:rFonts w:ascii="Arial" w:eastAsia="Times New Roman" w:hAnsi="Arial" w:cs="Arial"/>
          <w:b/>
          <w:spacing w:val="0"/>
          <w:lang w:val="es-ES_tradnl"/>
        </w:rPr>
        <w:t>:</w:t>
      </w:r>
    </w:p>
    <w:p w:rsidR="003C32F9" w:rsidRDefault="00AF207E" w:rsidP="00102D25">
      <w:pPr>
        <w:pStyle w:val="Textoindependiente"/>
        <w:ind w:firstLine="0"/>
        <w:rPr>
          <w:rFonts w:ascii="Arial" w:eastAsia="Times New Roman" w:hAnsi="Arial" w:cs="Arial"/>
          <w:spacing w:val="0"/>
          <w:lang w:val="es-ES_tradnl"/>
        </w:rPr>
      </w:pPr>
      <w:r>
        <w:rPr>
          <w:rFonts w:ascii="Arial" w:eastAsia="Times New Roman" w:hAnsi="Arial" w:cs="Arial"/>
          <w:spacing w:val="0"/>
          <w:lang w:val="es-ES_tradnl"/>
        </w:rPr>
        <w:t xml:space="preserve">     </w:t>
      </w:r>
      <w:r w:rsidR="00C83AA7">
        <w:rPr>
          <w:rFonts w:ascii="Arial" w:eastAsia="Times New Roman" w:hAnsi="Arial" w:cs="Arial"/>
          <w:spacing w:val="0"/>
          <w:lang w:val="es-ES_tradnl"/>
        </w:rPr>
        <w:t>Para que las búsquedas tengan mejores resultados es recomendable dar nombre a cada uno de los nodos porque de esta forma podemos hacer mas eficiente a la base de datos de la misma forma etiquetar todas las relaciones.</w:t>
      </w: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AC14CA" w:rsidRDefault="00AC14CA" w:rsidP="00D849C3">
      <w:pPr>
        <w:rPr>
          <w:lang w:val="es-ES_tradnl"/>
        </w:rPr>
      </w:pPr>
    </w:p>
    <w:p w:rsidR="00AC14CA" w:rsidRDefault="00AC14CA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AC14CA" w:rsidRDefault="00AC14CA" w:rsidP="00D849C3">
      <w:pPr>
        <w:rPr>
          <w:lang w:val="es-ES_tradnl"/>
        </w:rPr>
      </w:pPr>
    </w:p>
    <w:p w:rsidR="00AC14CA" w:rsidRDefault="00AC14CA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Default="00D849C3" w:rsidP="00D849C3">
      <w:pPr>
        <w:rPr>
          <w:lang w:val="es-ES_tradnl"/>
        </w:rPr>
      </w:pPr>
    </w:p>
    <w:p w:rsidR="00D849C3" w:rsidRPr="00D849C3" w:rsidRDefault="00D849C3" w:rsidP="00D849C3">
      <w:pPr>
        <w:rPr>
          <w:lang w:val="es-ES_tradnl"/>
        </w:rPr>
      </w:pPr>
    </w:p>
    <w:p w:rsidR="0022164F" w:rsidRDefault="0022164F" w:rsidP="00102D25">
      <w:pPr>
        <w:pStyle w:val="Textoindependiente"/>
        <w:ind w:firstLine="0"/>
        <w:rPr>
          <w:rFonts w:ascii="Arial" w:eastAsia="Times New Roman" w:hAnsi="Arial" w:cs="Arial"/>
          <w:spacing w:val="0"/>
          <w:lang w:val="es-ES_tradnl"/>
        </w:rPr>
      </w:pPr>
    </w:p>
    <w:p w:rsidR="0022164F" w:rsidRDefault="0022164F" w:rsidP="00102D25">
      <w:pPr>
        <w:pStyle w:val="Textoindependiente"/>
        <w:ind w:firstLine="0"/>
        <w:rPr>
          <w:rFonts w:ascii="Arial" w:eastAsia="Times New Roman" w:hAnsi="Arial" w:cs="Arial"/>
          <w:spacing w:val="0"/>
          <w:lang w:val="es-ES_tradnl"/>
        </w:rPr>
      </w:pPr>
    </w:p>
    <w:p w:rsidR="002A0E51" w:rsidRPr="0097083A" w:rsidRDefault="002A0E51" w:rsidP="0097083A">
      <w:pPr>
        <w:pStyle w:val="references"/>
        <w:numPr>
          <w:ilvl w:val="0"/>
          <w:numId w:val="0"/>
        </w:numPr>
        <w:rPr>
          <w:rFonts w:ascii="Arial" w:eastAsia="MS Mincho" w:hAnsi="Arial" w:cs="Arial"/>
          <w:lang w:val="es-EC"/>
        </w:rPr>
        <w:sectPr w:rsidR="002A0E51" w:rsidRPr="0097083A" w:rsidSect="00CE5A2D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D310AE">
        <w:rPr>
          <w:rFonts w:ascii="Arial" w:eastAsia="MS Mincho" w:hAnsi="Arial" w:cs="Arial"/>
          <w:lang w:val="es-EC"/>
        </w:rPr>
        <w:br w:type="page"/>
      </w:r>
      <w:bookmarkStart w:id="0" w:name="_GoBack"/>
      <w:bookmarkEnd w:id="0"/>
    </w:p>
    <w:p w:rsidR="002A0E51" w:rsidRDefault="002A0E51" w:rsidP="0097083A">
      <w:pPr>
        <w:pStyle w:val="references"/>
        <w:numPr>
          <w:ilvl w:val="0"/>
          <w:numId w:val="0"/>
        </w:numPr>
        <w:rPr>
          <w:rFonts w:ascii="Arial" w:eastAsia="MS Mincho" w:hAnsi="Arial" w:cs="Arial"/>
          <w:lang w:val="es-ES_tradnl"/>
        </w:rPr>
      </w:pPr>
    </w:p>
    <w:sectPr w:rsidR="002A0E51" w:rsidSect="00CE5A2D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C79" w:rsidRDefault="003B4C79" w:rsidP="004851D0">
      <w:r>
        <w:separator/>
      </w:r>
    </w:p>
  </w:endnote>
  <w:endnote w:type="continuationSeparator" w:id="0">
    <w:p w:rsidR="003B4C79" w:rsidRDefault="003B4C79" w:rsidP="0048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C79" w:rsidRDefault="003B4C79" w:rsidP="004851D0">
      <w:r>
        <w:separator/>
      </w:r>
    </w:p>
  </w:footnote>
  <w:footnote w:type="continuationSeparator" w:id="0">
    <w:p w:rsidR="003B4C79" w:rsidRDefault="003B4C79" w:rsidP="0048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37D" w:rsidRPr="006F2A04" w:rsidRDefault="006F2A04" w:rsidP="006F2A04">
    <w:pPr>
      <w:pStyle w:val="papertitle"/>
      <w:jc w:val="left"/>
      <w:rPr>
        <w:rFonts w:ascii="Arial" w:eastAsia="MS Mincho" w:hAnsi="Arial" w:cs="Arial"/>
        <w:lang w:val="es-ES_tradnl"/>
      </w:rPr>
    </w:pPr>
    <w:r>
      <w:rPr>
        <w:rFonts w:ascii="Arial" w:eastAsia="MS Mincho" w:hAnsi="Arial" w:cs="Arial"/>
        <w:lang w:val="es-ES_tradnl"/>
      </w:rPr>
      <w:tab/>
    </w:r>
    <w:r>
      <w:rPr>
        <w:rFonts w:ascii="Arial" w:eastAsia="MS Mincho" w:hAnsi="Arial" w:cs="Arial"/>
        <w:lang w:val="es-ES_tradnl"/>
      </w:rPr>
      <w:tab/>
    </w:r>
    <w:r>
      <w:rPr>
        <w:rFonts w:ascii="Arial" w:eastAsia="MS Mincho" w:hAnsi="Arial" w:cs="Arial"/>
        <w:lang w:val="es-ES_tradnl"/>
      </w:rPr>
      <w:tab/>
    </w:r>
    <w:r>
      <w:rPr>
        <w:rFonts w:ascii="Arial" w:eastAsia="MS Mincho" w:hAnsi="Arial" w:cs="Arial"/>
        <w:lang w:val="es-ES_tradnl"/>
      </w:rPr>
      <w:tab/>
    </w:r>
    <w:r w:rsidR="009D69AC">
      <w:rPr>
        <w:rFonts w:ascii="Arial" w:eastAsia="MS Mincho" w:hAnsi="Arial" w:cs="Arial"/>
        <w:lang w:val="es-ES_tradnl"/>
      </w:rPr>
      <w:t xml:space="preserve">INFORME </w:t>
    </w:r>
    <w:r w:rsidR="00D01FDA">
      <w:rPr>
        <w:rFonts w:ascii="Arial" w:eastAsia="MS Mincho" w:hAnsi="Arial" w:cs="Arial"/>
        <w:lang w:val="es-ES_tradnl"/>
      </w:rPr>
      <w:t>DEBER N° 4</w:t>
    </w:r>
    <w:r w:rsidR="005F037D" w:rsidRPr="005F037D">
      <w:rPr>
        <w:rFonts w:ascii="Arial" w:hAnsi="Arial" w:cs="Arial"/>
        <w:b/>
        <w:sz w:val="24"/>
        <w:szCs w:val="24"/>
        <w:lang w:val="es-ES_trad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04A7"/>
    <w:multiLevelType w:val="multilevel"/>
    <w:tmpl w:val="06D69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0841BB8"/>
    <w:multiLevelType w:val="hybridMultilevel"/>
    <w:tmpl w:val="E44CD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1F97DDA"/>
    <w:multiLevelType w:val="multilevel"/>
    <w:tmpl w:val="E25C6AB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tabs>
          <w:tab w:val="num" w:pos="504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59FE2810"/>
    <w:multiLevelType w:val="hybridMultilevel"/>
    <w:tmpl w:val="96E0A7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1B0DB4"/>
    <w:multiLevelType w:val="multilevel"/>
    <w:tmpl w:val="E38C2C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1" w15:restartNumberingAfterBreak="0">
    <w:nsid w:val="67C84101"/>
    <w:multiLevelType w:val="hybridMultilevel"/>
    <w:tmpl w:val="957C48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8"/>
  </w:num>
  <w:num w:numId="9">
    <w:abstractNumId w:val="13"/>
  </w:num>
  <w:num w:numId="10">
    <w:abstractNumId w:val="6"/>
  </w:num>
  <w:num w:numId="11">
    <w:abstractNumId w:val="2"/>
  </w:num>
  <w:num w:numId="12">
    <w:abstractNumId w:val="14"/>
  </w:num>
  <w:num w:numId="13">
    <w:abstractNumId w:val="0"/>
  </w:num>
  <w:num w:numId="14">
    <w:abstractNumId w:val="9"/>
  </w:num>
  <w:num w:numId="15">
    <w:abstractNumId w:val="1"/>
  </w:num>
  <w:num w:numId="16">
    <w:abstractNumId w:val="1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A6"/>
    <w:rsid w:val="00016008"/>
    <w:rsid w:val="00016E15"/>
    <w:rsid w:val="00022A62"/>
    <w:rsid w:val="0004390D"/>
    <w:rsid w:val="00045DA7"/>
    <w:rsid w:val="00066A46"/>
    <w:rsid w:val="000954E3"/>
    <w:rsid w:val="000A76B0"/>
    <w:rsid w:val="000B3317"/>
    <w:rsid w:val="000B4641"/>
    <w:rsid w:val="000F41DE"/>
    <w:rsid w:val="00102D25"/>
    <w:rsid w:val="0010711E"/>
    <w:rsid w:val="00127EDD"/>
    <w:rsid w:val="00186B12"/>
    <w:rsid w:val="00193E62"/>
    <w:rsid w:val="001B4EDE"/>
    <w:rsid w:val="001D1A60"/>
    <w:rsid w:val="001F2B02"/>
    <w:rsid w:val="002209F0"/>
    <w:rsid w:val="0022164F"/>
    <w:rsid w:val="00254C18"/>
    <w:rsid w:val="00255377"/>
    <w:rsid w:val="00260F93"/>
    <w:rsid w:val="00276735"/>
    <w:rsid w:val="00277C27"/>
    <w:rsid w:val="00282D4A"/>
    <w:rsid w:val="002864A3"/>
    <w:rsid w:val="002A0B88"/>
    <w:rsid w:val="002A0E51"/>
    <w:rsid w:val="002A72B9"/>
    <w:rsid w:val="002B183F"/>
    <w:rsid w:val="002B3B81"/>
    <w:rsid w:val="002D482C"/>
    <w:rsid w:val="00300EEF"/>
    <w:rsid w:val="00303143"/>
    <w:rsid w:val="00353E84"/>
    <w:rsid w:val="0035415E"/>
    <w:rsid w:val="003545B9"/>
    <w:rsid w:val="0035798C"/>
    <w:rsid w:val="00365B4D"/>
    <w:rsid w:val="00371E27"/>
    <w:rsid w:val="003A47B5"/>
    <w:rsid w:val="003A59A6"/>
    <w:rsid w:val="003B4C79"/>
    <w:rsid w:val="003C32F9"/>
    <w:rsid w:val="004059FE"/>
    <w:rsid w:val="00441C19"/>
    <w:rsid w:val="004437F6"/>
    <w:rsid w:val="004445B3"/>
    <w:rsid w:val="00450284"/>
    <w:rsid w:val="00460DC7"/>
    <w:rsid w:val="004621CB"/>
    <w:rsid w:val="004635D3"/>
    <w:rsid w:val="004851D0"/>
    <w:rsid w:val="004869DE"/>
    <w:rsid w:val="00492BCF"/>
    <w:rsid w:val="004948C1"/>
    <w:rsid w:val="00495E23"/>
    <w:rsid w:val="004A76C2"/>
    <w:rsid w:val="004D3315"/>
    <w:rsid w:val="004F2C04"/>
    <w:rsid w:val="005003BA"/>
    <w:rsid w:val="00503A0A"/>
    <w:rsid w:val="00526848"/>
    <w:rsid w:val="00531F61"/>
    <w:rsid w:val="0054335D"/>
    <w:rsid w:val="00586CE6"/>
    <w:rsid w:val="005B3FEB"/>
    <w:rsid w:val="005B520E"/>
    <w:rsid w:val="005B535B"/>
    <w:rsid w:val="005D78A3"/>
    <w:rsid w:val="005F037D"/>
    <w:rsid w:val="0060492B"/>
    <w:rsid w:val="006108A4"/>
    <w:rsid w:val="00625B0B"/>
    <w:rsid w:val="006349C9"/>
    <w:rsid w:val="00635E72"/>
    <w:rsid w:val="00657823"/>
    <w:rsid w:val="006644A4"/>
    <w:rsid w:val="00664718"/>
    <w:rsid w:val="00673E67"/>
    <w:rsid w:val="006C4648"/>
    <w:rsid w:val="006D1378"/>
    <w:rsid w:val="006D5A97"/>
    <w:rsid w:val="006F2A04"/>
    <w:rsid w:val="0070751E"/>
    <w:rsid w:val="00713CEC"/>
    <w:rsid w:val="007164BD"/>
    <w:rsid w:val="0072064C"/>
    <w:rsid w:val="0072364A"/>
    <w:rsid w:val="007442B3"/>
    <w:rsid w:val="00746DF9"/>
    <w:rsid w:val="00753F7B"/>
    <w:rsid w:val="0078398E"/>
    <w:rsid w:val="007872C1"/>
    <w:rsid w:val="00787C5A"/>
    <w:rsid w:val="007919DE"/>
    <w:rsid w:val="007A4CB7"/>
    <w:rsid w:val="007B231D"/>
    <w:rsid w:val="007B5D8E"/>
    <w:rsid w:val="007C0308"/>
    <w:rsid w:val="007D739F"/>
    <w:rsid w:val="007E53C4"/>
    <w:rsid w:val="007E69AA"/>
    <w:rsid w:val="007F2329"/>
    <w:rsid w:val="007F4FB1"/>
    <w:rsid w:val="008014D2"/>
    <w:rsid w:val="00804965"/>
    <w:rsid w:val="008054BC"/>
    <w:rsid w:val="00821EB3"/>
    <w:rsid w:val="00841048"/>
    <w:rsid w:val="0085023E"/>
    <w:rsid w:val="00860231"/>
    <w:rsid w:val="00861055"/>
    <w:rsid w:val="00873EBE"/>
    <w:rsid w:val="0088742D"/>
    <w:rsid w:val="00895091"/>
    <w:rsid w:val="008A55B5"/>
    <w:rsid w:val="008A75C8"/>
    <w:rsid w:val="008D15E7"/>
    <w:rsid w:val="008E28A1"/>
    <w:rsid w:val="0090306F"/>
    <w:rsid w:val="0091507E"/>
    <w:rsid w:val="00916E20"/>
    <w:rsid w:val="00947964"/>
    <w:rsid w:val="00960C2F"/>
    <w:rsid w:val="0097083A"/>
    <w:rsid w:val="0097508D"/>
    <w:rsid w:val="00995491"/>
    <w:rsid w:val="009A41A6"/>
    <w:rsid w:val="009B797F"/>
    <w:rsid w:val="009D69AC"/>
    <w:rsid w:val="009F5FC6"/>
    <w:rsid w:val="00A03494"/>
    <w:rsid w:val="00A5000E"/>
    <w:rsid w:val="00A510F7"/>
    <w:rsid w:val="00A53702"/>
    <w:rsid w:val="00A737F4"/>
    <w:rsid w:val="00A741A3"/>
    <w:rsid w:val="00A91CA7"/>
    <w:rsid w:val="00AB6D9B"/>
    <w:rsid w:val="00AC14CA"/>
    <w:rsid w:val="00AC1BEB"/>
    <w:rsid w:val="00AC399A"/>
    <w:rsid w:val="00AC6519"/>
    <w:rsid w:val="00AD06D6"/>
    <w:rsid w:val="00AE60E2"/>
    <w:rsid w:val="00AF207E"/>
    <w:rsid w:val="00AF5464"/>
    <w:rsid w:val="00B37373"/>
    <w:rsid w:val="00B804F5"/>
    <w:rsid w:val="00B82BA7"/>
    <w:rsid w:val="00BB5D45"/>
    <w:rsid w:val="00BD21EE"/>
    <w:rsid w:val="00BD61FF"/>
    <w:rsid w:val="00BF074F"/>
    <w:rsid w:val="00BF176D"/>
    <w:rsid w:val="00C00CF6"/>
    <w:rsid w:val="00C02DB2"/>
    <w:rsid w:val="00C155B1"/>
    <w:rsid w:val="00C368BC"/>
    <w:rsid w:val="00C42F1F"/>
    <w:rsid w:val="00C66780"/>
    <w:rsid w:val="00C71B81"/>
    <w:rsid w:val="00C83AA7"/>
    <w:rsid w:val="00CA1EB2"/>
    <w:rsid w:val="00CB1404"/>
    <w:rsid w:val="00CB66E6"/>
    <w:rsid w:val="00CE5A2D"/>
    <w:rsid w:val="00CF31D6"/>
    <w:rsid w:val="00D0146D"/>
    <w:rsid w:val="00D01FDA"/>
    <w:rsid w:val="00D2040F"/>
    <w:rsid w:val="00D310AE"/>
    <w:rsid w:val="00D51CA8"/>
    <w:rsid w:val="00D663DA"/>
    <w:rsid w:val="00D81650"/>
    <w:rsid w:val="00D849C3"/>
    <w:rsid w:val="00D9156D"/>
    <w:rsid w:val="00D96595"/>
    <w:rsid w:val="00DB11BC"/>
    <w:rsid w:val="00DC45AA"/>
    <w:rsid w:val="00E0395C"/>
    <w:rsid w:val="00E35A8F"/>
    <w:rsid w:val="00E437A4"/>
    <w:rsid w:val="00E5764B"/>
    <w:rsid w:val="00E6271D"/>
    <w:rsid w:val="00E91219"/>
    <w:rsid w:val="00EA506F"/>
    <w:rsid w:val="00EC7475"/>
    <w:rsid w:val="00ED3708"/>
    <w:rsid w:val="00EE4362"/>
    <w:rsid w:val="00EF18D7"/>
    <w:rsid w:val="00EF1E8A"/>
    <w:rsid w:val="00EF3A1A"/>
    <w:rsid w:val="00F27412"/>
    <w:rsid w:val="00F3446F"/>
    <w:rsid w:val="00F36381"/>
    <w:rsid w:val="00F55168"/>
    <w:rsid w:val="00F62CED"/>
    <w:rsid w:val="00F77F32"/>
    <w:rsid w:val="00F85162"/>
    <w:rsid w:val="00FA41B1"/>
    <w:rsid w:val="00FB2A4E"/>
    <w:rsid w:val="00FB67DD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576BF2"/>
  <w15:chartTrackingRefBased/>
  <w15:docId w15:val="{5F768B1F-1942-461B-9D99-DBD72606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Ttulo2">
    <w:name w:val="heading 2"/>
    <w:basedOn w:val="Normal"/>
    <w:next w:val="Normal"/>
    <w:link w:val="Ttulo2C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Ttulo2Car">
    <w:name w:val="Título 2 Car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ar">
    <w:name w:val="Título 3 Car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ar">
    <w:name w:val="Título 4 Car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ar">
    <w:name w:val="Título 5 C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TextoindependienteCar">
    <w:name w:val="Texto independiente Car"/>
    <w:link w:val="Textoindependiente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Textoindependiente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851D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51D0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4851D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1D0"/>
    <w:rPr>
      <w:rFonts w:ascii="Times New Roman" w:hAnsi="Times New Roman"/>
    </w:rPr>
  </w:style>
  <w:style w:type="paragraph" w:styleId="Bibliografa">
    <w:name w:val="Bibliography"/>
    <w:basedOn w:val="Normal"/>
    <w:next w:val="Normal"/>
    <w:uiPriority w:val="37"/>
    <w:unhideWhenUsed/>
    <w:rsid w:val="000B3317"/>
  </w:style>
  <w:style w:type="paragraph" w:styleId="Prrafodelista">
    <w:name w:val="List Paragraph"/>
    <w:basedOn w:val="Normal"/>
    <w:uiPriority w:val="34"/>
    <w:qFormat/>
    <w:rsid w:val="00A737F4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BD21E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437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EC"/>
    </w:rPr>
  </w:style>
  <w:style w:type="paragraph" w:styleId="NormalWeb">
    <w:name w:val="Normal (Web)"/>
    <w:basedOn w:val="Normal"/>
    <w:uiPriority w:val="99"/>
    <w:semiHidden/>
    <w:unhideWhenUsed/>
    <w:rsid w:val="00960C2F"/>
    <w:pPr>
      <w:spacing w:before="100" w:beforeAutospacing="1" w:after="100" w:afterAutospacing="1"/>
      <w:jc w:val="left"/>
    </w:pPr>
    <w:rPr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91507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F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FDA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Der14</b:Tag>
    <b:SourceType>InternetSite</b:SourceType>
    <b:Guid>{995CD72D-CAEE-49CF-BAF1-D8623E039CB6}</b:Guid>
    <b:Title>CARROD ELECTRÓNICA</b:Title>
    <b:Year>2014</b:Year>
    <b:Author>
      <b:Author>
        <b:NameList>
          <b:Person>
            <b:Last>reservados</b:Last>
            <b:First>Derechos</b:First>
          </b:Person>
        </b:NameList>
      </b:Author>
    </b:Author>
    <b:ProductionCompany>Carrod Electrónica Online S. de R.L. de C.V.</b:ProductionCompany>
    <b:YearAccessed>2017</b:YearAccessed>
    <b:MonthAccessed>11</b:MonthAccessed>
    <b:DayAccessed>22</b:DayAccessed>
    <b:URL>https://www.carrod.mx/products/lm741-amplificador-operacional</b:URL>
    <b:RefOrder>1</b:RefOrder>
  </b:Source>
  <b:Source>
    <b:Tag>Ele16</b:Tag>
    <b:SourceType>InternetSite</b:SourceType>
    <b:Guid>{8F106CE2-8F8D-4833-8664-38CD4D6A980C}</b:Guid>
    <b:Author>
      <b:Author>
        <b:NameList>
          <b:Person>
            <b:Last>Unicrom</b:Last>
            <b:First>Electrónica</b:First>
          </b:Person>
        </b:NameList>
      </b:Author>
    </b:Author>
    <b:Title>Electrónica Unicrom</b:Title>
    <b:ProductionCompany>Electrónica Unicrom</b:ProductionCompany>
    <b:Year>2016</b:Year>
    <b:YearAccessed>22</b:YearAccessed>
    <b:MonthAccessed>11</b:MonthAccessed>
    <b:DayAccessed>2017</b:DayAccessed>
    <b:URL>https://unicrom.com/convertidor-tension-a-corriente/</b:URL>
    <b:RefOrder>2</b:RefOrder>
  </b:Source>
  <b:Source>
    <b:Tag>Man15</b:Tag>
    <b:SourceType>DocumentFromInternetSite</b:SourceType>
    <b:Guid>{A0490D96-3F36-464B-9EFE-D2F87261C30E}</b:Guid>
    <b:Author>
      <b:Author>
        <b:NameList>
          <b:Person>
            <b:Last>Roldan</b:Last>
            <b:First>Mandado</b:First>
            <b:Middle>Perez y A. Maurillo</b:Middle>
          </b:Person>
        </b:NameList>
      </b:Author>
    </b:Author>
    <b:Title>Scrib-Amplificadores especiales</b:Title>
    <b:Year>2015</b:Year>
    <b:Month>Noviembre</b:Month>
    <b:Day>23</b:Day>
    <b:YearAccessed>2018</b:YearAccessed>
    <b:MonthAccessed>Mayo</b:MonthAccessed>
    <b:DayAccessed>05</b:DayAccessed>
    <b:URL>https://www.scribd.com/document/365988590/Boletin-4-Amplificadores-Especiales</b:URL>
    <b:RefOrder>4</b:RefOrder>
  </b:Source>
  <b:Source>
    <b:Tag>Jua17</b:Tag>
    <b:SourceType>DocumentFromInternetSite</b:SourceType>
    <b:Guid>{2C6C93EC-00DF-4712-8824-9A3CDE029408}</b:Guid>
    <b:Author>
      <b:Author>
        <b:NameList>
          <b:Person>
            <b:Last>Suárez</b:Last>
            <b:First>Juan</b:First>
          </b:Person>
        </b:NameList>
      </b:Author>
    </b:Author>
    <b:Title>Aprender sobre la electr{onica-Seguidor de voltaje</b:Title>
    <b:Year>2017</b:Year>
    <b:Month>Noviembre</b:Month>
    <b:Day>30</b:Day>
    <b:YearAccessed>2018</b:YearAccessed>
    <b:MonthAccessed>Mayo</b:MonthAccessed>
    <b:DayAccessed>08</b:DayAccessed>
    <b:URL>http://www.learningaboutelectronics.com/Articulos/Seguidor-de-voltaje.php</b:URL>
    <b:RefOrder>3</b:RefOrder>
  </b:Source>
</b:Sources>
</file>

<file path=customXml/itemProps1.xml><?xml version="1.0" encoding="utf-8"?>
<ds:datastoreItem xmlns:ds="http://schemas.openxmlformats.org/officeDocument/2006/customXml" ds:itemID="{DB975199-C354-4B6E-91C7-B69E41A5D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260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German Tiupul</cp:lastModifiedBy>
  <cp:revision>19</cp:revision>
  <dcterms:created xsi:type="dcterms:W3CDTF">2018-05-10T04:41:00Z</dcterms:created>
  <dcterms:modified xsi:type="dcterms:W3CDTF">2019-07-16T16:56:00Z</dcterms:modified>
</cp:coreProperties>
</file>