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package</w:t>
      </w:r>
      <w:proofErr w:type="spellEnd"/>
      <w:proofErr w:type="gram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Claaes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java.text.DecimalFormat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import</w:t>
      </w:r>
      <w:proofErr w:type="spellEnd"/>
      <w:proofErr w:type="gram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javax.swing.JOptionPane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;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proofErr w:type="spellStart"/>
      <w:proofErr w:type="gram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proofErr w:type="gram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class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Senso {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:rsidR="002A41BF" w:rsidRPr="002A41BF" w:rsidRDefault="002A41BF" w:rsidP="002A41B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public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static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void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main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[]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args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) {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float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idade,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contp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=0,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contm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=0,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somaidade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=0, cont60=0, contf17e36=0, contm18m=0;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String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sexo,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corcabelo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corolhos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      sexo =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JOptionPane.showInputDialog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F-Feminino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M-Masculino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N-Sair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while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(!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sexo.equalsIgnoreCase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("n")) {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contp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++;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sexo.equalsIgnoreCase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("m"))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contm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++;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          idade =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Integer.parseInt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JOptionPane.showInputDialog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("Idade"));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somaidade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+= idade;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(idade &gt; 60)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cont60++;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corolhos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JOptionPane.showInputDialog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                  ("Cor olhos: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A-azuis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V-verdes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C-castanhos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corcabelo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=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JOptionPane.showInputDialog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                  ("Cor cabelo: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L-louros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C-castanhos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P-pretos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((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sexo.equalsIgnoreCase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("f")) &amp;&amp;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(idade&gt;16) &amp;&amp; (idade&lt;37) &amp;&amp;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corolhos.equalsIgnoreCase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("v")) &amp;&amp;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corcabelo.equalsIgnoreCase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("l")))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contf17e36++;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if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(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sexo.equalsIgnoreCase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("m")) &amp;&amp;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 (idade&gt;18) &amp;&amp;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 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corcabelo.equalsIgnoreCase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("p")) &amp;&amp;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  (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corolhos.equalsIgnoreCase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("v")) ||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    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corolhos.equalsIgnoreCase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("c"))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  )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   )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contm18m++;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 xml:space="preserve">            sexo =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JOptionPane.showInputDialog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F-Feminino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M-Masculino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N-Sair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");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}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df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= new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DecimalFormat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("###,##0.00");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JOptionPane.showMessageDialog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null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,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                "Média de idade: " +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somaidade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/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contp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)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nPercentual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de pessoas acima de 60 anos: "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((cont60 /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contp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)*100)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nA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quantidade de pessoas do sexo feminino "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ncuja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idade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esta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entre 17 e 36 anos e que "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ntenham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olhos verdes e cabelos louros: " + 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(contf17e36)+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nO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percentual de pessoas do sexo masculino "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ncom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idade superior a 18 anos e que tenham " 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"\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ncabelos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 pretos e olhos verdes ou castanhos: "+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            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df.format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 xml:space="preserve">((contm18m / </w:t>
      </w:r>
      <w:proofErr w:type="spellStart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contm</w:t>
      </w:r>
      <w:proofErr w:type="spellEnd"/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t>)*100));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    }</w:t>
      </w:r>
      <w:r w:rsidRPr="002A41BF">
        <w:rPr>
          <w:rFonts w:ascii="Segoe UI" w:eastAsia="Times New Roman" w:hAnsi="Segoe UI" w:cs="Segoe UI"/>
          <w:sz w:val="21"/>
          <w:szCs w:val="21"/>
          <w:lang w:eastAsia="pt-BR"/>
        </w:rPr>
        <w:br/>
        <w:t>}</w:t>
      </w:r>
    </w:p>
    <w:p w:rsidR="00F57FD8" w:rsidRDefault="00F57FD8">
      <w:bookmarkStart w:id="0" w:name="_GoBack"/>
      <w:bookmarkEnd w:id="0"/>
    </w:p>
    <w:sectPr w:rsidR="00F57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70"/>
    <w:rsid w:val="002A41BF"/>
    <w:rsid w:val="004F0D70"/>
    <w:rsid w:val="00F5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47436-7168-4DD6-B596-DCA2E3A3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93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5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86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14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9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64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656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DE CAMPOS SANTANA</dc:creator>
  <cp:keywords/>
  <dc:description/>
  <cp:lastModifiedBy>JEFFERSON DE CAMPOS SANTANA</cp:lastModifiedBy>
  <cp:revision>2</cp:revision>
  <dcterms:created xsi:type="dcterms:W3CDTF">2020-08-13T12:39:00Z</dcterms:created>
  <dcterms:modified xsi:type="dcterms:W3CDTF">2020-08-13T12:39:00Z</dcterms:modified>
</cp:coreProperties>
</file>