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1228725</wp:posOffset>
            </wp:positionH>
            <wp:positionV relativeFrom="page">
              <wp:posOffset>1095375</wp:posOffset>
            </wp:positionV>
            <wp:extent cx="2272030" cy="965835"/>
            <wp:effectExtent l="0" t="0" r="0" b="0"/>
            <wp:wrapSquare wrapText="bothSides"/>
            <wp:docPr id="1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/>
                    <pic:cNvPicPr>
                      <a:picLocks noChangeAspect="1"/>
                      <a:extLst>
                        <a:ext uri="smNativeData">
                          <sm:smNativeData xmlns:sm="smNativeData" val="SMDATA_14_afgx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sSAACzBwAAGxIAALMHAAAAAgAACQAAAAQAAAAAAAAADAAAABAAAAC8/Qo7qZjcPwgiHoh4IPI/HgAAAGgAAAAAAAAAAAAAAAAAAAAAAAAAAAAAABAnAAAQJwAAAAAAAAAAAAAAAAAAAAAAAAAAAAAAAAAAAAAAAAAAAAAUAAAAAAAAAMDA/wAAAAAAZAAAADIAAAAAAAAAZAAAAAAAAAB/f38ACgAAACEAAABAAAAAPAAAAAEAAAAAggAAAAAAAAAAAAAAAAAAAAAAAI8HAAAAAAAAAAAAAL0GAAD6DQAA8QUAAAAAAACPBwAAvQY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965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ubuntu logo" w:hAnsi="ubuntu logo" w:eastAsia="ubuntu logo" w:cs="ubuntu logo"/>
          <w:b/>
          <w:bCs/>
          <w:sz w:val="32"/>
          <w:szCs w:val="32"/>
        </w:rPr>
      </w:pPr>
      <w:r>
        <w:rPr>
          <w:rFonts w:ascii="ubuntu logo" w:hAnsi="ubuntu logo" w:eastAsia="ubuntu logo" w:cs="ubuntu logo"/>
          <w:b/>
          <w:bCs/>
          <w:sz w:val="32"/>
          <w:szCs w:val="32"/>
        </w:rPr>
        <w:t>Políticas e Procedimentos para ingestão de logs</w:t>
        <w:br w:type="textWrapping"/>
      </w:r>
      <w:r>
        <w:rPr>
          <w:rFonts w:ascii="ubuntu logo" w:hAnsi="ubuntu logo" w:eastAsia="ubuntu logo" w:cs="ubuntu logo"/>
          <w:sz w:val="32"/>
          <w:szCs w:val="32"/>
        </w:rPr>
        <w:t>métodologias, padrões e práticas</w:t>
      </w:r>
      <w:r>
        <w:rPr>
          <w:rFonts w:ascii="ubuntu logo" w:hAnsi="ubuntu logo" w:eastAsia="ubuntu logo" w:cs="ubuntu logo"/>
          <w:b/>
          <w:bCs/>
          <w:sz w:val="32"/>
          <w:szCs w:val="32"/>
        </w:rPr>
        <w:br w:type="textWrapping"/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/>
    </w:p>
    <w:p>
      <w:pPr>
        <w:ind w:left="2160"/>
      </w:pPr>
      <w:r>
        <w:t>_______________________________________________________________________</w:t>
      </w:r>
    </w:p>
    <w:p>
      <w:pPr>
        <w:ind w:left="6480" w:firstLine="720"/>
        <w:rPr>
          <w:b/>
          <w:bCs/>
        </w:rPr>
      </w:pPr>
      <w:r>
        <w:rPr>
          <w:b/>
          <w:bCs/>
        </w:rPr>
        <w:t xml:space="preserve"> Versão 1.0</w:t>
      </w:r>
    </w:p>
    <w:p>
      <w:pPr>
        <w:ind w:left="5760" w:firstLine="720"/>
        <w:rPr>
          <w:b/>
          <w:bCs/>
        </w:rPr>
      </w:pPr>
      <w:r>
        <w:rPr>
          <w:b/>
          <w:bCs/>
        </w:rPr>
        <w:t xml:space="preserve">            Janeiro de 2020</w:t>
      </w:r>
    </w:p>
    <w:p>
      <w:pPr>
        <w:ind w:left="2160" w:firstLine="720"/>
      </w:pPr>
      <w:r/>
    </w:p>
    <w:p>
      <w:pPr>
        <w:ind w:left="2160" w:firstLine="720"/>
      </w:pPr>
      <w:r/>
    </w:p>
    <w:p>
      <w:pPr>
        <w:ind w:left="2160" w:firstLine="720"/>
      </w:pPr>
      <w:r/>
    </w:p>
    <w:p>
      <w:pPr>
        <w:ind w:left="2160" w:firstLine="720"/>
      </w:pPr>
      <w:r/>
    </w:p>
    <w:p>
      <w:r/>
    </w:p>
    <w:p>
      <w:r/>
    </w:p>
    <w:p>
      <w:r/>
    </w:p>
    <w:p>
      <w:r/>
    </w:p>
    <w:p>
      <w:pPr>
        <w:ind w:left="3600" w:firstLine="720"/>
      </w:pP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Roboto Regular" w:hAnsi="Roboto Regular" w:eastAsia="Roboto Regular" w:cs="Roboto Regular"/>
          <w:b/>
          <w:bCs/>
          <w:sz w:val="32"/>
          <w:szCs w:val="32"/>
        </w:rPr>
      </w:pPr>
      <w:r>
        <w:rPr>
          <w:rFonts w:ascii="Roboto Regular" w:hAnsi="Roboto Regular" w:eastAsia="Roboto Regular" w:cs="Roboto Regular"/>
          <w:b/>
          <w:bCs/>
          <w:sz w:val="32"/>
          <w:szCs w:val="32"/>
        </w:rPr>
        <w:t>Alterações no documento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1638"/>
        <w:gridCol w:w="1086"/>
        <w:gridCol w:w="5064"/>
        <w:gridCol w:w="1572"/>
      </w:tblGrid>
      <w:tr>
        <w:trPr>
          <w:tblHeader w:val="0"/>
          <w:cantSplit w:val="0"/>
          <w:trHeight w:val="219" w:hRule="auto"/>
        </w:trPr>
        <w:tc>
          <w:tcPr>
            <w:tcW w:w="875" w:type="pct"/>
            <w:shd w:val="solid" w:color="DEDEDE" tmshd="1678573840, 0, 16777215"/>
            <w:tmTcPr id="1580333161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80" w:type="pct"/>
            <w:shd w:val="solid" w:color="DEDEDE" tmshd="1678573840, 0, 16777215"/>
            <w:tmTcPr id="1580333161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705" w:type="pct"/>
            <w:shd w:val="solid" w:color="DEDEDE" tmshd="1678573840, 0, 16777215"/>
            <w:tmTcPr id="1580333161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840" w:type="pct"/>
            <w:shd w:val="solid" w:color="DEDEDE" tmshd="1678573840, 0, 16777215"/>
            <w:tmTcPr id="1580333161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Páginas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5" w:type="pct"/>
            <w:tmTcPr id="1580333161" protected="0"/>
          </w:tcPr>
          <w:p>
            <w:pPr/>
            <w:r/>
          </w:p>
          <w:p>
            <w:pPr/>
            <w:r>
              <w:t>Janeiro de 2020</w:t>
            </w:r>
          </w:p>
          <w:p>
            <w:pPr/>
            <w:r/>
          </w:p>
        </w:tc>
        <w:tc>
          <w:tcPr>
            <w:tcW w:w="580" w:type="pct"/>
            <w:tmTcPr id="1580333161" protected="0"/>
          </w:tcPr>
          <w:p>
            <w:pPr/>
            <w:r/>
          </w:p>
          <w:p>
            <w:pPr/>
            <w:r>
              <w:t>1.0</w:t>
            </w:r>
          </w:p>
        </w:tc>
        <w:tc>
          <w:tcPr>
            <w:tcW w:w="2705" w:type="pct"/>
            <w:tmTcPr id="1580333161" protected="0"/>
          </w:tcPr>
          <w:p>
            <w:pPr/>
            <w:r/>
          </w:p>
          <w:p>
            <w:pPr/>
            <w:r>
              <w:t>Introduzir os procedimentos e políticas para ingestão e criação de logs dentre os diversos sistemas e times da swap, eliminando redundâncias, duplicação entre schemas, processamento e armazenamento descentralizado</w:t>
            </w:r>
          </w:p>
        </w:tc>
        <w:tc>
          <w:tcPr>
            <w:tcW w:w="840" w:type="pct"/>
            <w:tmTcPr id="1580333161" protected="0"/>
          </w:tcPr>
          <w:p>
            <w:pPr/>
            <w:r/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75" w:type="pct"/>
            <w:tmTcPr id="1580333161" protected="0"/>
          </w:tcPr>
          <w:p>
            <w:pPr/>
            <w:r/>
          </w:p>
        </w:tc>
        <w:tc>
          <w:tcPr>
            <w:tcW w:w="580" w:type="pct"/>
            <w:tmTcPr id="1580333161" protected="0"/>
          </w:tcPr>
          <w:p>
            <w:pPr/>
            <w:r/>
          </w:p>
        </w:tc>
        <w:tc>
          <w:tcPr>
            <w:tcW w:w="2705" w:type="pct"/>
            <w:tmTcPr id="1580333161" protected="0"/>
          </w:tcPr>
          <w:p>
            <w:pPr/>
            <w:r/>
          </w:p>
        </w:tc>
        <w:tc>
          <w:tcPr>
            <w:tcW w:w="840" w:type="pct"/>
            <w:tmTcPr id="1580333161" protected="0"/>
          </w:tcPr>
          <w:p>
            <w:pPr/>
            <w:r/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continuous"/>
      <w:pgSz w:h="15840" w:w="12240"/>
      <w:pgMar w:left="1440" w:top="1440" w:right="1440" w:bottom="1440" w:header="567" w:footer="0"/>
      <w:paperSrc w:first="0" w:other="0"/>
      <w:pgNumType w:fmt="decimal" w:start="1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Roboto Bold">
    <w:charset w:val="00"/>
    <w:family w:val="auto"/>
    <w:pitch w:val="default"/>
  </w:font>
  <w:font w:name="ubuntu logo">
    <w:charset w:val="00"/>
    <w:family w:val="auto"/>
    <w:pitch w:val="default"/>
  </w:font>
  <w:font w:name="Roboto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 w:line="405" w:lineRule="exact"/>
      <w:jc w:val="center"/>
      <w:suppressAutoHyphens/>
      <w:hyphenationLines w:val="0"/>
      <w:keepNext/>
      <w:framePr w:dropCap="drop" w:lines="1" w:wrap="around" w:vAnchor="text" w:hAnchor="text"/>
      <w:rPr>
        <w:sz w:val="48"/>
        <w:szCs w:val="48"/>
        <w:position w:val="-3"/>
      </w:rPr>
    </w:pPr>
    <w:r>
      <w:rPr>
        <w:sz w:val="48"/>
        <w:szCs w:val="48"/>
        <w:position w:val="-3"/>
      </w:rPr>
      <w:t xml:space="preserve"> </w:t>
    </w:r>
  </w:p>
  <w:p>
    <w:pPr>
      <w:pStyle w:val="para4"/>
      <w:spacing/>
      <w:jc w:val="center"/>
      <w:rPr>
        <w:rFonts w:ascii="Roboto Bold" w:hAnsi="Roboto Bold" w:eastAsia="Roboto Bold" w:cs="Roboto Bold"/>
        <w:sz w:val="24"/>
        <w:szCs w:val="24"/>
      </w:rPr>
    </w:pPr>
    <w:r>
      <w:rPr>
        <w:noProof/>
      </w:rPr>
      <w:drawing>
        <wp:anchor distT="0" distB="0" distL="0" distR="0" simplePos="0" relativeHeight="251659265" behindDoc="0" locked="0" layoutInCell="0" hidden="0" allowOverlap="1">
          <wp:simplePos x="0" y="0"/>
          <wp:positionH relativeFrom="page">
            <wp:posOffset>917575</wp:posOffset>
          </wp:positionH>
          <wp:positionV relativeFrom="page">
            <wp:posOffset>318770</wp:posOffset>
          </wp:positionV>
          <wp:extent cx="857250" cy="227965"/>
          <wp:effectExtent l="0" t="0" r="0" b="0"/>
          <wp:wrapSquare wrapText="bothSides"/>
          <wp:docPr id="1025" name="Pictur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2"/>
                  <pic:cNvPicPr>
                    <a:extLst>
                      <a:ext uri="smNativeData">
                        <sm:smNativeData xmlns:sm="smNativeData" val="SMDATA_14_afgxX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YFAABnAQAARgUAAGcBAAAAAgAACQAAAAQAAAAAAAAADAAAABAAAAAAAAAAAADwPyQC+2DIgfa/HgAAAGgAAAAAAAAAAAAAAAAAAAAAAAAAAAAAABAnAAAQJwAAAAAAAAAAAAAAAAAAAAAAAAAAAAAAAAAAAAAAAAAAAAAUAAAAAAAAAMDA/wAAAAAAZAAAADIAAAAAAAAAZAAAAAAAAAB/f38ACgAAACEAAABAAAAAPAAAAAAAAAAQggAAAAAAAAAAAAAAAAAAAAAAAKUFAAAAAAAAAAAAAPYBAABGBQAAZwEAAAAAAAClBQAA9gE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2279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</w:t>
    </w:r>
    <w:r>
      <w:rPr>
        <w:rFonts w:ascii="Roboto Bold" w:hAnsi="Roboto Bold" w:eastAsia="Roboto Bold" w:cs="Roboto Bold"/>
        <w:sz w:val="24"/>
        <w:szCs w:val="24"/>
      </w:rPr>
      <w:t xml:space="preserve"> </w:t>
      <w:tab/>
    </w:r>
    <w:r>
      <w:rPr>
        <w:rFonts w:ascii="Roboto Bold" w:hAnsi="Roboto Bold" w:eastAsia="Roboto Bold" w:cs="Roboto Bold"/>
      </w:rPr>
      <w:t>Políticas e Procedimentos para ingestão de logs</w:t>
    </w:r>
    <w:r>
      <w:rPr>
        <w:rFonts w:ascii="Roboto Bold" w:hAnsi="Roboto Bold" w:eastAsia="Roboto Bold" w:cs="Roboto Bold"/>
        <w:sz w:val="24"/>
        <w:szCs w:val="24"/>
      </w:rPr>
      <w:tab/>
    </w:r>
    <w:r>
      <w:rPr>
        <w:rFonts w:ascii="Roboto Bold" w:hAnsi="Roboto Bold" w:eastAsia="Roboto Bold" w:cs="Roboto Bold"/>
      </w:rPr>
      <w:t xml:space="preserve">página: </w:t>
    </w:r>
    <w:r>
      <w:rPr>
        <w:rFonts w:ascii="Roboto Bold" w:hAnsi="Roboto Bold" w:eastAsia="Roboto Bold" w:cs="Roboto Bold"/>
      </w:rPr>
      <w:fldChar w:fldCharType="begin"/>
      <w:instrText xml:space="preserve"> PAGE </w:instrText>
      <w:fldChar w:fldCharType="separate"/>
      <w:t>1</w:t>
      <w:fldChar w:fldCharType="end"/>
    </w:r>
    <w:r>
      <w:rPr>
        <w:rFonts w:ascii="Roboto Bold" w:hAnsi="Roboto Bold" w:eastAsia="Roboto Bold" w:cs="Roboto Bold"/>
        <w:sz w:val="24"/>
        <w:szCs w:val="24"/>
      </w:rPr>
    </w:r>
  </w:p>
  <w:p>
    <w:pPr>
      <w:pStyle w:val="para4"/>
      <w:spacing/>
      <w:jc w:val="center"/>
      <w:rPr>
        <w:rFonts w:ascii="Roboto Bold" w:hAnsi="Roboto Bold" w:eastAsia="Roboto Bold" w:cs="Roboto Bold"/>
        <w:sz w:val="24"/>
        <w:szCs w:val="24"/>
      </w:rPr>
    </w:pPr>
    <w:r>
      <w:rPr>
        <w:rFonts w:ascii="Roboto Bold" w:hAnsi="Roboto Bold" w:eastAsia="Roboto Bold" w:cs="Roboto Bold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8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8033316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2020-01-29T19:47:47Z</dcterms:created>
  <dcterms:modified xsi:type="dcterms:W3CDTF">2020-01-29T21:26:01Z</dcterms:modified>
</cp:coreProperties>
</file>