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r>
        <w:rPr>
          <w:rFonts w:hint="default"/>
        </w:rPr>
        <w:t>Densely Connected Convolutional Networks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阅读参考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"https://www.jianshu.com/p/08a2a1f2a814"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https://www.jianshu.com/p/08a2a1f2a814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稠密的卷积神经网络（DenseNet），它将每一层以一种前馈的方式连接到其它每一层。传统的具有L层的卷积网络在每一层和它的后续层之间有L个连接，我们的网络拥有L(L+1)/2个直连接。对于每一层，使用前面所有层的特征图作为输入，它自己的特征图作为所有后续层的输入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ResNets [11] and Highway Networks [33] bypass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signal from one layer to the next via identity connections.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ResNet通过身份连接（identity connections）将信号从一层传到下一层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In this paper, we propose an architecture that distills this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insight into a simple connectivity pattern: to ensure maximum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 xml:space="preserve"> i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nformation flow between layers in the network, we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connect all layers (with matching feature-map sizes) directly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with each other. To preserve the feed-forward nature,each layer obtains additional inputs from all preceding layers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and passes on its own feature-maps to all subsequent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layers.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值得注意的是：相比于ResNet，我们没有通过将特征求和的组合方式传到一个图层中，相反，我们使用了连接的组合方式。因此，第i层有i个输入，这些输入是由第i层之前的所有卷积块的特征图组成，它自己的特征图传向了其后L-i个后续层。这就引入了L层网络的L(L+1)/2个连接，而不是传统的L个连接。因为密集的连接模式，我们将这种方法叫做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密集卷积网络（DesneNet)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71900" cy="3188335"/>
            <wp:effectExtent l="0" t="0" r="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188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几个优点：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、Our proposed DenseNet architecture explicitly differentiates between information that is added to the network and information that is preserved.DenseNet layers are very narrow (e.g., 12 filters per layer),adding only a small set of feature-maps to the “collective knowledge” of the network and keep the remaining featuremaps</w:t>
      </w:r>
      <w:r>
        <w:rPr>
          <w:rFonts w:hint="eastAsia" w:ascii="Tahoma" w:hAnsi="Tahoma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unchanged—and the final classifier makes a decision based on all feature-maps in the network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densnet 网络结构参数少，每个block里面的filter也比较少，而我们在使用alexnet，通常filter都是上百的，而这里的filter 12、24、16 等，所以非常narrow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Style w:val="9"/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one big advantage of DenseNets is their improved flow of information and gradients throughout the network, which makes them easy to train.</w:t>
      </w:r>
      <w:r>
        <w:rPr>
          <w:rStyle w:val="9"/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每层都和后面的层相连，有利于信息和梯度在整个网络中的传递。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Tahoma" w:hAnsi="Tahoma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3.</w:t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we also observe that dense connections have a regularizing effect, which reduces overfitting on tasks with smaller training set sizes.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同时densenet网络也有正则化的作用，在小数据集上训练也能减少过拟合的风险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</w:rPr>
        <w:t> </w:t>
      </w:r>
      <w:r>
        <w:rPr>
          <w:rFonts w:hint="eastAsia"/>
          <w:lang w:val="en-US" w:eastAsia="zh-CN"/>
        </w:rPr>
        <w:t>DesNets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传统前馈卷积网络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56180" cy="721360"/>
            <wp:effectExtent l="0" t="0" r="1270" b="254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721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在[5]ResNet中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76525" cy="56197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Dense connectivity.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从任何层向其所有后续层的直连接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52775" cy="428625"/>
            <wp:effectExtent l="0" t="0" r="9525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b/>
          <w:kern w:val="2"/>
          <w:sz w:val="32"/>
          <w:szCs w:val="22"/>
          <w:lang w:val="en-US" w:eastAsia="zh-CN"/>
        </w:rPr>
        <w:t>Composite function.</w:t>
      </w:r>
      <w:r>
        <w:rPr>
          <w:rFonts w:hint="eastAsia"/>
          <w:lang w:val="en-US" w:eastAsia="zh-CN"/>
        </w:rPr>
        <w:t xml:space="preserve"> Motivated by [12], we define H`(</w:t>
      </w:r>
      <w:r>
        <w:rPr>
          <w:rFonts w:hint="eastAsia"/>
          <w:lang w:val="en-US" w:eastAsia="zh-CN"/>
        </w:rPr>
        <w:t>) as a composite function of three consecutive operations: batch normalization (BN) [14], followed by a rectified linear unit (ReLU) [6] and a 3*3 convolution (Conv).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我们将</w:t>
      </w:r>
      <w:r>
        <w:rPr>
          <w:rStyle w:val="11"/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H_l(·)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定义为一个复合函数，它由三部分连续的操作组成：</w:t>
      </w:r>
      <w:r>
        <w:rPr>
          <w:rStyle w:val="11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Batch Normalization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、</w:t>
      </w:r>
      <w:r>
        <w:rPr>
          <w:rStyle w:val="11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ReLU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和一个</w:t>
      </w:r>
      <w:r>
        <w:rPr>
          <w:rStyle w:val="11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3x3的卷积操作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。</w:t>
      </w:r>
    </w:p>
    <w:p>
      <w:pP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88075" cy="1684020"/>
            <wp:effectExtent l="0" t="0" r="3175" b="1143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b/>
          <w:kern w:val="2"/>
          <w:sz w:val="32"/>
          <w:szCs w:val="22"/>
          <w:lang w:val="en-US" w:eastAsia="zh-CN"/>
        </w:rPr>
      </w:pPr>
      <w:r>
        <w:rPr>
          <w:rFonts w:hint="eastAsia" w:eastAsia="宋体"/>
          <w:b/>
          <w:kern w:val="2"/>
          <w:sz w:val="32"/>
          <w:szCs w:val="22"/>
          <w:lang w:val="en-US" w:eastAsia="zh-CN"/>
        </w:rPr>
        <w:t>Pooling layers</w:t>
      </w:r>
    </w:p>
    <w:p>
      <w:pP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如图2所示。我们将块之间的层称为过渡层，它们进行卷积和池化操作。</w:t>
      </w:r>
    </w:p>
    <w:p>
      <w:pPr>
        <w:rPr>
          <w:rFonts w:hint="eastAsia" w:eastAsia="宋体"/>
          <w:b/>
          <w:kern w:val="2"/>
          <w:sz w:val="32"/>
          <w:szCs w:val="22"/>
          <w:lang w:val="en-US" w:eastAsia="zh-CN"/>
        </w:rPr>
      </w:pPr>
      <w:r>
        <w:rPr>
          <w:rFonts w:hint="eastAsia" w:eastAsia="宋体"/>
          <w:b/>
          <w:kern w:val="2"/>
          <w:sz w:val="32"/>
          <w:szCs w:val="22"/>
          <w:lang w:val="en-US" w:eastAsia="zh-CN"/>
        </w:rPr>
        <w:t>Growth rate</w:t>
      </w:r>
      <w:r>
        <w:rPr>
          <w:rFonts w:hint="default" w:eastAsia="宋体"/>
          <w:b/>
          <w:kern w:val="2"/>
          <w:sz w:val="32"/>
          <w:szCs w:val="22"/>
          <w:lang w:val="en-US" w:eastAsia="zh-CN"/>
        </w:rPr>
        <w:t>，</w:t>
      </w:r>
    </w:p>
    <w:p>
      <w:pP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如果每个</w:t>
      </w:r>
      <w:r>
        <w:rPr>
          <w:rStyle w:val="11"/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H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函数产生</w:t>
      </w:r>
      <w:r>
        <w:rPr>
          <w:rStyle w:val="11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k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个特征图，那么第</w:t>
      </w:r>
      <w:r>
        <w:rPr>
          <w:rStyle w:val="11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l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层的输入特征图总数为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71725" cy="552450"/>
            <wp:effectExtent l="0" t="0" r="9525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b/>
          <w:kern w:val="2"/>
          <w:sz w:val="32"/>
          <w:szCs w:val="22"/>
          <w:lang w:val="en-US" w:eastAsia="zh-CN"/>
        </w:rPr>
      </w:pPr>
      <w:r>
        <w:rPr>
          <w:rFonts w:hint="eastAsia" w:eastAsia="宋体"/>
          <w:b/>
          <w:kern w:val="2"/>
          <w:sz w:val="32"/>
          <w:szCs w:val="22"/>
          <w:lang w:val="en-US" w:eastAsia="zh-CN"/>
        </w:rPr>
        <w:t>Bottleneck layers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Style w:val="8"/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尽管每一层仅产生</w:t>
      </w:r>
      <w:r>
        <w:rPr>
          <w:rStyle w:val="11"/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k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个特征图，但它通常情况下拥有更多的输入。在每个</w:t>
      </w:r>
      <w:r>
        <w:rPr>
          <w:rStyle w:val="11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3x3卷积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前引入</w:t>
      </w:r>
      <w:r>
        <w:rPr>
          <w:rStyle w:val="11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1x1卷积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作为瓶颈层可以减少输入特征图的数量，从而可以提高计算效率</w:t>
      </w:r>
    </w:p>
    <w:p>
      <w:pPr>
        <w:rPr>
          <w:rFonts w:hint="eastAsia" w:eastAsia="宋体"/>
          <w:b/>
          <w:kern w:val="2"/>
          <w:sz w:val="32"/>
          <w:szCs w:val="22"/>
          <w:lang w:val="en-US" w:eastAsia="zh-CN"/>
        </w:rPr>
      </w:pPr>
      <w:r>
        <w:rPr>
          <w:rFonts w:hint="eastAsia" w:eastAsia="宋体"/>
          <w:b/>
          <w:kern w:val="2"/>
          <w:sz w:val="32"/>
          <w:szCs w:val="22"/>
          <w:lang w:val="en-US" w:eastAsia="zh-CN"/>
        </w:rPr>
        <w:t>Compression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为了进一步提高模型的紧凑性，我们可以在过渡层减少特征图的数量。如果一个密集块包含</w:t>
      </w:r>
      <w:r>
        <w:rPr>
          <w:rStyle w:val="11"/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m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个特征图，我们让其后的过渡层产生一个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5775" cy="295275"/>
            <wp:effectExtent l="0" t="0" r="9525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Style w:val="8"/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rPr>
          <w:rFonts w:hint="eastAsia" w:eastAsia="宋体"/>
          <w:b/>
          <w:kern w:val="2"/>
          <w:sz w:val="32"/>
          <w:szCs w:val="22"/>
          <w:lang w:val="en-US" w:eastAsia="zh-CN"/>
        </w:rPr>
      </w:pPr>
      <w:r>
        <w:rPr>
          <w:rFonts w:hint="eastAsia" w:eastAsia="宋体"/>
          <w:b/>
          <w:kern w:val="2"/>
          <w:sz w:val="32"/>
          <w:szCs w:val="22"/>
          <w:lang w:val="en-US" w:eastAsia="zh-CN"/>
        </w:rPr>
        <w:t>Implenentation Details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除了ImgageNet以外的所有数据集，我们实验中使用的DenseNet都有三个密集块，每个块的层数都是相等的。在进入第一个紧密块之前，在输入图像上进行一个16通道的卷积。对于卷积核大小为3x3的卷积层，输入的每一侧都被填充一个像素以保持固定的特征图的大小。我们在1x1的卷积后跟一个2x2的平均池化层作为过渡层连接两个相邻的密集块。在最后一个密集块之后，执行一个全局平均池化，然后附加一个softmax分类器。三个紧密块的特征图尺寸分别为32x32、16x16和8x8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Style w:val="8"/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Style w:val="9"/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实验结果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Style w:val="9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DenseNet-BC 要达到和 ResNet 一样的效果，只需要其三分之一的参数量即可。</w:t>
      </w:r>
      <w:bookmarkStart w:id="0" w:name="_GoBack"/>
      <w:bookmarkEnd w:id="0"/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imbusRomNo9L-ReguItal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MMI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MI7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SY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MR7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61B14C"/>
    <w:multiLevelType w:val="singleLevel"/>
    <w:tmpl w:val="8C61B1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EC65C0"/>
    <w:rsid w:val="058A7D5C"/>
    <w:rsid w:val="2EF4199D"/>
    <w:rsid w:val="39C26807"/>
    <w:rsid w:val="50ED10FF"/>
    <w:rsid w:val="7621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Demon</cp:lastModifiedBy>
  <dcterms:modified xsi:type="dcterms:W3CDTF">2019-11-02T08:28:47Z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