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Jeffery. Dirden</w:t>
      </w:r>
    </w:p>
    <w:p>
      <w:pPr>
        <w:pStyle w:val="Body 2"/>
        <w:rPr>
          <w:rFonts w:ascii="Times New Roman" w:cs="Times New Roman" w:hAnsi="Times New Roman" w:eastAsia="Times New Roman"/>
          <w:color w:val="000000"/>
        </w:rPr>
      </w:pPr>
      <w:r>
        <w:rPr>
          <w:rFonts w:ascii="Times New Roman" w:hAnsi="Times New Roman"/>
          <w:color w:val="000000"/>
          <w:rtl w:val="0"/>
          <w:lang w:val="en-US"/>
        </w:rPr>
        <w:t>ITAI 1370</w:t>
      </w:r>
    </w:p>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Professor Esmalifalak</w:t>
      </w:r>
    </w:p>
    <w:p>
      <w:pPr>
        <w:pStyle w:val="Heading"/>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November 22, 2024</w:t>
      </w:r>
      <w:r>
        <w:rPr>
          <w:rFonts w:ascii="Times New Roman" w:cs="Times New Roman" w:hAnsi="Times New Roman" w:eastAsia="Times New Roman"/>
          <w:sz w:val="24"/>
          <w:szCs w:val="24"/>
        </w:rPr>
        <w:fldChar w:fldCharType="end" w:fldLock="1"/>
      </w:r>
    </w:p>
    <w:p>
      <w:pPr>
        <w:pStyle w:val="Heading"/>
        <w:rPr>
          <w:rFonts w:ascii="Times New Roman" w:cs="Times New Roman" w:hAnsi="Times New Roman" w:eastAsia="Times New Roman"/>
        </w:rPr>
      </w:pPr>
    </w:p>
    <w:p>
      <w:pPr>
        <w:pStyle w:val="Body 2"/>
        <w:bidi w:val="0"/>
      </w:pPr>
    </w:p>
    <w:p>
      <w:pPr>
        <w:pStyle w:val="Body 2"/>
        <w:bidi w:val="0"/>
      </w:pPr>
    </w:p>
    <w:p>
      <w:pPr>
        <w:pStyle w:val="Subtitle"/>
        <w:rPr>
          <w:rFonts w:ascii="Times New Roman" w:cs="Times New Roman" w:hAnsi="Times New Roman" w:eastAsia="Times New Roman"/>
          <w:color w:val="4b7196"/>
        </w:rPr>
      </w:pPr>
      <w:r>
        <w:rPr>
          <w:rFonts w:ascii="Times New Roman" w:hAnsi="Times New Roman"/>
          <w:color w:val="4b7196"/>
          <w:rtl w:val="0"/>
          <w:lang w:val="en-US"/>
        </w:rPr>
        <w:t>MOD 10 PUZZLE</w:t>
      </w:r>
    </w:p>
    <w:p>
      <w:pPr>
        <w:pStyle w:val="Body 2"/>
        <w:bidi w:val="0"/>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An image riddle, sometimes referred to as a visual riddle, is a puzzle in which the answers or questions are conveyed through pictures, illustrations, or symbols. The goal is to decipher the image's visual cues in order to determine the solution. Image riddles frequently call for the use of lateral thinking, observational skills, and the capacity to visually manipulate words or form associations.</w:t>
      </w:r>
      <w:r>
        <w:rPr>
          <w:rFonts w:ascii="Times New Roman" w:hAnsi="Times New Roman"/>
          <w:rtl w:val="0"/>
          <w:lang w:val="en-US"/>
        </w:rPr>
        <w:t xml:space="preserve"> There are different types of image riddles like; rebus puzzles, hidden objects, visual puns, number or logic puzzles, and optical illusions just to name a few.</w:t>
      </w:r>
    </w:p>
    <w:p>
      <w:pPr>
        <w:pStyle w:val="Body 2"/>
        <w:spacing w:line="480" w:lineRule="auto"/>
        <w:rPr>
          <w:rFonts w:ascii="Times New Roman" w:cs="Times New Roman" w:hAnsi="Times New Roman" w:eastAsia="Times New Roman"/>
        </w:rPr>
      </w:pPr>
    </w:p>
    <w:p>
      <w:pPr>
        <w:pStyle w:val="Body 2"/>
        <w:spacing w:line="480" w:lineRule="auto"/>
        <w:jc w:val="center"/>
        <w:rPr>
          <w:rFonts w:ascii="Times New Roman" w:cs="Times New Roman" w:hAnsi="Times New Roman" w:eastAsia="Times New Roman"/>
          <w:b w:val="1"/>
          <w:bCs w:val="1"/>
          <w:color w:val="3a5570"/>
          <w:sz w:val="28"/>
          <w:szCs w:val="28"/>
        </w:rPr>
      </w:pPr>
      <w:r>
        <w:rPr>
          <w:rFonts w:ascii="Times New Roman" w:hAnsi="Times New Roman"/>
          <w:b w:val="1"/>
          <w:bCs w:val="1"/>
          <w:color w:val="3a5570"/>
          <w:sz w:val="28"/>
          <w:szCs w:val="28"/>
          <w:rtl w:val="0"/>
          <w:lang w:val="en-US"/>
        </w:rPr>
        <w:t>Cited Sources</w:t>
      </w:r>
    </w:p>
    <w:p>
      <w:pPr>
        <w:pStyle w:val="Free Form"/>
        <w:bidi w:val="0"/>
        <w:spacing w:line="240" w:lineRule="auto"/>
        <w:ind w:left="960" w:right="0" w:hanging="9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Aditya, S., Yang, Y., Baral, C., &amp; Aloimonos, Y. (2016). Answering Image Riddles using Vision and Reasoning through Probabilistic Soft Logic. </w:t>
      </w:r>
      <w:r>
        <w:rPr>
          <w:rFonts w:ascii="Times New Roman" w:hAnsi="Times New Roman"/>
          <w:i w:val="1"/>
          <w:iCs w:val="1"/>
          <w:sz w:val="20"/>
          <w:szCs w:val="20"/>
          <w:rtl w:val="0"/>
          <w:lang w:val="en-US"/>
        </w:rPr>
        <w:t>arXiv (Cornell University)</w:t>
      </w:r>
      <w:r>
        <w:rPr>
          <w:rFonts w:ascii="Times New Roman" w:hAnsi="Times New Roman"/>
          <w:sz w:val="20"/>
          <w:szCs w:val="20"/>
          <w:rtl w:val="0"/>
        </w:rPr>
        <w:t xml:space="preserve">. </w:t>
      </w:r>
      <w:r>
        <w:rPr>
          <w:rStyle w:val="Hyperlink.0"/>
          <w:rFonts w:ascii="Times New Roman" w:cs="Times New Roman" w:hAnsi="Times New Roman" w:eastAsia="Times New Roman"/>
          <w:sz w:val="20"/>
          <w:szCs w:val="20"/>
          <w:rtl w:val="0"/>
        </w:rPr>
        <w:fldChar w:fldCharType="begin" w:fldLock="0"/>
      </w:r>
      <w:r>
        <w:rPr>
          <w:rStyle w:val="Hyperlink.0"/>
          <w:rFonts w:ascii="Times New Roman" w:cs="Times New Roman" w:hAnsi="Times New Roman" w:eastAsia="Times New Roman"/>
          <w:sz w:val="20"/>
          <w:szCs w:val="20"/>
          <w:rtl w:val="0"/>
        </w:rPr>
        <w:instrText xml:space="preserve"> HYPERLINK "https://doi.org/10.48550/arxiv.1611.05896"</w:instrText>
      </w:r>
      <w:r>
        <w:rPr>
          <w:rStyle w:val="Hyperlink.0"/>
          <w:rFonts w:ascii="Times New Roman" w:cs="Times New Roman" w:hAnsi="Times New Roman" w:eastAsia="Times New Roman"/>
          <w:sz w:val="20"/>
          <w:szCs w:val="20"/>
          <w:rtl w:val="0"/>
        </w:rPr>
        <w:fldChar w:fldCharType="separate" w:fldLock="0"/>
      </w:r>
      <w:r>
        <w:rPr>
          <w:rStyle w:val="Hyperlink.0"/>
          <w:rFonts w:ascii="Times New Roman" w:hAnsi="Times New Roman"/>
          <w:sz w:val="20"/>
          <w:szCs w:val="20"/>
          <w:rtl w:val="0"/>
          <w:lang w:val="pt-PT"/>
        </w:rPr>
        <w:t>https://doi.org/10.48550/arxiv.1611.05896</w:t>
      </w:r>
      <w:r>
        <w:rPr>
          <w:rFonts w:ascii="Times New Roman" w:cs="Times New Roman" w:hAnsi="Times New Roman" w:eastAsia="Times New Roman"/>
          <w:sz w:val="20"/>
          <w:szCs w:val="20"/>
          <w:rtl w:val="0"/>
        </w:rPr>
        <w:fldChar w:fldCharType="end" w:fldLock="0"/>
      </w:r>
    </w:p>
    <w:p>
      <w:pPr>
        <w:pStyle w:val="Free Form"/>
        <w:bidi w:val="0"/>
        <w:spacing w:line="240" w:lineRule="auto"/>
        <w:ind w:left="960" w:right="0" w:hanging="960"/>
        <w:jc w:val="left"/>
        <w:rPr>
          <w:rFonts w:ascii="Times New Roman" w:cs="Times New Roman" w:hAnsi="Times New Roman" w:eastAsia="Times New Roman"/>
          <w:sz w:val="20"/>
          <w:szCs w:val="20"/>
          <w:rtl w:val="0"/>
        </w:rPr>
      </w:pPr>
    </w:p>
    <w:p>
      <w:pPr>
        <w:pStyle w:val="Free Form"/>
        <w:bidi w:val="0"/>
        <w:spacing w:line="240" w:lineRule="auto"/>
        <w:ind w:left="960" w:right="0" w:hanging="960"/>
        <w:jc w:val="left"/>
        <w:rPr>
          <w:rFonts w:ascii="Times New Roman" w:cs="Times New Roman" w:hAnsi="Times New Roman" w:eastAsia="Times New Roman"/>
          <w:sz w:val="32"/>
          <w:szCs w:val="32"/>
          <w:rtl w:val="0"/>
        </w:rPr>
      </w:pPr>
    </w:p>
    <w:p>
      <w:pPr>
        <w:pStyle w:val="Free Form"/>
        <w:bidi w:val="0"/>
        <w:spacing w:line="240" w:lineRule="auto"/>
        <w:ind w:left="960" w:right="0" w:hanging="960"/>
        <w:jc w:val="left"/>
        <w:rPr>
          <w:rFonts w:ascii="Times New Roman" w:cs="Times New Roman" w:hAnsi="Times New Roman" w:eastAsia="Times New Roman"/>
          <w:sz w:val="32"/>
          <w:szCs w:val="32"/>
          <w:rtl w:val="0"/>
        </w:rPr>
      </w:pPr>
    </w:p>
    <w:p>
      <w:pPr>
        <w:pStyle w:val="Body 2"/>
        <w:spacing w:line="480" w:lineRule="auto"/>
      </w:pPr>
    </w:p>
    <w:p>
      <w:pPr>
        <w:pStyle w:val="Body"/>
        <w:bidi w:v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Mod 10 puzzle</w:t>
    </w: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