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Jeffery. Dirden</w:t>
      </w:r>
    </w:p>
    <w:p>
      <w:pPr>
        <w:pStyle w:val="Body 2"/>
        <w:rPr>
          <w:rFonts w:ascii="Times New Roman" w:cs="Times New Roman" w:hAnsi="Times New Roman" w:eastAsia="Times New Roman"/>
          <w:color w:val="000000"/>
        </w:rPr>
      </w:pPr>
      <w:r>
        <w:rPr>
          <w:rFonts w:ascii="Times New Roman" w:hAnsi="Times New Roman"/>
          <w:color w:val="000000"/>
          <w:rtl w:val="0"/>
          <w:lang w:val="en-US"/>
        </w:rPr>
        <w:t>ITAI 1370</w:t>
      </w:r>
    </w:p>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Professor Esmalifalak</w:t>
      </w:r>
    </w:p>
    <w:p>
      <w:pPr>
        <w:pStyle w:val="Heading"/>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November 22, 2024</w:t>
      </w:r>
      <w:r>
        <w:rPr>
          <w:rFonts w:ascii="Times New Roman" w:cs="Times New Roman" w:hAnsi="Times New Roman" w:eastAsia="Times New Roman"/>
          <w:sz w:val="24"/>
          <w:szCs w:val="24"/>
        </w:rPr>
        <w:fldChar w:fldCharType="end" w:fldLock="1"/>
      </w:r>
    </w:p>
    <w:p>
      <w:pPr>
        <w:pStyle w:val="Subtitle"/>
        <w:rPr>
          <w:color w:val="4b7196"/>
        </w:rPr>
      </w:pPr>
    </w:p>
    <w:p>
      <w:pPr>
        <w:pStyle w:val="Subtitle"/>
        <w:rPr>
          <w:rFonts w:ascii="Times New Roman" w:cs="Times New Roman" w:hAnsi="Times New Roman" w:eastAsia="Times New Roman"/>
          <w:color w:val="4b7196"/>
        </w:rPr>
      </w:pPr>
      <w:r>
        <w:rPr>
          <w:rFonts w:ascii="Times New Roman" w:hAnsi="Times New Roman"/>
          <w:color w:val="4b7196"/>
          <w:rtl w:val="0"/>
          <w:lang w:val="en-US"/>
        </w:rPr>
        <w:t>MOD 11 PUZZLE</w:t>
      </w:r>
    </w:p>
    <w:p>
      <w:pPr>
        <w:pStyle w:val="Body 2"/>
        <w:bidi w:val="0"/>
        <w:rPr>
          <w:rFonts w:ascii="Times New Roman" w:cs="Times New Roman" w:hAnsi="Times New Roman" w:eastAsia="Times New Roman"/>
        </w:rPr>
      </w:pPr>
    </w:p>
    <w:p>
      <w:pPr>
        <w:pStyle w:val="Free Form"/>
        <w:bidi w:val="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The way we use technology is changing significantly due to Large Language Models (LLMs), which have a big impact on tools like chatbots and translation platforms. These complex AI models are useful for applications requiring context awareness and sophisticated communication because they can comprehend and produce language that is similar to that of a person.</w:t>
      </w:r>
      <w:r>
        <w:rPr>
          <w:rFonts w:ascii="Times New Roman" w:hAnsi="Times New Roman"/>
          <w:rtl w:val="0"/>
          <w:lang w:val="en-US"/>
        </w:rPr>
        <w:t xml:space="preserve"> </w:t>
      </w:r>
      <w:r>
        <w:rPr>
          <w:rFonts w:ascii="Times New Roman" w:hAnsi="Times New Roman"/>
          <w:rtl w:val="0"/>
          <w:lang w:val="en-US"/>
        </w:rPr>
        <w:t xml:space="preserve">LLMs have changed </w:t>
      </w:r>
      <w:r>
        <w:rPr>
          <w:rFonts w:ascii="Times New Roman" w:hAnsi="Times New Roman" w:hint="default"/>
          <w:rtl w:val="0"/>
        </w:rPr>
        <w:t> </w:t>
      </w:r>
      <w:r>
        <w:rPr>
          <w:rFonts w:ascii="Times New Roman" w:hAnsi="Times New Roman"/>
          <w:rtl w:val="0"/>
          <w:lang w:val="en-US"/>
        </w:rPr>
        <w:t>information sharing in the translation field. For example, by looking at sentence structure, slang, and cultural context, Google Translate uses LLMs to provide translations that go beyond simple</w:t>
      </w:r>
      <w:r>
        <w:rPr>
          <w:rFonts w:ascii="Times New Roman" w:hAnsi="Times New Roman" w:hint="default"/>
          <w:rtl w:val="0"/>
        </w:rPr>
        <w:t> </w:t>
      </w:r>
      <w:r>
        <w:rPr>
          <w:rFonts w:ascii="Times New Roman" w:hAnsi="Times New Roman"/>
          <w:rtl w:val="0"/>
          <w:lang w:val="en-US"/>
        </w:rPr>
        <w:t>translations. We</w:t>
      </w:r>
      <w:r>
        <w:rPr>
          <w:rFonts w:ascii="Times New Roman" w:hAnsi="Times New Roman" w:hint="default"/>
          <w:rtl w:val="0"/>
        </w:rPr>
        <w:t> </w:t>
      </w:r>
      <w:r>
        <w:rPr>
          <w:rFonts w:ascii="Times New Roman" w:hAnsi="Times New Roman"/>
          <w:rtl w:val="0"/>
          <w:lang w:val="en-US"/>
        </w:rPr>
        <w:t>can interact with content from around the world more naturally as a result of more accurate and appropriate translations. LLMs are being used in skilled localization tools that help companies modify</w:t>
      </w:r>
      <w:r>
        <w:rPr>
          <w:rFonts w:ascii="Times New Roman" w:hAnsi="Times New Roman" w:hint="default"/>
          <w:rtl w:val="0"/>
        </w:rPr>
        <w:t> </w:t>
      </w:r>
      <w:r>
        <w:rPr>
          <w:rFonts w:ascii="Times New Roman" w:hAnsi="Times New Roman"/>
          <w:rtl w:val="0"/>
          <w:lang w:val="en-US"/>
        </w:rPr>
        <w:t>their content for global markets. This helps businesses to adapt their messaging to various linguistic and cultural contexts, increasing their global reach and improving the impact of their messages.</w:t>
      </w:r>
    </w:p>
    <w:p>
      <w:pPr>
        <w:pStyle w:val="Free Form"/>
        <w:bidi w:val="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Another known</w:t>
      </w:r>
      <w:r>
        <w:rPr>
          <w:rFonts w:ascii="Times New Roman" w:hAnsi="Times New Roman" w:hint="default"/>
          <w:rtl w:val="0"/>
        </w:rPr>
        <w:t> </w:t>
      </w:r>
      <w:r>
        <w:rPr>
          <w:rFonts w:ascii="Times New Roman" w:hAnsi="Times New Roman"/>
          <w:rtl w:val="0"/>
          <w:lang w:val="en-US"/>
        </w:rPr>
        <w:t>LLMs is chatbots. They are used by many companies to offer immediate, 24/7 customer service. For instance, banks use chatbots to handle consumer inquiries, supporting customers in transferring funds, checking balances, and resolving common issues without the need for a human agent. This improves user experience while cutting down on wait times and operating expenses. In order to create a more specific and engaging experience.</w:t>
      </w:r>
      <w:r>
        <w:rPr>
          <w:rFonts w:ascii="Times New Roman" w:hAnsi="Times New Roman"/>
          <w:rtl w:val="0"/>
          <w:lang w:val="en-US"/>
        </w:rPr>
        <w:t xml:space="preserve"> </w:t>
      </w:r>
      <w:r>
        <w:rPr>
          <w:rFonts w:ascii="Times New Roman" w:hAnsi="Times New Roman"/>
          <w:rtl w:val="0"/>
          <w:lang w:val="en-US"/>
        </w:rPr>
        <w:t>Tokenization, embeddings, and attention mechanisms are some of the essential elements that power LLM functionality. The process of breaking up text into smaller, more manageable chunks known as tokens is known as tokenization. This allows the model to translate sentences into constituent parts that it can examine separately and contextually. The next step is embedding, which transforms these tokens into numerical representations that accurately reflect their meanings. The model can understand the relationships between terms thanks to its mathematical understanding of words; for example, it can recognize the close meanings of "happy" and "joyful." The most important component is the attention mechanism, which enables LLMs to concentrate on the pertinent portions of the input when producing a response. Attention mechanisms in chatbots make sure the model takes the appropriate context into account when having multi-turn conversations.</w:t>
      </w:r>
    </w:p>
    <w:p>
      <w:pPr>
        <w:pStyle w:val="Free Form"/>
        <w:bidi w:val="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Despite their advantages, LLMs have difficulties. They occasionally have trouble translating idioms or culturally specific references, which can result in mistakes that impair communication. More varied datasets and improved training to manage cultural nuances are needed to improve this. LLMs may have trouble answering vague or extremely specialized questions in chatbots, which may result in inaccurate or partial responses. Refining training data and adding bias detection mechanisms to guarantee more accurate and equitable responses are two ways to improve the dependability of LLMs in these domains.</w:t>
      </w:r>
      <w:r>
        <w:rPr>
          <w:rFonts w:ascii="Times New Roman" w:hAnsi="Times New Roman"/>
          <w:rtl w:val="0"/>
          <w:lang w:val="en-US"/>
        </w:rPr>
        <w:t xml:space="preserve"> </w:t>
      </w:r>
      <w:r>
        <w:rPr>
          <w:rFonts w:ascii="Times New Roman" w:hAnsi="Times New Roman"/>
          <w:rtl w:val="0"/>
          <w:lang w:val="it-IT"/>
        </w:rPr>
        <w:t>In conclusion</w:t>
      </w:r>
      <w:r>
        <w:rPr>
          <w:rFonts w:ascii="Times New Roman" w:hAnsi="Times New Roman" w:hint="default"/>
          <w:rtl w:val="0"/>
        </w:rPr>
        <w:t> </w:t>
      </w:r>
      <w:r>
        <w:rPr>
          <w:rFonts w:ascii="Times New Roman" w:hAnsi="Times New Roman"/>
          <w:rtl w:val="0"/>
          <w:lang w:val="en-US"/>
        </w:rPr>
        <w:t>LLMs are strong chatbot and translation tools that are revolutionizing communication and technology use. In a world that values precise, nuanced, and easily accessible communication, these models will only become more effective with continued development.</w:t>
      </w:r>
    </w:p>
    <w:p>
      <w:pPr>
        <w:pStyle w:val="Body 2"/>
        <w:spacing w:line="480" w:lineRule="auto"/>
        <w:jc w:val="center"/>
        <w:rPr>
          <w:rFonts w:ascii="Times New Roman" w:cs="Times New Roman" w:hAnsi="Times New Roman" w:eastAsia="Times New Roman"/>
          <w:b w:val="1"/>
          <w:bCs w:val="1"/>
          <w:color w:val="3a5570"/>
          <w:sz w:val="28"/>
          <w:szCs w:val="28"/>
        </w:rPr>
      </w:pPr>
    </w:p>
    <w:p>
      <w:pPr>
        <w:pStyle w:val="Body 2"/>
        <w:spacing w:line="480" w:lineRule="auto"/>
        <w:jc w:val="center"/>
        <w:rPr>
          <w:rFonts w:ascii="Times New Roman" w:cs="Times New Roman" w:hAnsi="Times New Roman" w:eastAsia="Times New Roman"/>
          <w:b w:val="1"/>
          <w:bCs w:val="1"/>
          <w:color w:val="3a5570"/>
          <w:sz w:val="28"/>
          <w:szCs w:val="28"/>
        </w:rPr>
      </w:pPr>
      <w:r>
        <w:rPr>
          <w:rFonts w:ascii="Times New Roman" w:hAnsi="Times New Roman"/>
          <w:b w:val="1"/>
          <w:bCs w:val="1"/>
          <w:color w:val="3a5570"/>
          <w:sz w:val="28"/>
          <w:szCs w:val="28"/>
          <w:rtl w:val="0"/>
          <w:lang w:val="en-US"/>
        </w:rPr>
        <w:t>Cited Sources</w:t>
      </w:r>
    </w:p>
    <w:p>
      <w:pPr>
        <w:pStyle w:val="Free Form"/>
        <w:bidi w:val="0"/>
        <w:spacing w:after="240" w:line="240" w:lineRule="auto"/>
        <w:ind w:left="0" w:right="0" w:firstLine="0"/>
        <w:jc w:val="left"/>
        <w:rPr>
          <w:rFonts w:ascii="Times" w:cs="Times" w:hAnsi="Times" w:eastAsia="Times"/>
          <w:rtl w:val="0"/>
        </w:rPr>
      </w:pPr>
      <w:r>
        <w:rPr>
          <w:rFonts w:ascii="Times" w:hAnsi="Times"/>
          <w:rtl w:val="0"/>
          <w:lang w:val="en-US"/>
        </w:rPr>
        <w:t xml:space="preserve">Brownlee, Jason. "A Gentle Introduction to Tokenization." </w:t>
      </w:r>
      <w:r>
        <w:rPr>
          <w:rFonts w:ascii="Times" w:hAnsi="Times"/>
          <w:i w:val="1"/>
          <w:iCs w:val="1"/>
          <w:rtl w:val="0"/>
          <w:lang w:val="en-US"/>
        </w:rPr>
        <w:t>Machine Learning Mastery</w:t>
      </w:r>
      <w:r>
        <w:rPr>
          <w:rFonts w:ascii="Times" w:hAnsi="Times"/>
          <w:rtl w:val="0"/>
          <w:lang w:val="de-DE"/>
        </w:rPr>
        <w:t xml:space="preserve">, 15 May 2017, </w:t>
      </w:r>
      <w:r>
        <w:rPr>
          <w:rStyle w:val="Hyperlink.0"/>
          <w:rFonts w:ascii="Times" w:cs="Times" w:hAnsi="Times" w:eastAsia="Times"/>
          <w:rtl w:val="0"/>
        </w:rPr>
        <w:fldChar w:fldCharType="begin" w:fldLock="0"/>
      </w:r>
      <w:r>
        <w:rPr>
          <w:rStyle w:val="Hyperlink.0"/>
          <w:rFonts w:ascii="Times" w:cs="Times" w:hAnsi="Times" w:eastAsia="Times"/>
          <w:rtl w:val="0"/>
        </w:rPr>
        <w:instrText xml:space="preserve"> HYPERLINK "https://machinelearningmastery.com/what-is-tokenization-in-nlp/"</w:instrText>
      </w:r>
      <w:r>
        <w:rPr>
          <w:rStyle w:val="Hyperlink.0"/>
          <w:rFonts w:ascii="Times" w:cs="Times" w:hAnsi="Times" w:eastAsia="Times"/>
          <w:rtl w:val="0"/>
        </w:rPr>
        <w:fldChar w:fldCharType="separate" w:fldLock="0"/>
      </w:r>
      <w:r>
        <w:rPr>
          <w:rStyle w:val="Hyperlink.0"/>
          <w:rFonts w:ascii="Times" w:hAnsi="Times"/>
          <w:rtl w:val="0"/>
          <w:lang w:val="en-US"/>
        </w:rPr>
        <w:t>https://machinelearningmastery.com/what-is-tokenization-in-nlp/</w:t>
      </w:r>
      <w:r>
        <w:rPr>
          <w:rFonts w:ascii="Times" w:cs="Times" w:hAnsi="Times" w:eastAsia="Times"/>
          <w:rtl w:val="0"/>
        </w:rPr>
        <w:fldChar w:fldCharType="end" w:fldLock="0"/>
      </w:r>
      <w:r>
        <w:rPr>
          <w:rFonts w:ascii="Times" w:hAnsi="Times"/>
          <w:rtl w:val="0"/>
        </w:rPr>
        <w:t>.</w:t>
      </w:r>
    </w:p>
    <w:p>
      <w:pPr>
        <w:pStyle w:val="Free Form"/>
        <w:bidi w:val="0"/>
        <w:spacing w:after="240" w:line="240" w:lineRule="auto"/>
        <w:ind w:left="0" w:right="0" w:firstLine="0"/>
        <w:jc w:val="left"/>
        <w:rPr>
          <w:rFonts w:ascii="Times" w:cs="Times" w:hAnsi="Times" w:eastAsia="Times"/>
          <w:rtl w:val="0"/>
        </w:rPr>
      </w:pPr>
      <w:r>
        <w:rPr>
          <w:rFonts w:ascii="Times" w:hAnsi="Times"/>
          <w:rtl w:val="0"/>
          <w:lang w:val="en-US"/>
        </w:rPr>
        <w:t xml:space="preserve">Brownlee, Jason. "Word Embeddings for Deep Learning." </w:t>
      </w:r>
      <w:r>
        <w:rPr>
          <w:rFonts w:ascii="Times" w:hAnsi="Times"/>
          <w:i w:val="1"/>
          <w:iCs w:val="1"/>
          <w:rtl w:val="0"/>
          <w:lang w:val="en-US"/>
        </w:rPr>
        <w:t>Machine Learning Mastery</w:t>
      </w:r>
      <w:r>
        <w:rPr>
          <w:rFonts w:ascii="Times" w:hAnsi="Times"/>
          <w:rtl w:val="0"/>
          <w:lang w:val="de-DE"/>
        </w:rPr>
        <w:t xml:space="preserve">, 15 May 2017, </w:t>
      </w:r>
      <w:r>
        <w:rPr>
          <w:rStyle w:val="Hyperlink.0"/>
          <w:rFonts w:ascii="Times" w:cs="Times" w:hAnsi="Times" w:eastAsia="Times"/>
          <w:rtl w:val="0"/>
        </w:rPr>
        <w:fldChar w:fldCharType="begin" w:fldLock="0"/>
      </w:r>
      <w:r>
        <w:rPr>
          <w:rStyle w:val="Hyperlink.0"/>
          <w:rFonts w:ascii="Times" w:cs="Times" w:hAnsi="Times" w:eastAsia="Times"/>
          <w:rtl w:val="0"/>
        </w:rPr>
        <w:instrText xml:space="preserve"> HYPERLINK "https://machinelearningmastery.com/what-are-word-embeddings/"</w:instrText>
      </w:r>
      <w:r>
        <w:rPr>
          <w:rStyle w:val="Hyperlink.0"/>
          <w:rFonts w:ascii="Times" w:cs="Times" w:hAnsi="Times" w:eastAsia="Times"/>
          <w:rtl w:val="0"/>
        </w:rPr>
        <w:fldChar w:fldCharType="separate" w:fldLock="0"/>
      </w:r>
      <w:r>
        <w:rPr>
          <w:rStyle w:val="Hyperlink.0"/>
          <w:rFonts w:ascii="Times" w:hAnsi="Times"/>
          <w:rtl w:val="0"/>
          <w:lang w:val="en-US"/>
        </w:rPr>
        <w:t>https://machinelearningmastery.com/what-are-word-embeddings/</w:t>
      </w:r>
      <w:r>
        <w:rPr>
          <w:rFonts w:ascii="Times" w:cs="Times" w:hAnsi="Times" w:eastAsia="Times"/>
          <w:rtl w:val="0"/>
        </w:rPr>
        <w:fldChar w:fldCharType="end" w:fldLock="0"/>
      </w:r>
      <w:r>
        <w:rPr>
          <w:rFonts w:ascii="Times" w:hAnsi="Times"/>
          <w:rtl w:val="0"/>
        </w:rPr>
        <w:t>.</w:t>
      </w:r>
    </w:p>
    <w:p>
      <w:pPr>
        <w:pStyle w:val="Free Form"/>
        <w:bidi w:val="0"/>
        <w:spacing w:after="240" w:line="240" w:lineRule="auto"/>
        <w:ind w:left="0" w:right="0" w:firstLine="0"/>
        <w:jc w:val="left"/>
        <w:rPr>
          <w:rFonts w:ascii="Times" w:cs="Times" w:hAnsi="Times" w:eastAsia="Times"/>
          <w:rtl w:val="0"/>
        </w:rPr>
      </w:pPr>
      <w:r>
        <w:rPr>
          <w:rFonts w:ascii="Times" w:hAnsi="Times"/>
          <w:rtl w:val="0"/>
          <w:lang w:val="en-US"/>
        </w:rPr>
        <w:t xml:space="preserve">Vaswani, Ashish, et al. "Attention Is All You Need." </w:t>
      </w:r>
      <w:r>
        <w:rPr>
          <w:rFonts w:ascii="Times" w:hAnsi="Times"/>
          <w:i w:val="1"/>
          <w:iCs w:val="1"/>
          <w:rtl w:val="0"/>
        </w:rPr>
        <w:t>arXiv</w:t>
      </w:r>
      <w:r>
        <w:rPr>
          <w:rFonts w:ascii="Times" w:hAnsi="Times"/>
          <w:rtl w:val="0"/>
        </w:rPr>
        <w:t xml:space="preserve">, 2017, </w:t>
      </w:r>
      <w:r>
        <w:rPr>
          <w:rStyle w:val="Hyperlink.1"/>
          <w:rFonts w:ascii="Times" w:cs="Times" w:hAnsi="Times" w:eastAsia="Times"/>
          <w:rtl w:val="0"/>
        </w:rPr>
        <w:fldChar w:fldCharType="begin" w:fldLock="0"/>
      </w:r>
      <w:r>
        <w:rPr>
          <w:rStyle w:val="Hyperlink.1"/>
          <w:rFonts w:ascii="Times" w:cs="Times" w:hAnsi="Times" w:eastAsia="Times"/>
          <w:rtl w:val="0"/>
        </w:rPr>
        <w:instrText xml:space="preserve"> HYPERLINK "https://arxiv.org/abs/1706.03762"</w:instrText>
      </w:r>
      <w:r>
        <w:rPr>
          <w:rStyle w:val="Hyperlink.1"/>
          <w:rFonts w:ascii="Times" w:cs="Times" w:hAnsi="Times" w:eastAsia="Times"/>
          <w:rtl w:val="0"/>
        </w:rPr>
        <w:fldChar w:fldCharType="separate" w:fldLock="0"/>
      </w:r>
      <w:r>
        <w:rPr>
          <w:rStyle w:val="Hyperlink.1"/>
          <w:rFonts w:ascii="Times" w:hAnsi="Times"/>
          <w:rtl w:val="0"/>
          <w:lang w:val="de-DE"/>
        </w:rPr>
        <w:t>https://arxiv.org/abs/1706.03762</w:t>
      </w:r>
      <w:r>
        <w:rPr>
          <w:rFonts w:ascii="Times" w:cs="Times" w:hAnsi="Times" w:eastAsia="Times"/>
          <w:rtl w:val="0"/>
        </w:rPr>
        <w:fldChar w:fldCharType="end" w:fldLock="0"/>
      </w:r>
      <w:r>
        <w:rPr>
          <w:rFonts w:ascii="Times" w:hAnsi="Times"/>
          <w:rtl w:val="0"/>
        </w:rPr>
        <w:t>.</w:t>
      </w:r>
    </w:p>
    <w:p>
      <w:pPr>
        <w:pStyle w:val="Free Form"/>
        <w:bidi w:val="0"/>
        <w:spacing w:after="240" w:line="240" w:lineRule="auto"/>
        <w:ind w:left="0" w:right="0" w:firstLine="0"/>
        <w:jc w:val="left"/>
        <w:rPr>
          <w:rStyle w:val="None"/>
          <w:rFonts w:ascii="Times New Roman" w:cs="Times New Roman" w:hAnsi="Times New Roman" w:eastAsia="Times New Roman"/>
          <w:rtl w:val="0"/>
        </w:rPr>
      </w:pPr>
    </w:p>
    <w:p>
      <w:pPr>
        <w:pStyle w:val="Free Form"/>
        <w:bidi w:val="0"/>
        <w:spacing w:line="240" w:lineRule="auto"/>
        <w:ind w:left="960" w:right="0" w:hanging="960"/>
        <w:jc w:val="left"/>
        <w:rPr>
          <w:rFonts w:ascii="Times New Roman" w:cs="Times New Roman" w:hAnsi="Times New Roman" w:eastAsia="Times New Roman"/>
          <w:sz w:val="20"/>
          <w:szCs w:val="20"/>
          <w:rtl w:val="0"/>
        </w:rPr>
      </w:pPr>
    </w:p>
    <w:p>
      <w:pPr>
        <w:pStyle w:val="Free Form"/>
        <w:bidi w:val="0"/>
        <w:spacing w:line="240" w:lineRule="auto"/>
        <w:ind w:left="960" w:right="0" w:hanging="960"/>
        <w:jc w:val="left"/>
        <w:rPr>
          <w:rFonts w:ascii="Times New Roman" w:cs="Times New Roman" w:hAnsi="Times New Roman" w:eastAsia="Times New Roman"/>
          <w:sz w:val="20"/>
          <w:szCs w:val="20"/>
          <w:rtl w:val="0"/>
        </w:rPr>
      </w:pPr>
    </w:p>
    <w:p>
      <w:pPr>
        <w:pStyle w:val="Free Form"/>
        <w:bidi w:val="0"/>
        <w:spacing w:line="240" w:lineRule="auto"/>
        <w:ind w:left="960" w:right="0" w:hanging="960"/>
        <w:jc w:val="left"/>
        <w:rPr>
          <w:rFonts w:ascii="Times New Roman" w:cs="Times New Roman" w:hAnsi="Times New Roman" w:eastAsia="Times New Roman"/>
          <w:sz w:val="32"/>
          <w:szCs w:val="32"/>
          <w:rtl w:val="0"/>
        </w:rPr>
      </w:pPr>
    </w:p>
    <w:p>
      <w:pPr>
        <w:pStyle w:val="Free Form"/>
        <w:bidi w:val="0"/>
        <w:spacing w:line="240" w:lineRule="auto"/>
        <w:ind w:left="960" w:right="0" w:hanging="960"/>
        <w:jc w:val="left"/>
        <w:rPr>
          <w:rtl w:val="0"/>
        </w:rPr>
      </w:pPr>
      <w:r>
        <w:rPr>
          <w:rStyle w:val="None"/>
          <w:rFonts w:ascii="Times New Roman" w:cs="Times New Roman" w:hAnsi="Times New Roman" w:eastAsia="Times New Roman"/>
          <w:sz w:val="32"/>
          <w:szCs w:val="32"/>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Mod 11 puzzle</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Baskerville" w:hAnsi="Baskerville" w:eastAsia="Baskerville"/>
      <w:b w:val="0"/>
      <w:bCs w:val="0"/>
      <w:i w:val="0"/>
      <w:iCs w:val="0"/>
      <w:caps w:val="0"/>
      <w:smallCaps w:val="0"/>
      <w:strike w:val="0"/>
      <w:dstrike w:val="0"/>
      <w:outline w:val="0"/>
      <w:color w:val="dc5921"/>
      <w:spacing w:val="6"/>
      <w:kern w:val="0"/>
      <w:position w:val="0"/>
      <w:sz w:val="64"/>
      <w:szCs w:val="64"/>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