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5FA7E" w14:textId="77777777" w:rsidR="0051656D" w:rsidRDefault="001F5B35">
      <w:pPr>
        <w:pStyle w:val="a5"/>
        <w:shd w:val="clear" w:color="auto" w:fill="FFFFFF"/>
        <w:spacing w:before="312" w:beforeAutospacing="0" w:after="312" w:afterAutospacing="0" w:line="405" w:lineRule="atLeast"/>
        <w:jc w:val="center"/>
        <w:rPr>
          <w:rFonts w:ascii="Calibri" w:eastAsia="微软雅黑" w:hAnsi="Calibri" w:cs="Calibri"/>
          <w:color w:val="3F3F3F"/>
          <w:sz w:val="21"/>
          <w:szCs w:val="21"/>
        </w:rPr>
      </w:pPr>
      <w:r>
        <w:rPr>
          <w:rFonts w:cs="Calibri" w:hint="eastAsia"/>
          <w:b/>
          <w:bCs/>
          <w:color w:val="3F3F3F"/>
          <w:sz w:val="28"/>
          <w:szCs w:val="28"/>
        </w:rPr>
        <w:t>梳理全书脉络，清晰定位章节</w:t>
      </w:r>
    </w:p>
    <w:p w14:paraId="37278825" w14:textId="77777777" w:rsidR="0051656D" w:rsidRDefault="001F5B35">
      <w:pPr>
        <w:pStyle w:val="a5"/>
        <w:shd w:val="clear" w:color="auto" w:fill="FFFFFF"/>
        <w:spacing w:before="0" w:beforeAutospacing="0" w:after="0" w:afterAutospacing="0"/>
        <w:ind w:firstLine="422"/>
        <w:rPr>
          <w:rFonts w:ascii="Cambria" w:eastAsia="微软雅黑" w:hAnsi="Cambria"/>
          <w:b/>
          <w:bCs/>
          <w:color w:val="3F3F3F"/>
          <w:sz w:val="32"/>
          <w:szCs w:val="32"/>
        </w:rPr>
      </w:pPr>
      <w:r>
        <w:rPr>
          <w:rFonts w:hint="eastAsia"/>
          <w:b/>
          <w:bCs/>
          <w:color w:val="3F3F3F"/>
          <w:sz w:val="21"/>
          <w:szCs w:val="21"/>
        </w:rPr>
        <w:t>目录</w:t>
      </w:r>
    </w:p>
    <w:p w14:paraId="029EBB27" w14:textId="77777777" w:rsidR="0051656D" w:rsidRDefault="001F5B35">
      <w:pPr>
        <w:pStyle w:val="a5"/>
        <w:shd w:val="clear" w:color="auto" w:fill="FFFFFF"/>
        <w:spacing w:before="0" w:beforeAutospacing="0" w:after="0" w:afterAutospacing="0"/>
        <w:ind w:firstLine="420"/>
        <w:rPr>
          <w:rFonts w:ascii="Cambria" w:eastAsia="微软雅黑" w:hAnsi="Cambria"/>
          <w:b/>
          <w:bCs/>
          <w:color w:val="3F3F3F"/>
          <w:sz w:val="32"/>
          <w:szCs w:val="32"/>
        </w:rPr>
      </w:pPr>
      <w:r>
        <w:rPr>
          <w:rFonts w:hint="eastAsia"/>
          <w:color w:val="3F3F3F"/>
          <w:sz w:val="21"/>
          <w:szCs w:val="21"/>
        </w:rPr>
        <w:t>01</w:t>
      </w:r>
      <w:r>
        <w:rPr>
          <w:rFonts w:hint="eastAsia"/>
          <w:color w:val="3F3F3F"/>
          <w:sz w:val="21"/>
          <w:szCs w:val="21"/>
        </w:rPr>
        <w:t>·初步业务活动概述</w:t>
      </w:r>
    </w:p>
    <w:p w14:paraId="1E7E7421" w14:textId="77777777" w:rsidR="0051656D" w:rsidRDefault="001F5B35">
      <w:pPr>
        <w:pStyle w:val="a5"/>
        <w:shd w:val="clear" w:color="auto" w:fill="FFFFFF"/>
        <w:spacing w:before="0" w:beforeAutospacing="0" w:after="0" w:afterAutospacing="0"/>
        <w:ind w:firstLine="420"/>
        <w:rPr>
          <w:rFonts w:ascii="Cambria" w:eastAsia="微软雅黑" w:hAnsi="Cambria"/>
          <w:b/>
          <w:bCs/>
          <w:color w:val="3F3F3F"/>
          <w:sz w:val="32"/>
          <w:szCs w:val="32"/>
        </w:rPr>
      </w:pPr>
      <w:r>
        <w:rPr>
          <w:rFonts w:hint="eastAsia"/>
          <w:color w:val="3F3F3F"/>
          <w:sz w:val="21"/>
          <w:szCs w:val="21"/>
        </w:rPr>
        <w:t>02</w:t>
      </w:r>
      <w:r>
        <w:rPr>
          <w:rFonts w:hint="eastAsia"/>
          <w:color w:val="3F3F3F"/>
          <w:sz w:val="21"/>
          <w:szCs w:val="21"/>
        </w:rPr>
        <w:t>·审计计划概述</w:t>
      </w:r>
    </w:p>
    <w:p w14:paraId="7439C8DD" w14:textId="77777777" w:rsidR="0051656D" w:rsidRDefault="001F5B35">
      <w:pPr>
        <w:pStyle w:val="a5"/>
        <w:shd w:val="clear" w:color="auto" w:fill="FFFFFF"/>
        <w:spacing w:before="0" w:beforeAutospacing="0" w:after="0" w:afterAutospacing="0"/>
        <w:ind w:firstLine="420"/>
        <w:rPr>
          <w:rFonts w:ascii="Cambria" w:eastAsia="微软雅黑" w:hAnsi="Cambria"/>
          <w:b/>
          <w:bCs/>
          <w:color w:val="3F3F3F"/>
          <w:sz w:val="32"/>
          <w:szCs w:val="32"/>
        </w:rPr>
      </w:pPr>
      <w:r>
        <w:rPr>
          <w:rFonts w:hint="eastAsia"/>
          <w:color w:val="3F3F3F"/>
          <w:sz w:val="21"/>
          <w:szCs w:val="21"/>
        </w:rPr>
        <w:t>03</w:t>
      </w:r>
      <w:r>
        <w:rPr>
          <w:rFonts w:hint="eastAsia"/>
          <w:color w:val="3F3F3F"/>
          <w:sz w:val="21"/>
          <w:szCs w:val="21"/>
        </w:rPr>
        <w:t>·风险评估概述</w:t>
      </w:r>
    </w:p>
    <w:p w14:paraId="67DBC3F0" w14:textId="77777777" w:rsidR="0051656D" w:rsidRDefault="001F5B35">
      <w:pPr>
        <w:pStyle w:val="a5"/>
        <w:shd w:val="clear" w:color="auto" w:fill="FFFFFF"/>
        <w:spacing w:before="0" w:beforeAutospacing="0" w:after="0" w:afterAutospacing="0"/>
        <w:ind w:firstLine="420"/>
        <w:rPr>
          <w:rFonts w:ascii="Cambria" w:eastAsia="微软雅黑" w:hAnsi="Cambria"/>
          <w:b/>
          <w:bCs/>
          <w:color w:val="3F3F3F"/>
          <w:sz w:val="32"/>
          <w:szCs w:val="32"/>
        </w:rPr>
      </w:pPr>
      <w:r>
        <w:rPr>
          <w:rFonts w:hint="eastAsia"/>
          <w:color w:val="3F3F3F"/>
          <w:sz w:val="21"/>
          <w:szCs w:val="21"/>
        </w:rPr>
        <w:t>04</w:t>
      </w:r>
      <w:r>
        <w:rPr>
          <w:rFonts w:hint="eastAsia"/>
          <w:color w:val="3F3F3F"/>
          <w:sz w:val="21"/>
          <w:szCs w:val="21"/>
        </w:rPr>
        <w:t>·风险应对概述</w:t>
      </w:r>
    </w:p>
    <w:p w14:paraId="74F8BF8D" w14:textId="77777777" w:rsidR="0051656D" w:rsidRDefault="001F5B35">
      <w:pPr>
        <w:pStyle w:val="a5"/>
        <w:shd w:val="clear" w:color="auto" w:fill="FFFFFF"/>
        <w:spacing w:before="0" w:beforeAutospacing="0" w:after="0" w:afterAutospacing="0"/>
        <w:ind w:firstLine="420"/>
        <w:rPr>
          <w:rFonts w:ascii="Cambria" w:eastAsia="微软雅黑" w:hAnsi="Cambria"/>
          <w:b/>
          <w:bCs/>
          <w:color w:val="3F3F3F"/>
          <w:sz w:val="32"/>
          <w:szCs w:val="32"/>
        </w:rPr>
      </w:pPr>
      <w:r>
        <w:rPr>
          <w:rFonts w:hint="eastAsia"/>
          <w:color w:val="3F3F3F"/>
          <w:sz w:val="21"/>
          <w:szCs w:val="21"/>
        </w:rPr>
        <w:t>05</w:t>
      </w:r>
      <w:r>
        <w:rPr>
          <w:rFonts w:hint="eastAsia"/>
          <w:color w:val="3F3F3F"/>
          <w:sz w:val="21"/>
          <w:szCs w:val="21"/>
        </w:rPr>
        <w:t>·完成审计工作概述</w:t>
      </w:r>
    </w:p>
    <w:p w14:paraId="05D97D9C" w14:textId="77777777" w:rsidR="0051656D" w:rsidRDefault="001F5B35">
      <w:pPr>
        <w:pStyle w:val="a5"/>
        <w:shd w:val="clear" w:color="auto" w:fill="FFFFFF"/>
        <w:spacing w:before="0" w:beforeAutospacing="0" w:after="0" w:afterAutospacing="0"/>
        <w:ind w:firstLine="420"/>
        <w:rPr>
          <w:rFonts w:ascii="Cambria" w:eastAsia="微软雅黑" w:hAnsi="Cambria"/>
          <w:b/>
          <w:bCs/>
          <w:color w:val="3F3F3F"/>
          <w:sz w:val="32"/>
          <w:szCs w:val="32"/>
        </w:rPr>
      </w:pPr>
      <w:r>
        <w:rPr>
          <w:rFonts w:hint="eastAsia"/>
          <w:color w:val="3F3F3F"/>
          <w:sz w:val="21"/>
          <w:szCs w:val="21"/>
        </w:rPr>
        <w:t>06</w:t>
      </w:r>
      <w:r>
        <w:rPr>
          <w:rFonts w:hint="eastAsia"/>
          <w:color w:val="3F3F3F"/>
          <w:sz w:val="21"/>
          <w:szCs w:val="21"/>
        </w:rPr>
        <w:t>·审计报告概述</w:t>
      </w:r>
    </w:p>
    <w:p w14:paraId="03B4870B" w14:textId="77777777" w:rsidR="0051656D" w:rsidRDefault="001F5B35">
      <w:pPr>
        <w:pStyle w:val="a5"/>
        <w:shd w:val="clear" w:color="auto" w:fill="FFFFFF"/>
        <w:spacing w:before="0" w:beforeAutospacing="0" w:after="0" w:afterAutospacing="0" w:line="405" w:lineRule="atLeast"/>
        <w:jc w:val="center"/>
        <w:rPr>
          <w:rFonts w:ascii="Calibri" w:eastAsia="微软雅黑" w:hAnsi="Calibri" w:cs="Calibri"/>
          <w:color w:val="3F3F3F"/>
          <w:sz w:val="21"/>
          <w:szCs w:val="21"/>
        </w:rPr>
      </w:pPr>
      <w:r>
        <w:rPr>
          <w:rFonts w:ascii="Calibri" w:eastAsia="微软雅黑" w:hAnsi="Calibri" w:cs="Calibri"/>
          <w:noProof/>
          <w:color w:val="3F3F3F"/>
          <w:sz w:val="21"/>
          <w:szCs w:val="21"/>
        </w:rPr>
        <w:drawing>
          <wp:inline distT="0" distB="0" distL="0" distR="0" wp14:anchorId="59A6033C" wp14:editId="50D6FA79">
            <wp:extent cx="5274310" cy="2755900"/>
            <wp:effectExtent l="0" t="0" r="2540" b="6350"/>
            <wp:docPr id="6" name="图片 6" descr="http://webupload.admin.dongao.com/biz/handout/img/2019/20190326/20190326092508408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webupload.admin.dongao.com/biz/handout/img/2019/20190326/201903260925084080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2755900"/>
                    </a:xfrm>
                    <a:prstGeom prst="rect">
                      <a:avLst/>
                    </a:prstGeom>
                    <a:noFill/>
                    <a:ln>
                      <a:noFill/>
                    </a:ln>
                  </pic:spPr>
                </pic:pic>
              </a:graphicData>
            </a:graphic>
          </wp:inline>
        </w:drawing>
      </w:r>
    </w:p>
    <w:p w14:paraId="3FAD5B68" w14:textId="77777777" w:rsidR="0051656D" w:rsidRDefault="001F5B35">
      <w:pPr>
        <w:pStyle w:val="a5"/>
        <w:shd w:val="clear" w:color="auto" w:fill="FFFFFF"/>
        <w:spacing w:before="0" w:beforeAutospacing="0" w:after="0" w:afterAutospacing="0" w:line="405" w:lineRule="atLeast"/>
        <w:jc w:val="center"/>
        <w:rPr>
          <w:rFonts w:ascii="Calibri" w:eastAsia="微软雅黑" w:hAnsi="Calibri" w:cs="Calibri"/>
          <w:color w:val="3F3F3F"/>
          <w:sz w:val="21"/>
          <w:szCs w:val="21"/>
        </w:rPr>
      </w:pPr>
      <w:r>
        <w:rPr>
          <w:rFonts w:ascii="Calibri" w:eastAsia="微软雅黑" w:hAnsi="Calibri" w:cs="Calibri"/>
          <w:noProof/>
          <w:color w:val="3F3F3F"/>
          <w:sz w:val="21"/>
          <w:szCs w:val="21"/>
        </w:rPr>
        <w:drawing>
          <wp:inline distT="0" distB="0" distL="0" distR="0" wp14:anchorId="6253E074" wp14:editId="46D69C94">
            <wp:extent cx="5274310" cy="2792730"/>
            <wp:effectExtent l="0" t="0" r="2540" b="7620"/>
            <wp:docPr id="5" name="图片 5" descr="http://webupload.admin.dongao.com/biz/handout/img/2019/20190326/20190326092508663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webupload.admin.dongao.com/biz/handout/img/2019/20190326/201903260925086630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2792730"/>
                    </a:xfrm>
                    <a:prstGeom prst="rect">
                      <a:avLst/>
                    </a:prstGeom>
                    <a:noFill/>
                    <a:ln>
                      <a:noFill/>
                    </a:ln>
                  </pic:spPr>
                </pic:pic>
              </a:graphicData>
            </a:graphic>
          </wp:inline>
        </w:drawing>
      </w:r>
    </w:p>
    <w:p w14:paraId="78987746" w14:textId="77777777" w:rsidR="0051656D" w:rsidRDefault="001F5B35">
      <w:pPr>
        <w:pStyle w:val="a5"/>
        <w:shd w:val="clear" w:color="auto" w:fill="FFFFFF"/>
        <w:spacing w:before="0" w:beforeAutospacing="0" w:after="0" w:afterAutospacing="0"/>
        <w:ind w:firstLine="422"/>
        <w:jc w:val="both"/>
        <w:rPr>
          <w:rFonts w:ascii="Cambria" w:eastAsia="微软雅黑" w:hAnsi="Cambria"/>
          <w:b/>
          <w:bCs/>
          <w:color w:val="3F3F3F"/>
          <w:sz w:val="32"/>
          <w:szCs w:val="32"/>
        </w:rPr>
      </w:pPr>
      <w:r>
        <w:rPr>
          <w:rFonts w:hint="eastAsia"/>
          <w:b/>
          <w:bCs/>
          <w:color w:val="3F3F3F"/>
          <w:sz w:val="21"/>
          <w:szCs w:val="21"/>
        </w:rPr>
        <w:t>一、初步业务活动概述</w:t>
      </w:r>
    </w:p>
    <w:tbl>
      <w:tblPr>
        <w:tblW w:w="8505" w:type="dxa"/>
        <w:jc w:val="center"/>
        <w:tblLayout w:type="fixed"/>
        <w:tblCellMar>
          <w:left w:w="0" w:type="dxa"/>
          <w:right w:w="0" w:type="dxa"/>
        </w:tblCellMar>
        <w:tblLook w:val="04A0" w:firstRow="1" w:lastRow="0" w:firstColumn="1" w:lastColumn="0" w:noHBand="0" w:noVBand="1"/>
      </w:tblPr>
      <w:tblGrid>
        <w:gridCol w:w="819"/>
        <w:gridCol w:w="7686"/>
      </w:tblGrid>
      <w:tr w:rsidR="0051656D" w14:paraId="3778151D" w14:textId="77777777">
        <w:trPr>
          <w:trHeight w:val="663"/>
          <w:jc w:val="center"/>
        </w:trPr>
        <w:tc>
          <w:tcPr>
            <w:tcW w:w="8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0C24B81C" w14:textId="77777777" w:rsidR="0051656D" w:rsidRDefault="001F5B35">
            <w:pPr>
              <w:pStyle w:val="a5"/>
              <w:spacing w:before="0" w:beforeAutospacing="0" w:after="0" w:afterAutospacing="0"/>
              <w:jc w:val="center"/>
              <w:rPr>
                <w:rFonts w:ascii="Calibri" w:eastAsia="微软雅黑" w:hAnsi="Calibri" w:cs="Calibri"/>
                <w:color w:val="333333"/>
                <w:sz w:val="21"/>
                <w:szCs w:val="21"/>
              </w:rPr>
            </w:pPr>
            <w:r>
              <w:rPr>
                <w:rFonts w:cs="Calibri" w:hint="eastAsia"/>
                <w:color w:val="3F3F3F"/>
                <w:sz w:val="21"/>
                <w:szCs w:val="21"/>
              </w:rPr>
              <w:t>目的</w:t>
            </w:r>
          </w:p>
        </w:tc>
        <w:tc>
          <w:tcPr>
            <w:tcW w:w="768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7B7D16D" w14:textId="77777777" w:rsidR="0051656D" w:rsidRDefault="001F5B35">
            <w:pPr>
              <w:pStyle w:val="a5"/>
              <w:spacing w:before="0" w:beforeAutospacing="0" w:after="0" w:afterAutospacing="0"/>
              <w:jc w:val="both"/>
              <w:rPr>
                <w:rFonts w:ascii="Calibri" w:eastAsia="微软雅黑" w:hAnsi="Calibri" w:cs="Calibri"/>
                <w:color w:val="333333"/>
                <w:sz w:val="21"/>
                <w:szCs w:val="21"/>
              </w:rPr>
            </w:pPr>
            <w:r>
              <w:rPr>
                <w:rFonts w:cs="Calibri" w:hint="eastAsia"/>
                <w:color w:val="3F3F3F"/>
                <w:sz w:val="21"/>
                <w:szCs w:val="21"/>
              </w:rPr>
              <w:t>1.</w:t>
            </w:r>
            <w:r>
              <w:rPr>
                <w:rFonts w:cs="Calibri" w:hint="eastAsia"/>
                <w:color w:val="3F3F3F"/>
                <w:sz w:val="21"/>
                <w:szCs w:val="21"/>
              </w:rPr>
              <w:t>具备执行业务所需的独立性和能力</w:t>
            </w:r>
          </w:p>
          <w:p w14:paraId="61EA38D5" w14:textId="77777777" w:rsidR="0051656D" w:rsidRDefault="001F5B35">
            <w:pPr>
              <w:pStyle w:val="a5"/>
              <w:spacing w:before="0" w:beforeAutospacing="0" w:after="0" w:afterAutospacing="0"/>
              <w:jc w:val="both"/>
              <w:rPr>
                <w:rFonts w:ascii="Calibri" w:eastAsia="微软雅黑" w:hAnsi="Calibri" w:cs="Calibri"/>
                <w:color w:val="333333"/>
                <w:sz w:val="21"/>
                <w:szCs w:val="21"/>
              </w:rPr>
            </w:pPr>
            <w:r>
              <w:rPr>
                <w:rFonts w:cs="Calibri" w:hint="eastAsia"/>
                <w:color w:val="3F3F3F"/>
                <w:sz w:val="21"/>
                <w:szCs w:val="21"/>
              </w:rPr>
              <w:t>2.</w:t>
            </w:r>
            <w:r>
              <w:rPr>
                <w:rFonts w:cs="Calibri" w:hint="eastAsia"/>
                <w:color w:val="3F3F3F"/>
                <w:sz w:val="21"/>
                <w:szCs w:val="21"/>
              </w:rPr>
              <w:t>不存在因管理层诚信问题而可能影响注册会计师保持该项业务的意愿的事项</w:t>
            </w:r>
          </w:p>
          <w:p w14:paraId="7193357E" w14:textId="77777777" w:rsidR="0051656D" w:rsidRDefault="001F5B35">
            <w:pPr>
              <w:pStyle w:val="a5"/>
              <w:spacing w:before="0" w:beforeAutospacing="0" w:after="0" w:afterAutospacing="0"/>
              <w:jc w:val="both"/>
              <w:rPr>
                <w:rFonts w:ascii="Calibri" w:eastAsia="微软雅黑" w:hAnsi="Calibri" w:cs="Calibri"/>
                <w:color w:val="333333"/>
                <w:sz w:val="21"/>
                <w:szCs w:val="21"/>
              </w:rPr>
            </w:pPr>
            <w:r>
              <w:rPr>
                <w:rFonts w:cs="Calibri" w:hint="eastAsia"/>
                <w:color w:val="3F3F3F"/>
                <w:sz w:val="21"/>
                <w:szCs w:val="21"/>
              </w:rPr>
              <w:t>3.</w:t>
            </w:r>
            <w:r>
              <w:rPr>
                <w:rFonts w:cs="Calibri" w:hint="eastAsia"/>
                <w:color w:val="3F3F3F"/>
                <w:sz w:val="21"/>
                <w:szCs w:val="21"/>
              </w:rPr>
              <w:t>与被审计单位之间不存在对业务约定条款的误解</w:t>
            </w:r>
          </w:p>
        </w:tc>
      </w:tr>
      <w:tr w:rsidR="0051656D" w14:paraId="6C8B437E" w14:textId="77777777">
        <w:trPr>
          <w:trHeight w:val="718"/>
          <w:jc w:val="center"/>
        </w:trPr>
        <w:tc>
          <w:tcPr>
            <w:tcW w:w="81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4CEDA92" w14:textId="77777777" w:rsidR="0051656D" w:rsidRDefault="001F5B35">
            <w:pPr>
              <w:pStyle w:val="a5"/>
              <w:spacing w:before="0" w:beforeAutospacing="0" w:after="0" w:afterAutospacing="0"/>
              <w:jc w:val="center"/>
              <w:rPr>
                <w:rFonts w:ascii="Calibri" w:eastAsia="微软雅黑" w:hAnsi="Calibri" w:cs="Calibri"/>
                <w:color w:val="333333"/>
                <w:sz w:val="21"/>
                <w:szCs w:val="21"/>
              </w:rPr>
            </w:pPr>
            <w:r>
              <w:rPr>
                <w:rFonts w:cs="Calibri" w:hint="eastAsia"/>
                <w:color w:val="3F3F3F"/>
                <w:sz w:val="21"/>
                <w:szCs w:val="21"/>
              </w:rPr>
              <w:lastRenderedPageBreak/>
              <w:t>内容</w:t>
            </w:r>
          </w:p>
        </w:tc>
        <w:tc>
          <w:tcPr>
            <w:tcW w:w="7686" w:type="dxa"/>
            <w:tcBorders>
              <w:top w:val="nil"/>
              <w:left w:val="nil"/>
              <w:bottom w:val="single" w:sz="8" w:space="0" w:color="auto"/>
              <w:right w:val="single" w:sz="8" w:space="0" w:color="auto"/>
            </w:tcBorders>
            <w:tcMar>
              <w:top w:w="0" w:type="dxa"/>
              <w:left w:w="108" w:type="dxa"/>
              <w:bottom w:w="0" w:type="dxa"/>
              <w:right w:w="108" w:type="dxa"/>
            </w:tcMar>
            <w:vAlign w:val="center"/>
          </w:tcPr>
          <w:p w14:paraId="5EA3CF21" w14:textId="77777777" w:rsidR="0051656D" w:rsidRDefault="001F5B35">
            <w:pPr>
              <w:pStyle w:val="a5"/>
              <w:spacing w:before="0" w:beforeAutospacing="0" w:after="0" w:afterAutospacing="0"/>
              <w:jc w:val="both"/>
              <w:rPr>
                <w:rFonts w:ascii="Calibri" w:eastAsia="微软雅黑" w:hAnsi="Calibri" w:cs="Calibri"/>
                <w:color w:val="333333"/>
                <w:sz w:val="21"/>
                <w:szCs w:val="21"/>
              </w:rPr>
            </w:pPr>
            <w:r>
              <w:rPr>
                <w:rFonts w:cs="Calibri" w:hint="eastAsia"/>
                <w:color w:val="3F3F3F"/>
                <w:sz w:val="21"/>
                <w:szCs w:val="21"/>
              </w:rPr>
              <w:t>1.</w:t>
            </w:r>
            <w:r>
              <w:rPr>
                <w:rFonts w:cs="Calibri" w:hint="eastAsia"/>
                <w:color w:val="3F3F3F"/>
                <w:sz w:val="21"/>
                <w:szCs w:val="21"/>
              </w:rPr>
              <w:t>针对保持客户关系和具体审计业务实施相应的质量控制程序</w:t>
            </w:r>
          </w:p>
          <w:p w14:paraId="4D4E18C1" w14:textId="77777777" w:rsidR="0051656D" w:rsidRDefault="001F5B35">
            <w:pPr>
              <w:pStyle w:val="a5"/>
              <w:spacing w:before="0" w:beforeAutospacing="0" w:after="0" w:afterAutospacing="0"/>
              <w:jc w:val="both"/>
              <w:rPr>
                <w:rFonts w:ascii="Calibri" w:eastAsia="微软雅黑" w:hAnsi="Calibri" w:cs="Calibri"/>
                <w:color w:val="333333"/>
                <w:sz w:val="21"/>
                <w:szCs w:val="21"/>
              </w:rPr>
            </w:pPr>
            <w:r>
              <w:rPr>
                <w:rFonts w:cs="Calibri" w:hint="eastAsia"/>
                <w:color w:val="3F3F3F"/>
                <w:sz w:val="21"/>
                <w:szCs w:val="21"/>
              </w:rPr>
              <w:t>2.</w:t>
            </w:r>
            <w:r>
              <w:rPr>
                <w:rFonts w:cs="Calibri" w:hint="eastAsia"/>
                <w:color w:val="3F3F3F"/>
                <w:sz w:val="21"/>
                <w:szCs w:val="21"/>
              </w:rPr>
              <w:t>评价遵守相关职业道德要求的情况</w:t>
            </w:r>
          </w:p>
          <w:p w14:paraId="48186FF1" w14:textId="77777777" w:rsidR="0051656D" w:rsidRDefault="001F5B35">
            <w:pPr>
              <w:pStyle w:val="a5"/>
              <w:spacing w:before="0" w:beforeAutospacing="0" w:after="0" w:afterAutospacing="0"/>
              <w:jc w:val="both"/>
              <w:rPr>
                <w:rFonts w:ascii="Calibri" w:eastAsia="微软雅黑" w:hAnsi="Calibri" w:cs="Calibri"/>
                <w:color w:val="333333"/>
                <w:sz w:val="21"/>
                <w:szCs w:val="21"/>
              </w:rPr>
            </w:pPr>
            <w:r>
              <w:rPr>
                <w:rFonts w:cs="Calibri" w:hint="eastAsia"/>
                <w:color w:val="3F3F3F"/>
                <w:sz w:val="21"/>
                <w:szCs w:val="21"/>
              </w:rPr>
              <w:t>3.</w:t>
            </w:r>
            <w:r>
              <w:rPr>
                <w:rFonts w:cs="Calibri" w:hint="eastAsia"/>
                <w:color w:val="3F3F3F"/>
                <w:sz w:val="21"/>
                <w:szCs w:val="21"/>
              </w:rPr>
              <w:t>就审计业务约定条款达成一致意见</w:t>
            </w:r>
          </w:p>
        </w:tc>
      </w:tr>
    </w:tbl>
    <w:p w14:paraId="35A93BE6" w14:textId="77777777" w:rsidR="0051656D" w:rsidRDefault="001F5B35">
      <w:pPr>
        <w:pStyle w:val="a5"/>
        <w:shd w:val="clear" w:color="auto" w:fill="FFFFFF"/>
        <w:spacing w:before="0" w:beforeAutospacing="0" w:after="0" w:afterAutospacing="0"/>
        <w:ind w:firstLine="422"/>
        <w:jc w:val="both"/>
        <w:rPr>
          <w:rFonts w:ascii="Cambria" w:eastAsia="微软雅黑" w:hAnsi="Cambria"/>
          <w:b/>
          <w:bCs/>
          <w:color w:val="3F3F3F"/>
          <w:sz w:val="32"/>
          <w:szCs w:val="32"/>
        </w:rPr>
      </w:pPr>
      <w:r>
        <w:rPr>
          <w:rFonts w:hint="eastAsia"/>
          <w:b/>
          <w:bCs/>
          <w:color w:val="3F3F3F"/>
          <w:sz w:val="21"/>
          <w:szCs w:val="21"/>
        </w:rPr>
        <w:t>二、审计计划概述</w:t>
      </w:r>
    </w:p>
    <w:tbl>
      <w:tblPr>
        <w:tblW w:w="8505" w:type="dxa"/>
        <w:jc w:val="center"/>
        <w:tblLayout w:type="fixed"/>
        <w:tblCellMar>
          <w:left w:w="0" w:type="dxa"/>
          <w:right w:w="0" w:type="dxa"/>
        </w:tblCellMar>
        <w:tblLook w:val="04A0" w:firstRow="1" w:lastRow="0" w:firstColumn="1" w:lastColumn="0" w:noHBand="0" w:noVBand="1"/>
      </w:tblPr>
      <w:tblGrid>
        <w:gridCol w:w="870"/>
        <w:gridCol w:w="1087"/>
        <w:gridCol w:w="6548"/>
      </w:tblGrid>
      <w:tr w:rsidR="0051656D" w14:paraId="0A7C8480" w14:textId="77777777">
        <w:trPr>
          <w:trHeight w:val="247"/>
          <w:jc w:val="center"/>
        </w:trPr>
        <w:tc>
          <w:tcPr>
            <w:tcW w:w="870"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386BBB99" w14:textId="77777777" w:rsidR="0051656D" w:rsidRDefault="001F5B35">
            <w:pPr>
              <w:pStyle w:val="a5"/>
              <w:spacing w:before="0" w:beforeAutospacing="0" w:after="0" w:afterAutospacing="0"/>
              <w:jc w:val="center"/>
              <w:rPr>
                <w:rFonts w:ascii="Calibri" w:eastAsia="微软雅黑" w:hAnsi="Calibri" w:cs="Calibri"/>
                <w:color w:val="333333"/>
                <w:sz w:val="21"/>
                <w:szCs w:val="21"/>
              </w:rPr>
            </w:pPr>
            <w:r>
              <w:rPr>
                <w:rFonts w:cs="Calibri" w:hint="eastAsia"/>
                <w:color w:val="3F3F3F"/>
                <w:sz w:val="21"/>
                <w:szCs w:val="21"/>
              </w:rPr>
              <w:t>制定</w:t>
            </w:r>
          </w:p>
          <w:p w14:paraId="1808BCA5" w14:textId="77777777" w:rsidR="0051656D" w:rsidRDefault="001F5B35">
            <w:pPr>
              <w:pStyle w:val="a5"/>
              <w:spacing w:before="0" w:beforeAutospacing="0" w:after="0" w:afterAutospacing="0"/>
              <w:jc w:val="center"/>
              <w:rPr>
                <w:rFonts w:ascii="Calibri" w:eastAsia="微软雅黑" w:hAnsi="Calibri" w:cs="Calibri"/>
                <w:color w:val="333333"/>
                <w:sz w:val="21"/>
                <w:szCs w:val="21"/>
              </w:rPr>
            </w:pPr>
            <w:r>
              <w:rPr>
                <w:rFonts w:cs="Calibri" w:hint="eastAsia"/>
                <w:color w:val="3F3F3F"/>
                <w:sz w:val="21"/>
                <w:szCs w:val="21"/>
              </w:rPr>
              <w:t>目的</w:t>
            </w:r>
          </w:p>
        </w:tc>
        <w:tc>
          <w:tcPr>
            <w:tcW w:w="108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239B42D" w14:textId="77777777" w:rsidR="0051656D" w:rsidRDefault="001F5B35">
            <w:pPr>
              <w:pStyle w:val="a5"/>
              <w:spacing w:before="0" w:beforeAutospacing="0" w:after="0" w:afterAutospacing="0"/>
              <w:jc w:val="center"/>
              <w:rPr>
                <w:rFonts w:ascii="Calibri" w:eastAsia="微软雅黑" w:hAnsi="Calibri" w:cs="Calibri"/>
                <w:color w:val="333333"/>
                <w:sz w:val="21"/>
                <w:szCs w:val="21"/>
              </w:rPr>
            </w:pPr>
            <w:r>
              <w:rPr>
                <w:rFonts w:cs="Calibri" w:hint="eastAsia"/>
                <w:color w:val="3F3F3F"/>
                <w:sz w:val="21"/>
                <w:szCs w:val="21"/>
              </w:rPr>
              <w:t>总体</w:t>
            </w:r>
          </w:p>
          <w:p w14:paraId="1AC1D899" w14:textId="77777777" w:rsidR="0051656D" w:rsidRDefault="001F5B35">
            <w:pPr>
              <w:pStyle w:val="a5"/>
              <w:spacing w:before="0" w:beforeAutospacing="0" w:after="0" w:afterAutospacing="0"/>
              <w:jc w:val="center"/>
              <w:rPr>
                <w:rFonts w:ascii="Calibri" w:eastAsia="微软雅黑" w:hAnsi="Calibri" w:cs="Calibri"/>
                <w:color w:val="333333"/>
                <w:sz w:val="21"/>
                <w:szCs w:val="21"/>
              </w:rPr>
            </w:pPr>
            <w:r>
              <w:rPr>
                <w:rFonts w:cs="Calibri" w:hint="eastAsia"/>
                <w:color w:val="3F3F3F"/>
                <w:sz w:val="21"/>
                <w:szCs w:val="21"/>
              </w:rPr>
              <w:t>审计策略</w:t>
            </w:r>
          </w:p>
        </w:tc>
        <w:tc>
          <w:tcPr>
            <w:tcW w:w="65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99F2C8B" w14:textId="77777777" w:rsidR="0051656D" w:rsidRDefault="001F5B35">
            <w:pPr>
              <w:pStyle w:val="a5"/>
              <w:spacing w:before="0" w:beforeAutospacing="0" w:after="0" w:afterAutospacing="0"/>
              <w:jc w:val="both"/>
              <w:rPr>
                <w:rFonts w:ascii="Calibri" w:eastAsia="微软雅黑" w:hAnsi="Calibri" w:cs="Calibri"/>
                <w:color w:val="333333"/>
                <w:sz w:val="21"/>
                <w:szCs w:val="21"/>
              </w:rPr>
            </w:pPr>
            <w:r>
              <w:rPr>
                <w:rFonts w:cs="Calibri" w:hint="eastAsia"/>
                <w:color w:val="3F3F3F"/>
                <w:sz w:val="21"/>
                <w:szCs w:val="21"/>
              </w:rPr>
              <w:t>用以确定审计范围、时间安排和方向，并指导具体审计计划的制定</w:t>
            </w:r>
          </w:p>
        </w:tc>
      </w:tr>
      <w:tr w:rsidR="0051656D" w14:paraId="37247CA5" w14:textId="77777777">
        <w:trPr>
          <w:trHeight w:val="380"/>
          <w:jc w:val="center"/>
        </w:trPr>
        <w:tc>
          <w:tcPr>
            <w:tcW w:w="870" w:type="dxa"/>
            <w:vMerge/>
            <w:tcBorders>
              <w:top w:val="single" w:sz="8" w:space="0" w:color="auto"/>
              <w:left w:val="single" w:sz="8" w:space="0" w:color="auto"/>
              <w:bottom w:val="single" w:sz="8" w:space="0" w:color="auto"/>
              <w:right w:val="single" w:sz="8" w:space="0" w:color="auto"/>
            </w:tcBorders>
            <w:vAlign w:val="center"/>
          </w:tcPr>
          <w:p w14:paraId="65F3D839" w14:textId="77777777" w:rsidR="0051656D" w:rsidRDefault="0051656D">
            <w:pPr>
              <w:rPr>
                <w:rFonts w:ascii="Calibri" w:eastAsia="微软雅黑" w:hAnsi="Calibri" w:cs="Calibri"/>
                <w:color w:val="333333"/>
                <w:szCs w:val="21"/>
              </w:rPr>
            </w:pPr>
          </w:p>
        </w:tc>
        <w:tc>
          <w:tcPr>
            <w:tcW w:w="1087" w:type="dxa"/>
            <w:tcBorders>
              <w:top w:val="nil"/>
              <w:left w:val="nil"/>
              <w:bottom w:val="single" w:sz="8" w:space="0" w:color="auto"/>
              <w:right w:val="single" w:sz="8" w:space="0" w:color="auto"/>
            </w:tcBorders>
            <w:tcMar>
              <w:top w:w="0" w:type="dxa"/>
              <w:left w:w="108" w:type="dxa"/>
              <w:bottom w:w="0" w:type="dxa"/>
              <w:right w:w="108" w:type="dxa"/>
            </w:tcMar>
            <w:vAlign w:val="center"/>
          </w:tcPr>
          <w:p w14:paraId="56BAE59C" w14:textId="77777777" w:rsidR="0051656D" w:rsidRDefault="001F5B35">
            <w:pPr>
              <w:pStyle w:val="a5"/>
              <w:spacing w:before="0" w:beforeAutospacing="0" w:after="0" w:afterAutospacing="0"/>
              <w:jc w:val="center"/>
              <w:rPr>
                <w:rFonts w:ascii="Calibri" w:eastAsia="微软雅黑" w:hAnsi="Calibri" w:cs="Calibri"/>
                <w:color w:val="333333"/>
                <w:sz w:val="21"/>
                <w:szCs w:val="21"/>
              </w:rPr>
            </w:pPr>
            <w:r>
              <w:rPr>
                <w:rFonts w:cs="Calibri" w:hint="eastAsia"/>
                <w:color w:val="3F3F3F"/>
                <w:sz w:val="21"/>
                <w:szCs w:val="21"/>
              </w:rPr>
              <w:t>具体</w:t>
            </w:r>
          </w:p>
          <w:p w14:paraId="5B0788E2" w14:textId="77777777" w:rsidR="0051656D" w:rsidRDefault="001F5B35">
            <w:pPr>
              <w:pStyle w:val="a5"/>
              <w:spacing w:before="0" w:beforeAutospacing="0" w:after="0" w:afterAutospacing="0"/>
              <w:jc w:val="center"/>
              <w:rPr>
                <w:rFonts w:ascii="Calibri" w:eastAsia="微软雅黑" w:hAnsi="Calibri" w:cs="Calibri"/>
                <w:color w:val="333333"/>
                <w:sz w:val="21"/>
                <w:szCs w:val="21"/>
              </w:rPr>
            </w:pPr>
            <w:r>
              <w:rPr>
                <w:rFonts w:cs="Calibri" w:hint="eastAsia"/>
                <w:color w:val="3F3F3F"/>
                <w:sz w:val="21"/>
                <w:szCs w:val="21"/>
              </w:rPr>
              <w:t>审计计划</w:t>
            </w:r>
          </w:p>
        </w:tc>
        <w:tc>
          <w:tcPr>
            <w:tcW w:w="6548" w:type="dxa"/>
            <w:tcBorders>
              <w:top w:val="nil"/>
              <w:left w:val="nil"/>
              <w:bottom w:val="single" w:sz="8" w:space="0" w:color="auto"/>
              <w:right w:val="single" w:sz="8" w:space="0" w:color="auto"/>
            </w:tcBorders>
            <w:tcMar>
              <w:top w:w="0" w:type="dxa"/>
              <w:left w:w="108" w:type="dxa"/>
              <w:bottom w:w="0" w:type="dxa"/>
              <w:right w:w="108" w:type="dxa"/>
            </w:tcMar>
            <w:vAlign w:val="center"/>
          </w:tcPr>
          <w:p w14:paraId="4B1B1F91" w14:textId="77777777" w:rsidR="0051656D" w:rsidRDefault="001F5B35">
            <w:pPr>
              <w:pStyle w:val="a5"/>
              <w:spacing w:before="0" w:beforeAutospacing="0" w:after="0" w:afterAutospacing="0"/>
              <w:jc w:val="both"/>
              <w:rPr>
                <w:rFonts w:ascii="Calibri" w:eastAsia="微软雅黑" w:hAnsi="Calibri" w:cs="Calibri"/>
                <w:color w:val="333333"/>
                <w:sz w:val="21"/>
                <w:szCs w:val="21"/>
              </w:rPr>
            </w:pPr>
            <w:r>
              <w:rPr>
                <w:rFonts w:cs="Calibri" w:hint="eastAsia"/>
                <w:color w:val="3F3F3F"/>
                <w:sz w:val="21"/>
                <w:szCs w:val="21"/>
              </w:rPr>
              <w:t>1.</w:t>
            </w:r>
            <w:r>
              <w:rPr>
                <w:rFonts w:cs="Calibri" w:hint="eastAsia"/>
                <w:color w:val="3F3F3F"/>
                <w:sz w:val="21"/>
                <w:szCs w:val="21"/>
              </w:rPr>
              <w:t>获取充分、适当的审计证据以将审计风险降至可接受的低水平</w:t>
            </w:r>
          </w:p>
          <w:p w14:paraId="6A96D2DE" w14:textId="77777777" w:rsidR="0051656D" w:rsidRDefault="001F5B35">
            <w:pPr>
              <w:pStyle w:val="a5"/>
              <w:spacing w:before="0" w:beforeAutospacing="0" w:after="0" w:afterAutospacing="0"/>
              <w:jc w:val="both"/>
              <w:rPr>
                <w:rFonts w:ascii="Calibri" w:eastAsia="微软雅黑" w:hAnsi="Calibri" w:cs="Calibri"/>
                <w:color w:val="333333"/>
                <w:sz w:val="21"/>
                <w:szCs w:val="21"/>
              </w:rPr>
            </w:pPr>
            <w:r>
              <w:rPr>
                <w:rFonts w:cs="Calibri" w:hint="eastAsia"/>
                <w:color w:val="3F3F3F"/>
                <w:sz w:val="21"/>
                <w:szCs w:val="21"/>
              </w:rPr>
              <w:t>2.</w:t>
            </w:r>
            <w:r>
              <w:rPr>
                <w:rFonts w:cs="Calibri" w:hint="eastAsia"/>
                <w:color w:val="3F3F3F"/>
                <w:sz w:val="21"/>
                <w:szCs w:val="21"/>
              </w:rPr>
              <w:t>确定审计程序的性质、时间安排和范围</w:t>
            </w:r>
          </w:p>
        </w:tc>
      </w:tr>
      <w:tr w:rsidR="0051656D" w14:paraId="2685F42A" w14:textId="77777777">
        <w:trPr>
          <w:trHeight w:val="635"/>
          <w:jc w:val="center"/>
        </w:trPr>
        <w:tc>
          <w:tcPr>
            <w:tcW w:w="87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DCE924C" w14:textId="77777777" w:rsidR="0051656D" w:rsidRDefault="001F5B35">
            <w:pPr>
              <w:pStyle w:val="a5"/>
              <w:spacing w:before="0" w:beforeAutospacing="0" w:after="0" w:afterAutospacing="0"/>
              <w:jc w:val="center"/>
              <w:rPr>
                <w:rFonts w:ascii="Calibri" w:eastAsia="微软雅黑" w:hAnsi="Calibri" w:cs="Calibri"/>
                <w:color w:val="333333"/>
                <w:sz w:val="21"/>
                <w:szCs w:val="21"/>
              </w:rPr>
            </w:pPr>
            <w:r>
              <w:rPr>
                <w:rFonts w:cs="Calibri" w:hint="eastAsia"/>
                <w:color w:val="3F3F3F"/>
                <w:sz w:val="21"/>
                <w:szCs w:val="21"/>
              </w:rPr>
              <w:t>具体</w:t>
            </w:r>
          </w:p>
          <w:p w14:paraId="48CF249B" w14:textId="77777777" w:rsidR="0051656D" w:rsidRDefault="001F5B35">
            <w:pPr>
              <w:pStyle w:val="a5"/>
              <w:spacing w:before="0" w:beforeAutospacing="0" w:after="0" w:afterAutospacing="0"/>
              <w:jc w:val="center"/>
              <w:rPr>
                <w:rFonts w:ascii="Calibri" w:eastAsia="微软雅黑" w:hAnsi="Calibri" w:cs="Calibri"/>
                <w:color w:val="333333"/>
                <w:sz w:val="21"/>
                <w:szCs w:val="21"/>
              </w:rPr>
            </w:pPr>
            <w:r>
              <w:rPr>
                <w:rFonts w:cs="Calibri" w:hint="eastAsia"/>
                <w:color w:val="3F3F3F"/>
                <w:sz w:val="21"/>
                <w:szCs w:val="21"/>
              </w:rPr>
              <w:t>内容</w:t>
            </w:r>
          </w:p>
        </w:tc>
        <w:tc>
          <w:tcPr>
            <w:tcW w:w="1087" w:type="dxa"/>
            <w:tcBorders>
              <w:top w:val="nil"/>
              <w:left w:val="nil"/>
              <w:bottom w:val="single" w:sz="8" w:space="0" w:color="auto"/>
              <w:right w:val="single" w:sz="8" w:space="0" w:color="auto"/>
            </w:tcBorders>
            <w:tcMar>
              <w:top w:w="0" w:type="dxa"/>
              <w:left w:w="108" w:type="dxa"/>
              <w:bottom w:w="0" w:type="dxa"/>
              <w:right w:w="108" w:type="dxa"/>
            </w:tcMar>
            <w:vAlign w:val="center"/>
          </w:tcPr>
          <w:p w14:paraId="4DBC3496" w14:textId="77777777" w:rsidR="0051656D" w:rsidRDefault="001F5B35">
            <w:pPr>
              <w:pStyle w:val="a5"/>
              <w:spacing w:before="0" w:beforeAutospacing="0" w:after="0" w:afterAutospacing="0"/>
              <w:jc w:val="center"/>
              <w:rPr>
                <w:rFonts w:ascii="Calibri" w:eastAsia="微软雅黑" w:hAnsi="Calibri" w:cs="Calibri"/>
                <w:color w:val="333333"/>
                <w:sz w:val="21"/>
                <w:szCs w:val="21"/>
              </w:rPr>
            </w:pPr>
            <w:r>
              <w:rPr>
                <w:rFonts w:cs="Calibri" w:hint="eastAsia"/>
                <w:color w:val="3F3F3F"/>
                <w:sz w:val="21"/>
                <w:szCs w:val="21"/>
              </w:rPr>
              <w:t>总体</w:t>
            </w:r>
          </w:p>
          <w:p w14:paraId="483A3602" w14:textId="77777777" w:rsidR="0051656D" w:rsidRDefault="001F5B35">
            <w:pPr>
              <w:pStyle w:val="a5"/>
              <w:spacing w:before="0" w:beforeAutospacing="0" w:after="0" w:afterAutospacing="0"/>
              <w:jc w:val="center"/>
              <w:rPr>
                <w:rFonts w:ascii="Calibri" w:eastAsia="微软雅黑" w:hAnsi="Calibri" w:cs="Calibri"/>
                <w:color w:val="333333"/>
                <w:sz w:val="21"/>
                <w:szCs w:val="21"/>
              </w:rPr>
            </w:pPr>
            <w:r>
              <w:rPr>
                <w:rFonts w:cs="Calibri" w:hint="eastAsia"/>
                <w:color w:val="3F3F3F"/>
                <w:sz w:val="21"/>
                <w:szCs w:val="21"/>
              </w:rPr>
              <w:t>审计策略</w:t>
            </w:r>
          </w:p>
        </w:tc>
        <w:tc>
          <w:tcPr>
            <w:tcW w:w="6548" w:type="dxa"/>
            <w:tcBorders>
              <w:top w:val="nil"/>
              <w:left w:val="nil"/>
              <w:bottom w:val="single" w:sz="8" w:space="0" w:color="auto"/>
              <w:right w:val="single" w:sz="8" w:space="0" w:color="auto"/>
            </w:tcBorders>
            <w:tcMar>
              <w:top w:w="0" w:type="dxa"/>
              <w:left w:w="108" w:type="dxa"/>
              <w:bottom w:w="0" w:type="dxa"/>
              <w:right w:w="108" w:type="dxa"/>
            </w:tcMar>
            <w:vAlign w:val="center"/>
          </w:tcPr>
          <w:p w14:paraId="7C36CA8E" w14:textId="77777777" w:rsidR="0051656D" w:rsidRDefault="001F5B35">
            <w:pPr>
              <w:pStyle w:val="a5"/>
              <w:spacing w:before="0" w:beforeAutospacing="0" w:after="0" w:afterAutospacing="0"/>
              <w:jc w:val="both"/>
              <w:rPr>
                <w:rFonts w:ascii="Calibri" w:eastAsia="微软雅黑" w:hAnsi="Calibri" w:cs="Calibri"/>
                <w:color w:val="333333"/>
                <w:sz w:val="21"/>
                <w:szCs w:val="21"/>
              </w:rPr>
            </w:pPr>
            <w:r>
              <w:rPr>
                <w:rFonts w:cs="Calibri" w:hint="eastAsia"/>
                <w:color w:val="3F3F3F"/>
                <w:sz w:val="21"/>
                <w:szCs w:val="21"/>
              </w:rPr>
              <w:t>包括：</w:t>
            </w:r>
          </w:p>
          <w:p w14:paraId="5D05B600" w14:textId="77777777" w:rsidR="0051656D" w:rsidRDefault="001F5B35">
            <w:pPr>
              <w:pStyle w:val="a5"/>
              <w:spacing w:before="0" w:beforeAutospacing="0" w:after="0" w:afterAutospacing="0"/>
              <w:jc w:val="both"/>
              <w:rPr>
                <w:rFonts w:ascii="Calibri" w:eastAsia="微软雅黑" w:hAnsi="Calibri" w:cs="Calibri"/>
                <w:color w:val="333333"/>
                <w:sz w:val="21"/>
                <w:szCs w:val="21"/>
              </w:rPr>
            </w:pPr>
            <w:r>
              <w:rPr>
                <w:rFonts w:cs="Calibri" w:hint="eastAsia"/>
                <w:color w:val="3F3F3F"/>
                <w:sz w:val="21"/>
                <w:szCs w:val="21"/>
              </w:rPr>
              <w:t>1.</w:t>
            </w:r>
            <w:r>
              <w:rPr>
                <w:rFonts w:cs="Calibri" w:hint="eastAsia"/>
                <w:color w:val="3F3F3F"/>
                <w:sz w:val="21"/>
                <w:szCs w:val="21"/>
              </w:rPr>
              <w:t>审计范围；</w:t>
            </w:r>
          </w:p>
          <w:p w14:paraId="3F240720" w14:textId="77777777" w:rsidR="0051656D" w:rsidRDefault="001F5B35">
            <w:pPr>
              <w:pStyle w:val="a5"/>
              <w:spacing w:before="0" w:beforeAutospacing="0" w:after="0" w:afterAutospacing="0"/>
              <w:jc w:val="both"/>
              <w:rPr>
                <w:rFonts w:ascii="Calibri" w:eastAsia="微软雅黑" w:hAnsi="Calibri" w:cs="Calibri"/>
                <w:color w:val="333333"/>
                <w:sz w:val="21"/>
                <w:szCs w:val="21"/>
              </w:rPr>
            </w:pPr>
            <w:r>
              <w:rPr>
                <w:rFonts w:cs="Calibri" w:hint="eastAsia"/>
                <w:color w:val="3F3F3F"/>
                <w:sz w:val="21"/>
                <w:szCs w:val="21"/>
              </w:rPr>
              <w:t>2.</w:t>
            </w:r>
            <w:r>
              <w:rPr>
                <w:rFonts w:cs="Calibri" w:hint="eastAsia"/>
                <w:color w:val="3F3F3F"/>
                <w:sz w:val="21"/>
                <w:szCs w:val="21"/>
              </w:rPr>
              <w:t>报告目标、时间安排及所需沟通的性质；</w:t>
            </w:r>
          </w:p>
          <w:p w14:paraId="64322A65" w14:textId="77777777" w:rsidR="0051656D" w:rsidRDefault="001F5B35">
            <w:pPr>
              <w:pStyle w:val="a5"/>
              <w:spacing w:before="0" w:beforeAutospacing="0" w:after="0" w:afterAutospacing="0"/>
              <w:jc w:val="both"/>
              <w:rPr>
                <w:rFonts w:ascii="Calibri" w:eastAsia="微软雅黑" w:hAnsi="Calibri" w:cs="Calibri"/>
                <w:color w:val="333333"/>
                <w:sz w:val="21"/>
                <w:szCs w:val="21"/>
              </w:rPr>
            </w:pPr>
            <w:r>
              <w:rPr>
                <w:rFonts w:cs="Calibri" w:hint="eastAsia"/>
                <w:color w:val="3F3F3F"/>
                <w:sz w:val="21"/>
                <w:szCs w:val="21"/>
              </w:rPr>
              <w:t>3.</w:t>
            </w:r>
            <w:r>
              <w:rPr>
                <w:rFonts w:cs="Calibri" w:hint="eastAsia"/>
                <w:color w:val="3F3F3F"/>
                <w:sz w:val="21"/>
                <w:szCs w:val="21"/>
              </w:rPr>
              <w:t>审计方向；</w:t>
            </w:r>
          </w:p>
          <w:p w14:paraId="73914160" w14:textId="77777777" w:rsidR="0051656D" w:rsidRDefault="001F5B35">
            <w:pPr>
              <w:pStyle w:val="a5"/>
              <w:spacing w:before="0" w:beforeAutospacing="0" w:after="0" w:afterAutospacing="0"/>
              <w:jc w:val="both"/>
              <w:rPr>
                <w:rFonts w:ascii="Calibri" w:eastAsia="微软雅黑" w:hAnsi="Calibri" w:cs="Calibri"/>
                <w:color w:val="333333"/>
                <w:sz w:val="21"/>
                <w:szCs w:val="21"/>
              </w:rPr>
            </w:pPr>
            <w:r>
              <w:rPr>
                <w:rFonts w:cs="Calibri" w:hint="eastAsia"/>
                <w:color w:val="3F3F3F"/>
                <w:sz w:val="21"/>
                <w:szCs w:val="21"/>
              </w:rPr>
              <w:t>4.</w:t>
            </w:r>
            <w:r>
              <w:rPr>
                <w:rFonts w:cs="Calibri" w:hint="eastAsia"/>
                <w:color w:val="3F3F3F"/>
                <w:sz w:val="21"/>
                <w:szCs w:val="21"/>
              </w:rPr>
              <w:t>审计资源</w:t>
            </w:r>
          </w:p>
        </w:tc>
      </w:tr>
      <w:tr w:rsidR="0051656D" w14:paraId="21133434" w14:textId="77777777">
        <w:trPr>
          <w:trHeight w:val="759"/>
          <w:jc w:val="center"/>
        </w:trPr>
        <w:tc>
          <w:tcPr>
            <w:tcW w:w="870" w:type="dxa"/>
            <w:vMerge/>
            <w:tcBorders>
              <w:top w:val="nil"/>
              <w:left w:val="single" w:sz="8" w:space="0" w:color="auto"/>
              <w:bottom w:val="single" w:sz="8" w:space="0" w:color="auto"/>
              <w:right w:val="single" w:sz="8" w:space="0" w:color="auto"/>
            </w:tcBorders>
            <w:vAlign w:val="center"/>
          </w:tcPr>
          <w:p w14:paraId="7BF4C57F" w14:textId="77777777" w:rsidR="0051656D" w:rsidRDefault="0051656D">
            <w:pPr>
              <w:rPr>
                <w:rFonts w:ascii="Calibri" w:eastAsia="微软雅黑" w:hAnsi="Calibri" w:cs="Calibri"/>
                <w:color w:val="333333"/>
                <w:szCs w:val="21"/>
              </w:rPr>
            </w:pPr>
          </w:p>
        </w:tc>
        <w:tc>
          <w:tcPr>
            <w:tcW w:w="1087" w:type="dxa"/>
            <w:tcBorders>
              <w:top w:val="nil"/>
              <w:left w:val="nil"/>
              <w:bottom w:val="single" w:sz="8" w:space="0" w:color="auto"/>
              <w:right w:val="single" w:sz="8" w:space="0" w:color="auto"/>
            </w:tcBorders>
            <w:tcMar>
              <w:top w:w="0" w:type="dxa"/>
              <w:left w:w="108" w:type="dxa"/>
              <w:bottom w:w="0" w:type="dxa"/>
              <w:right w:w="108" w:type="dxa"/>
            </w:tcMar>
            <w:vAlign w:val="center"/>
          </w:tcPr>
          <w:p w14:paraId="78499BF5" w14:textId="77777777" w:rsidR="0051656D" w:rsidRDefault="001F5B35">
            <w:pPr>
              <w:pStyle w:val="a5"/>
              <w:spacing w:before="0" w:beforeAutospacing="0" w:after="0" w:afterAutospacing="0"/>
              <w:jc w:val="center"/>
              <w:rPr>
                <w:rFonts w:ascii="Calibri" w:eastAsia="微软雅黑" w:hAnsi="Calibri" w:cs="Calibri"/>
                <w:color w:val="333333"/>
                <w:sz w:val="21"/>
                <w:szCs w:val="21"/>
              </w:rPr>
            </w:pPr>
            <w:r>
              <w:rPr>
                <w:rFonts w:cs="Calibri" w:hint="eastAsia"/>
                <w:color w:val="3F3F3F"/>
                <w:sz w:val="21"/>
                <w:szCs w:val="21"/>
              </w:rPr>
              <w:t>具体</w:t>
            </w:r>
          </w:p>
          <w:p w14:paraId="3AF10BE7" w14:textId="77777777" w:rsidR="0051656D" w:rsidRDefault="001F5B35">
            <w:pPr>
              <w:pStyle w:val="a5"/>
              <w:spacing w:before="0" w:beforeAutospacing="0" w:after="0" w:afterAutospacing="0"/>
              <w:jc w:val="center"/>
              <w:rPr>
                <w:rFonts w:ascii="Calibri" w:eastAsia="微软雅黑" w:hAnsi="Calibri" w:cs="Calibri"/>
                <w:color w:val="333333"/>
                <w:sz w:val="21"/>
                <w:szCs w:val="21"/>
              </w:rPr>
            </w:pPr>
            <w:r>
              <w:rPr>
                <w:rFonts w:cs="Calibri" w:hint="eastAsia"/>
                <w:color w:val="3F3F3F"/>
                <w:sz w:val="21"/>
                <w:szCs w:val="21"/>
              </w:rPr>
              <w:t>审计计划</w:t>
            </w:r>
          </w:p>
        </w:tc>
        <w:tc>
          <w:tcPr>
            <w:tcW w:w="6548" w:type="dxa"/>
            <w:tcBorders>
              <w:top w:val="nil"/>
              <w:left w:val="nil"/>
              <w:bottom w:val="single" w:sz="8" w:space="0" w:color="auto"/>
              <w:right w:val="single" w:sz="8" w:space="0" w:color="auto"/>
            </w:tcBorders>
            <w:tcMar>
              <w:top w:w="0" w:type="dxa"/>
              <w:left w:w="108" w:type="dxa"/>
              <w:bottom w:w="0" w:type="dxa"/>
              <w:right w:w="108" w:type="dxa"/>
            </w:tcMar>
            <w:vAlign w:val="center"/>
          </w:tcPr>
          <w:p w14:paraId="4C62672C" w14:textId="77777777" w:rsidR="0051656D" w:rsidRDefault="001F5B35">
            <w:pPr>
              <w:pStyle w:val="a5"/>
              <w:spacing w:before="0" w:beforeAutospacing="0" w:after="0" w:afterAutospacing="0"/>
              <w:jc w:val="both"/>
              <w:rPr>
                <w:rFonts w:ascii="Calibri" w:eastAsia="微软雅黑" w:hAnsi="Calibri" w:cs="Calibri"/>
                <w:color w:val="333333"/>
                <w:sz w:val="21"/>
                <w:szCs w:val="21"/>
              </w:rPr>
            </w:pPr>
            <w:r>
              <w:rPr>
                <w:rFonts w:cs="Calibri" w:hint="eastAsia"/>
                <w:color w:val="3F3F3F"/>
                <w:sz w:val="21"/>
                <w:szCs w:val="21"/>
              </w:rPr>
              <w:t>具体包括三大部分：</w:t>
            </w:r>
          </w:p>
          <w:p w14:paraId="761CDD0C" w14:textId="77777777" w:rsidR="0051656D" w:rsidRDefault="001F5B35">
            <w:pPr>
              <w:pStyle w:val="a5"/>
              <w:spacing w:before="0" w:beforeAutospacing="0" w:after="0" w:afterAutospacing="0"/>
              <w:jc w:val="both"/>
              <w:rPr>
                <w:rFonts w:ascii="Calibri" w:eastAsia="微软雅黑" w:hAnsi="Calibri" w:cs="Calibri"/>
                <w:color w:val="333333"/>
                <w:sz w:val="21"/>
                <w:szCs w:val="21"/>
              </w:rPr>
            </w:pPr>
            <w:r>
              <w:rPr>
                <w:rFonts w:cs="Calibri" w:hint="eastAsia"/>
                <w:color w:val="3F3F3F"/>
                <w:sz w:val="21"/>
                <w:szCs w:val="21"/>
              </w:rPr>
              <w:t>1.</w:t>
            </w:r>
            <w:r>
              <w:rPr>
                <w:rFonts w:cs="Calibri" w:hint="eastAsia"/>
                <w:color w:val="3F3F3F"/>
                <w:sz w:val="21"/>
                <w:szCs w:val="21"/>
              </w:rPr>
              <w:t>风险评估程序</w:t>
            </w:r>
          </w:p>
          <w:p w14:paraId="4C58FBF0" w14:textId="77777777" w:rsidR="0051656D" w:rsidRDefault="001F5B35">
            <w:pPr>
              <w:pStyle w:val="a5"/>
              <w:spacing w:before="0" w:beforeAutospacing="0" w:after="0" w:afterAutospacing="0"/>
              <w:jc w:val="both"/>
              <w:rPr>
                <w:rFonts w:ascii="Calibri" w:eastAsia="微软雅黑" w:hAnsi="Calibri" w:cs="Calibri"/>
                <w:color w:val="333333"/>
                <w:sz w:val="21"/>
                <w:szCs w:val="21"/>
              </w:rPr>
            </w:pPr>
            <w:r>
              <w:rPr>
                <w:rFonts w:cs="Calibri" w:hint="eastAsia"/>
                <w:color w:val="3F3F3F"/>
                <w:sz w:val="21"/>
                <w:szCs w:val="21"/>
              </w:rPr>
              <w:t>2.</w:t>
            </w:r>
            <w:r>
              <w:rPr>
                <w:rFonts w:cs="Calibri" w:hint="eastAsia"/>
                <w:color w:val="3F3F3F"/>
                <w:sz w:val="21"/>
                <w:szCs w:val="21"/>
              </w:rPr>
              <w:t>进一步审计程序</w:t>
            </w:r>
          </w:p>
          <w:p w14:paraId="0CC5F34B" w14:textId="77777777" w:rsidR="0051656D" w:rsidRDefault="001F5B35">
            <w:pPr>
              <w:pStyle w:val="a5"/>
              <w:spacing w:before="0" w:beforeAutospacing="0" w:after="0" w:afterAutospacing="0"/>
              <w:jc w:val="both"/>
              <w:rPr>
                <w:rFonts w:ascii="Calibri" w:eastAsia="微软雅黑" w:hAnsi="Calibri" w:cs="Calibri"/>
                <w:color w:val="333333"/>
                <w:sz w:val="21"/>
                <w:szCs w:val="21"/>
              </w:rPr>
            </w:pPr>
            <w:r>
              <w:rPr>
                <w:rFonts w:cs="Calibri" w:hint="eastAsia"/>
                <w:color w:val="3F3F3F"/>
                <w:sz w:val="21"/>
                <w:szCs w:val="21"/>
              </w:rPr>
              <w:t>3.</w:t>
            </w:r>
            <w:r>
              <w:rPr>
                <w:rFonts w:cs="Calibri" w:hint="eastAsia"/>
                <w:color w:val="3F3F3F"/>
                <w:sz w:val="21"/>
                <w:szCs w:val="21"/>
              </w:rPr>
              <w:t>针对审计业务需要实施的其他审计程序</w:t>
            </w:r>
          </w:p>
        </w:tc>
      </w:tr>
    </w:tbl>
    <w:p w14:paraId="78C66BF4" w14:textId="77777777" w:rsidR="0051656D" w:rsidRDefault="001F5B35">
      <w:pPr>
        <w:pStyle w:val="a5"/>
        <w:shd w:val="clear" w:color="auto" w:fill="FFFFFF"/>
        <w:spacing w:before="0" w:beforeAutospacing="0" w:after="0" w:afterAutospacing="0" w:line="405" w:lineRule="atLeast"/>
        <w:jc w:val="center"/>
        <w:rPr>
          <w:rFonts w:ascii="Calibri" w:eastAsia="微软雅黑" w:hAnsi="Calibri" w:cs="Calibri"/>
          <w:color w:val="3F3F3F"/>
          <w:sz w:val="21"/>
          <w:szCs w:val="21"/>
        </w:rPr>
      </w:pPr>
      <w:r>
        <w:rPr>
          <w:rFonts w:ascii="Calibri" w:eastAsia="微软雅黑" w:hAnsi="Calibri" w:cs="Calibri"/>
          <w:noProof/>
          <w:color w:val="3F3F3F"/>
          <w:sz w:val="21"/>
          <w:szCs w:val="21"/>
        </w:rPr>
        <w:drawing>
          <wp:inline distT="0" distB="0" distL="0" distR="0" wp14:anchorId="3241BCD2" wp14:editId="1EF5A313">
            <wp:extent cx="5274310" cy="2738120"/>
            <wp:effectExtent l="0" t="0" r="2540" b="5080"/>
            <wp:docPr id="4" name="图片 4" descr="http://webupload.admin.dongao.com/biz/handout/img/2019/20190326/20190326092508482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webupload.admin.dongao.com/biz/handout/img/2019/20190326/2019032609250848200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738120"/>
                    </a:xfrm>
                    <a:prstGeom prst="rect">
                      <a:avLst/>
                    </a:prstGeom>
                    <a:noFill/>
                    <a:ln>
                      <a:noFill/>
                    </a:ln>
                  </pic:spPr>
                </pic:pic>
              </a:graphicData>
            </a:graphic>
          </wp:inline>
        </w:drawing>
      </w:r>
    </w:p>
    <w:p w14:paraId="6F287144" w14:textId="77777777" w:rsidR="0051656D" w:rsidRDefault="001F5B35">
      <w:pPr>
        <w:pStyle w:val="a5"/>
        <w:shd w:val="clear" w:color="auto" w:fill="FFFFFF"/>
        <w:spacing w:before="0" w:beforeAutospacing="0" w:after="0" w:afterAutospacing="0"/>
        <w:ind w:firstLine="422"/>
        <w:jc w:val="both"/>
        <w:rPr>
          <w:rFonts w:ascii="Cambria" w:eastAsia="微软雅黑" w:hAnsi="Cambria"/>
          <w:b/>
          <w:bCs/>
          <w:color w:val="3F3F3F"/>
          <w:sz w:val="32"/>
          <w:szCs w:val="32"/>
        </w:rPr>
      </w:pPr>
      <w:r>
        <w:rPr>
          <w:rFonts w:hint="eastAsia"/>
          <w:b/>
          <w:bCs/>
          <w:color w:val="3F3F3F"/>
          <w:sz w:val="21"/>
          <w:szCs w:val="21"/>
        </w:rPr>
        <w:t>三、风险评估概述</w:t>
      </w:r>
    </w:p>
    <w:p w14:paraId="7D8E20D4" w14:textId="77777777" w:rsidR="0051656D" w:rsidRDefault="001F5B35">
      <w:pPr>
        <w:pStyle w:val="a5"/>
        <w:shd w:val="clear" w:color="auto" w:fill="FFFFFF"/>
        <w:spacing w:before="0" w:beforeAutospacing="0" w:after="0" w:afterAutospacing="0" w:line="405" w:lineRule="atLeast"/>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．风险评估程序的定义</w:t>
      </w:r>
    </w:p>
    <w:p w14:paraId="508E7135" w14:textId="77777777" w:rsidR="0051656D" w:rsidRDefault="001F5B35">
      <w:pPr>
        <w:pStyle w:val="a5"/>
        <w:shd w:val="clear" w:color="auto" w:fill="FFFFFF"/>
        <w:spacing w:before="0" w:beforeAutospacing="0" w:after="0" w:afterAutospacing="0" w:line="405" w:lineRule="atLeast"/>
        <w:ind w:firstLine="420"/>
        <w:jc w:val="both"/>
        <w:rPr>
          <w:rFonts w:ascii="Calibri" w:eastAsia="微软雅黑" w:hAnsi="Calibri" w:cs="Calibri"/>
          <w:color w:val="3F3F3F"/>
          <w:sz w:val="21"/>
          <w:szCs w:val="21"/>
        </w:rPr>
      </w:pPr>
      <w:r>
        <w:rPr>
          <w:rFonts w:cs="Calibri" w:hint="eastAsia"/>
          <w:color w:val="3F3F3F"/>
          <w:sz w:val="21"/>
          <w:szCs w:val="21"/>
        </w:rPr>
        <w:t>风险评估程序是指注册会计师为了解被审计单位及其环境，识别和评估财务报表重大错报风险而实施的审计程序。</w:t>
      </w:r>
    </w:p>
    <w:p w14:paraId="0399D267" w14:textId="77777777" w:rsidR="0051656D" w:rsidRDefault="001F5B35">
      <w:pPr>
        <w:pStyle w:val="a5"/>
        <w:shd w:val="clear" w:color="auto" w:fill="FFFFFF"/>
        <w:spacing w:before="0" w:beforeAutospacing="0" w:after="0" w:afterAutospacing="0" w:line="405" w:lineRule="atLeast"/>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风险评估程序的内容</w:t>
      </w:r>
    </w:p>
    <w:p w14:paraId="3F296C38" w14:textId="77777777" w:rsidR="0051656D" w:rsidRDefault="001F5B35">
      <w:pPr>
        <w:pStyle w:val="a5"/>
        <w:shd w:val="clear" w:color="auto" w:fill="FFFFFF"/>
        <w:spacing w:before="0" w:beforeAutospacing="0" w:after="0" w:afterAutospacing="0" w:line="405" w:lineRule="atLeast"/>
        <w:ind w:firstLine="420"/>
        <w:jc w:val="both"/>
        <w:rPr>
          <w:rFonts w:ascii="Calibri" w:eastAsia="微软雅黑" w:hAnsi="Calibri" w:cs="Calibri"/>
          <w:color w:val="3F3F3F"/>
          <w:sz w:val="21"/>
          <w:szCs w:val="21"/>
        </w:rPr>
      </w:pPr>
      <w:r>
        <w:rPr>
          <w:rFonts w:cs="Calibri" w:hint="eastAsia"/>
          <w:color w:val="3F3F3F"/>
          <w:sz w:val="21"/>
          <w:szCs w:val="21"/>
        </w:rPr>
        <w:t>风险评估程序包括三项：询问管理层和被审计单位内部其他人员；分析程序；观察和检查。</w:t>
      </w:r>
    </w:p>
    <w:p w14:paraId="33298007" w14:textId="77777777" w:rsidR="0051656D" w:rsidRDefault="001F5B35">
      <w:pPr>
        <w:pStyle w:val="a5"/>
        <w:shd w:val="clear" w:color="auto" w:fill="FFFFFF"/>
        <w:spacing w:before="0" w:beforeAutospacing="0" w:after="0" w:afterAutospacing="0"/>
        <w:ind w:firstLine="422"/>
        <w:jc w:val="both"/>
        <w:rPr>
          <w:rFonts w:ascii="Cambria" w:eastAsia="微软雅黑" w:hAnsi="Cambria"/>
          <w:b/>
          <w:bCs/>
          <w:color w:val="3F3F3F"/>
          <w:sz w:val="32"/>
          <w:szCs w:val="32"/>
        </w:rPr>
      </w:pPr>
      <w:r>
        <w:rPr>
          <w:rFonts w:hint="eastAsia"/>
          <w:b/>
          <w:bCs/>
          <w:color w:val="3F3F3F"/>
          <w:sz w:val="21"/>
          <w:szCs w:val="21"/>
        </w:rPr>
        <w:t>四、风险应对概述</w:t>
      </w:r>
    </w:p>
    <w:p w14:paraId="5A2164A8" w14:textId="77777777" w:rsidR="0051656D" w:rsidRDefault="001F5B35">
      <w:pPr>
        <w:pStyle w:val="a5"/>
        <w:shd w:val="clear" w:color="auto" w:fill="FFFFFF"/>
        <w:spacing w:before="0" w:beforeAutospacing="0" w:after="0" w:afterAutospacing="0" w:line="405" w:lineRule="atLeast"/>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．针对财务报表层次重大错报风险的总体应对措施</w:t>
      </w:r>
    </w:p>
    <w:p w14:paraId="4E1F723F" w14:textId="77777777" w:rsidR="0051656D" w:rsidRDefault="001F5B35">
      <w:pPr>
        <w:pStyle w:val="a5"/>
        <w:shd w:val="clear" w:color="auto" w:fill="FFFFFF"/>
        <w:spacing w:before="0" w:beforeAutospacing="0" w:after="0" w:afterAutospacing="0" w:line="405" w:lineRule="atLeast"/>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）向项目组强调保持职业怀疑的必要性；</w:t>
      </w:r>
    </w:p>
    <w:p w14:paraId="276EC656" w14:textId="77777777" w:rsidR="0051656D" w:rsidRDefault="001F5B35">
      <w:pPr>
        <w:pStyle w:val="a5"/>
        <w:shd w:val="clear" w:color="auto" w:fill="FFFFFF"/>
        <w:spacing w:before="0" w:beforeAutospacing="0" w:after="0" w:afterAutospacing="0" w:line="405" w:lineRule="atLeast"/>
        <w:ind w:firstLine="315"/>
        <w:jc w:val="both"/>
        <w:rPr>
          <w:rFonts w:ascii="Calibri" w:eastAsia="微软雅黑" w:hAnsi="Calibri" w:cs="Calibri"/>
          <w:color w:val="3F3F3F"/>
          <w:sz w:val="21"/>
          <w:szCs w:val="21"/>
        </w:rPr>
      </w:pPr>
      <w:r>
        <w:rPr>
          <w:rFonts w:cs="Calibri" w:hint="eastAsia"/>
          <w:color w:val="3F3F3F"/>
          <w:sz w:val="21"/>
          <w:szCs w:val="21"/>
        </w:rPr>
        <w:lastRenderedPageBreak/>
        <w:t>（</w:t>
      </w:r>
      <w:r>
        <w:rPr>
          <w:rFonts w:cs="Calibri" w:hint="eastAsia"/>
          <w:color w:val="3F3F3F"/>
          <w:sz w:val="21"/>
          <w:szCs w:val="21"/>
        </w:rPr>
        <w:t>2</w:t>
      </w:r>
      <w:r>
        <w:rPr>
          <w:rFonts w:cs="Calibri" w:hint="eastAsia"/>
          <w:color w:val="3F3F3F"/>
          <w:sz w:val="21"/>
          <w:szCs w:val="21"/>
        </w:rPr>
        <w:t>）指派更有经验或具有特殊技能的审计人员，或利用专家的工作；</w:t>
      </w:r>
    </w:p>
    <w:p w14:paraId="5FBB96D9" w14:textId="77777777" w:rsidR="0051656D" w:rsidRDefault="001F5B35">
      <w:pPr>
        <w:pStyle w:val="a5"/>
        <w:shd w:val="clear" w:color="auto" w:fill="FFFFFF"/>
        <w:spacing w:before="0" w:beforeAutospacing="0" w:after="0" w:afterAutospacing="0" w:line="405" w:lineRule="atLeast"/>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）提供更多的督导；</w:t>
      </w:r>
    </w:p>
    <w:p w14:paraId="3A96F938" w14:textId="77777777" w:rsidR="0051656D" w:rsidRDefault="001F5B35">
      <w:pPr>
        <w:pStyle w:val="a5"/>
        <w:shd w:val="clear" w:color="auto" w:fill="FFFFFF"/>
        <w:spacing w:before="0" w:beforeAutospacing="0" w:after="0" w:afterAutospacing="0" w:line="405" w:lineRule="atLeast"/>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4</w:t>
      </w:r>
      <w:r>
        <w:rPr>
          <w:rFonts w:cs="Calibri" w:hint="eastAsia"/>
          <w:color w:val="3F3F3F"/>
          <w:sz w:val="21"/>
          <w:szCs w:val="21"/>
        </w:rPr>
        <w:t>）在选择拟实施的进一步审计程序时融入更多的不可预见的因素；</w:t>
      </w:r>
    </w:p>
    <w:p w14:paraId="4CE3B2E2" w14:textId="77777777" w:rsidR="0051656D" w:rsidRDefault="001F5B35">
      <w:pPr>
        <w:pStyle w:val="a5"/>
        <w:shd w:val="clear" w:color="auto" w:fill="FFFFFF"/>
        <w:spacing w:before="0" w:beforeAutospacing="0" w:after="0" w:afterAutospacing="0" w:line="405" w:lineRule="atLeast"/>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5</w:t>
      </w:r>
      <w:r>
        <w:rPr>
          <w:rFonts w:cs="Calibri" w:hint="eastAsia"/>
          <w:color w:val="3F3F3F"/>
          <w:sz w:val="21"/>
          <w:szCs w:val="21"/>
        </w:rPr>
        <w:t>）对拟实施审计程序的性质、时间安排或范围作出总体修改。</w:t>
      </w:r>
    </w:p>
    <w:p w14:paraId="56526443" w14:textId="77777777" w:rsidR="0051656D" w:rsidRDefault="001F5B35">
      <w:pPr>
        <w:pStyle w:val="a5"/>
        <w:shd w:val="clear" w:color="auto" w:fill="FFFFFF"/>
        <w:spacing w:before="0" w:beforeAutospacing="0" w:after="0" w:afterAutospacing="0" w:line="405" w:lineRule="atLeast"/>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．针对认定层次重大错报风险的进一步审计程序</w:t>
      </w:r>
    </w:p>
    <w:p w14:paraId="31DD4837" w14:textId="77777777" w:rsidR="0051656D" w:rsidRDefault="001F5B35">
      <w:pPr>
        <w:pStyle w:val="a5"/>
        <w:shd w:val="clear" w:color="auto" w:fill="FFFFFF"/>
        <w:spacing w:before="0" w:beforeAutospacing="0" w:after="0" w:afterAutospacing="0" w:line="405" w:lineRule="atLeast"/>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）含义</w:t>
      </w:r>
    </w:p>
    <w:p w14:paraId="112832B6" w14:textId="77777777" w:rsidR="0051656D" w:rsidRDefault="001F5B35">
      <w:pPr>
        <w:pStyle w:val="a5"/>
        <w:shd w:val="clear" w:color="auto" w:fill="FFFFFF"/>
        <w:spacing w:before="0" w:beforeAutospacing="0" w:after="0" w:afterAutospacing="0" w:line="405" w:lineRule="atLeast"/>
        <w:ind w:firstLine="420"/>
        <w:jc w:val="both"/>
        <w:rPr>
          <w:rFonts w:ascii="Calibri" w:eastAsia="微软雅黑" w:hAnsi="Calibri" w:cs="Calibri"/>
          <w:color w:val="3F3F3F"/>
          <w:sz w:val="21"/>
          <w:szCs w:val="21"/>
        </w:rPr>
      </w:pPr>
      <w:r>
        <w:rPr>
          <w:rFonts w:cs="Calibri" w:hint="eastAsia"/>
          <w:color w:val="3F3F3F"/>
          <w:sz w:val="21"/>
          <w:szCs w:val="21"/>
        </w:rPr>
        <w:t>进一步审计程序相对于风险评估程序而言，是指注册会计师针对评估的各类交易、账户余额和披露认定层次重大错报风险实施的审计程序。进一步审计程序的目的包括：通过实施控制测试以确定内部控制运行的有效性，通过实施实质性程序以发现认定层次的重大错报。</w:t>
      </w:r>
    </w:p>
    <w:p w14:paraId="4E2E2398" w14:textId="77777777" w:rsidR="0051656D" w:rsidRDefault="001F5B35">
      <w:pPr>
        <w:pStyle w:val="a5"/>
        <w:shd w:val="clear" w:color="auto" w:fill="FFFFFF"/>
        <w:spacing w:before="0" w:beforeAutospacing="0" w:after="0" w:afterAutospacing="0" w:line="405" w:lineRule="atLeast"/>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）控制测试</w:t>
      </w:r>
    </w:p>
    <w:p w14:paraId="5B184FE4" w14:textId="77777777" w:rsidR="0051656D" w:rsidRDefault="001F5B35">
      <w:pPr>
        <w:pStyle w:val="a5"/>
        <w:shd w:val="clear" w:color="auto" w:fill="FFFFFF"/>
        <w:spacing w:before="0" w:beforeAutospacing="0" w:after="0" w:afterAutospacing="0" w:line="405" w:lineRule="atLeast"/>
        <w:ind w:firstLine="420"/>
        <w:jc w:val="both"/>
        <w:rPr>
          <w:rFonts w:ascii="Calibri" w:eastAsia="微软雅黑" w:hAnsi="Calibri" w:cs="Calibri"/>
          <w:color w:val="3F3F3F"/>
          <w:sz w:val="21"/>
          <w:szCs w:val="21"/>
        </w:rPr>
      </w:pPr>
      <w:r>
        <w:rPr>
          <w:rFonts w:cs="Calibri" w:hint="eastAsia"/>
          <w:color w:val="3F3F3F"/>
          <w:sz w:val="21"/>
          <w:szCs w:val="21"/>
        </w:rPr>
        <w:t>控制测试是指用于评价内部控制在防止或发现并纠正认定层次重大错报方面的运行有效性的审计程序。</w:t>
      </w:r>
    </w:p>
    <w:p w14:paraId="4EBDB738" w14:textId="77777777" w:rsidR="0051656D" w:rsidRDefault="001F5B35">
      <w:pPr>
        <w:pStyle w:val="a5"/>
        <w:shd w:val="clear" w:color="auto" w:fill="FFFFFF"/>
        <w:spacing w:before="0" w:beforeAutospacing="0" w:after="0" w:afterAutospacing="0" w:line="405" w:lineRule="atLeast"/>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）实质性程序</w:t>
      </w:r>
    </w:p>
    <w:p w14:paraId="5F2AAD91" w14:textId="77777777" w:rsidR="0051656D" w:rsidRDefault="001F5B35">
      <w:pPr>
        <w:pStyle w:val="a5"/>
        <w:shd w:val="clear" w:color="auto" w:fill="FFFFFF"/>
        <w:spacing w:before="0" w:beforeAutospacing="0" w:after="0" w:afterAutospacing="0" w:line="405" w:lineRule="atLeast"/>
        <w:ind w:firstLine="420"/>
        <w:jc w:val="both"/>
        <w:rPr>
          <w:rFonts w:ascii="Calibri" w:eastAsia="微软雅黑" w:hAnsi="Calibri" w:cs="Calibri"/>
          <w:color w:val="3F3F3F"/>
          <w:sz w:val="21"/>
          <w:szCs w:val="21"/>
        </w:rPr>
      </w:pPr>
      <w:r>
        <w:rPr>
          <w:rFonts w:cs="Calibri" w:hint="eastAsia"/>
          <w:color w:val="3F3F3F"/>
          <w:sz w:val="21"/>
          <w:szCs w:val="21"/>
        </w:rPr>
        <w:t>实质性程序包括下列两类程序：各类交易、账户余额和披露的细节测试；实质性分析程序。</w:t>
      </w:r>
    </w:p>
    <w:p w14:paraId="035185CC" w14:textId="77777777" w:rsidR="0051656D" w:rsidRDefault="001F5B35">
      <w:pPr>
        <w:pStyle w:val="a5"/>
        <w:shd w:val="clear" w:color="auto" w:fill="FFFFFF"/>
        <w:spacing w:before="0" w:beforeAutospacing="0" w:after="0" w:afterAutospacing="0" w:line="405" w:lineRule="atLeast"/>
        <w:jc w:val="center"/>
        <w:rPr>
          <w:rFonts w:ascii="Calibri" w:eastAsia="微软雅黑" w:hAnsi="Calibri" w:cs="Calibri"/>
          <w:color w:val="3F3F3F"/>
          <w:sz w:val="21"/>
          <w:szCs w:val="21"/>
        </w:rPr>
      </w:pPr>
      <w:r>
        <w:rPr>
          <w:rFonts w:ascii="Calibri" w:eastAsia="微软雅黑" w:hAnsi="Calibri" w:cs="Calibri"/>
          <w:noProof/>
          <w:color w:val="3F3F3F"/>
          <w:sz w:val="21"/>
          <w:szCs w:val="21"/>
        </w:rPr>
        <w:drawing>
          <wp:inline distT="0" distB="0" distL="0" distR="0" wp14:anchorId="507DE120" wp14:editId="08325E92">
            <wp:extent cx="5274310" cy="2921000"/>
            <wp:effectExtent l="0" t="0" r="2540" b="0"/>
            <wp:docPr id="3" name="图片 3" descr="http://webupload.admin.dongao.com/biz/handout/img/2019/20190326/20190326092508314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webupload.admin.dongao.com/biz/handout/img/2019/20190326/201903260925083140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2921000"/>
                    </a:xfrm>
                    <a:prstGeom prst="rect">
                      <a:avLst/>
                    </a:prstGeom>
                    <a:noFill/>
                    <a:ln>
                      <a:noFill/>
                    </a:ln>
                  </pic:spPr>
                </pic:pic>
              </a:graphicData>
            </a:graphic>
          </wp:inline>
        </w:drawing>
      </w:r>
    </w:p>
    <w:p w14:paraId="698688B9" w14:textId="77777777" w:rsidR="0051656D" w:rsidRDefault="0051656D">
      <w:pPr>
        <w:pStyle w:val="a5"/>
        <w:shd w:val="clear" w:color="auto" w:fill="FFFFFF"/>
        <w:spacing w:before="0" w:beforeAutospacing="0" w:after="0" w:afterAutospacing="0" w:line="405" w:lineRule="atLeast"/>
        <w:jc w:val="center"/>
        <w:rPr>
          <w:rFonts w:ascii="Calibri" w:eastAsia="微软雅黑" w:hAnsi="Calibri" w:cs="Calibri"/>
          <w:color w:val="3F3F3F"/>
          <w:sz w:val="21"/>
          <w:szCs w:val="21"/>
        </w:rPr>
      </w:pPr>
    </w:p>
    <w:p w14:paraId="69380217" w14:textId="77777777" w:rsidR="0051656D" w:rsidRDefault="001F5B35">
      <w:pPr>
        <w:pStyle w:val="a5"/>
        <w:shd w:val="clear" w:color="auto" w:fill="FFFFFF"/>
        <w:spacing w:before="0" w:beforeAutospacing="0" w:after="0" w:afterAutospacing="0" w:line="405" w:lineRule="atLeast"/>
        <w:jc w:val="center"/>
        <w:rPr>
          <w:rFonts w:ascii="Calibri" w:eastAsia="微软雅黑" w:hAnsi="Calibri" w:cs="Calibri"/>
          <w:color w:val="3F3F3F"/>
          <w:sz w:val="21"/>
          <w:szCs w:val="21"/>
        </w:rPr>
      </w:pPr>
      <w:r>
        <w:rPr>
          <w:rFonts w:ascii="Calibri" w:eastAsia="微软雅黑" w:hAnsi="Calibri" w:cs="Calibri"/>
          <w:noProof/>
          <w:color w:val="3F3F3F"/>
          <w:sz w:val="21"/>
          <w:szCs w:val="21"/>
        </w:rPr>
        <w:drawing>
          <wp:inline distT="0" distB="0" distL="114300" distR="114300" wp14:anchorId="0F62C7A1" wp14:editId="5B9134FE">
            <wp:extent cx="2675890" cy="171450"/>
            <wp:effectExtent l="0" t="0" r="10160" b="0"/>
            <wp:docPr id="7" name="图片 7" descr="0纸质教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纸质教材"/>
                    <pic:cNvPicPr>
                      <a:picLocks noChangeAspect="1"/>
                    </pic:cNvPicPr>
                  </pic:nvPicPr>
                  <pic:blipFill>
                    <a:blip r:embed="rId11"/>
                    <a:stretch>
                      <a:fillRect/>
                    </a:stretch>
                  </pic:blipFill>
                  <pic:spPr>
                    <a:xfrm>
                      <a:off x="0" y="0"/>
                      <a:ext cx="2675890" cy="171450"/>
                    </a:xfrm>
                    <a:prstGeom prst="rect">
                      <a:avLst/>
                    </a:prstGeom>
                  </pic:spPr>
                </pic:pic>
              </a:graphicData>
            </a:graphic>
          </wp:inline>
        </w:drawing>
      </w:r>
      <w:r>
        <w:rPr>
          <w:rFonts w:ascii="Calibri" w:eastAsia="微软雅黑" w:hAnsi="Calibri" w:cs="Calibri"/>
          <w:noProof/>
          <w:color w:val="3F3F3F"/>
          <w:sz w:val="21"/>
          <w:szCs w:val="21"/>
        </w:rPr>
        <w:drawing>
          <wp:inline distT="0" distB="0" distL="0" distR="0" wp14:anchorId="6CAAD561" wp14:editId="70C8D3A9">
            <wp:extent cx="5274310" cy="2820035"/>
            <wp:effectExtent l="0" t="0" r="2540" b="0"/>
            <wp:docPr id="2" name="图片 2" descr="http://webupload.admin.dongao.com/biz/handout/img/2019/20190326/20190326092508994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webupload.admin.dongao.com/biz/handout/img/2019/20190326/2019032609250899400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2820035"/>
                    </a:xfrm>
                    <a:prstGeom prst="rect">
                      <a:avLst/>
                    </a:prstGeom>
                    <a:noFill/>
                    <a:ln>
                      <a:noFill/>
                    </a:ln>
                  </pic:spPr>
                </pic:pic>
              </a:graphicData>
            </a:graphic>
          </wp:inline>
        </w:drawing>
      </w:r>
    </w:p>
    <w:p w14:paraId="24B517E1" w14:textId="77777777" w:rsidR="0051656D" w:rsidRDefault="001F5B35">
      <w:pPr>
        <w:pStyle w:val="a5"/>
        <w:shd w:val="clear" w:color="auto" w:fill="FFFFFF"/>
        <w:spacing w:before="0" w:beforeAutospacing="0" w:after="0" w:afterAutospacing="0"/>
        <w:ind w:firstLine="422"/>
        <w:jc w:val="both"/>
        <w:rPr>
          <w:rFonts w:ascii="Cambria" w:eastAsia="微软雅黑" w:hAnsi="Cambria"/>
          <w:b/>
          <w:bCs/>
          <w:color w:val="3F3F3F"/>
          <w:sz w:val="32"/>
          <w:szCs w:val="32"/>
        </w:rPr>
      </w:pPr>
      <w:r>
        <w:rPr>
          <w:rFonts w:hint="eastAsia"/>
          <w:b/>
          <w:bCs/>
          <w:color w:val="3F3F3F"/>
          <w:sz w:val="21"/>
          <w:szCs w:val="21"/>
        </w:rPr>
        <w:t>五、完成审计工作概述</w:t>
      </w:r>
    </w:p>
    <w:p w14:paraId="5261DF50" w14:textId="77777777" w:rsidR="0051656D" w:rsidRDefault="001F5B35">
      <w:pPr>
        <w:pStyle w:val="a5"/>
        <w:shd w:val="clear" w:color="auto" w:fill="FFFFFF"/>
        <w:spacing w:before="0" w:beforeAutospacing="0" w:after="0" w:afterAutospacing="0" w:line="405" w:lineRule="atLeast"/>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．对未更正错报进行定量和定性评价</w:t>
      </w:r>
    </w:p>
    <w:p w14:paraId="0FC0F255" w14:textId="77777777" w:rsidR="0051656D" w:rsidRDefault="001F5B35">
      <w:pPr>
        <w:pStyle w:val="a5"/>
        <w:shd w:val="clear" w:color="auto" w:fill="FFFFFF"/>
        <w:spacing w:before="0" w:beforeAutospacing="0" w:after="0" w:afterAutospacing="0" w:line="405" w:lineRule="atLeast"/>
        <w:ind w:firstLine="420"/>
        <w:jc w:val="both"/>
        <w:rPr>
          <w:rFonts w:ascii="Calibri" w:eastAsia="微软雅黑" w:hAnsi="Calibri" w:cs="Calibri"/>
          <w:color w:val="3F3F3F"/>
          <w:sz w:val="21"/>
          <w:szCs w:val="21"/>
        </w:rPr>
      </w:pPr>
      <w:r>
        <w:rPr>
          <w:rFonts w:cs="Calibri" w:hint="eastAsia"/>
          <w:color w:val="3F3F3F"/>
          <w:sz w:val="21"/>
          <w:szCs w:val="21"/>
        </w:rPr>
        <w:t>注册会计师在评价未更正错报是否重大时，除考虑未更正错报单独或连同其他未更正错报是否超过财务报表整体的重要性（即定量因素）外，还要考虑错报性质以及错报发生的特定环境（即定性因素），并综合评价没有对未更正错报作出调整的财务报表整体是否仍然能够实现公允反映。</w:t>
      </w:r>
    </w:p>
    <w:p w14:paraId="781D5A6D" w14:textId="77777777" w:rsidR="0051656D" w:rsidRDefault="001F5B35">
      <w:pPr>
        <w:pStyle w:val="a5"/>
        <w:shd w:val="clear" w:color="auto" w:fill="FFFFFF"/>
        <w:spacing w:before="0" w:beforeAutospacing="0" w:after="0" w:afterAutospacing="0" w:line="405" w:lineRule="atLeast"/>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．复核财务报表和审计工作底稿</w:t>
      </w:r>
    </w:p>
    <w:p w14:paraId="1923069B" w14:textId="77777777" w:rsidR="0051656D" w:rsidRDefault="001F5B35">
      <w:pPr>
        <w:pStyle w:val="a5"/>
        <w:shd w:val="clear" w:color="auto" w:fill="FFFFFF"/>
        <w:spacing w:before="0" w:beforeAutospacing="0" w:after="0" w:afterAutospacing="0" w:line="405" w:lineRule="atLeast"/>
        <w:ind w:firstLine="420"/>
        <w:jc w:val="both"/>
        <w:rPr>
          <w:rFonts w:ascii="Calibri" w:eastAsia="微软雅黑" w:hAnsi="Calibri" w:cs="Calibri"/>
          <w:color w:val="3F3F3F"/>
          <w:sz w:val="21"/>
          <w:szCs w:val="21"/>
        </w:rPr>
      </w:pPr>
      <w:r>
        <w:rPr>
          <w:rFonts w:cs="Calibri" w:hint="eastAsia"/>
          <w:color w:val="3F3F3F"/>
          <w:sz w:val="21"/>
          <w:szCs w:val="21"/>
        </w:rPr>
        <w:t>在审计结束或邻近结束时，注册会计师需要运用分析程序对财务报表进行总体复核。</w:t>
      </w:r>
    </w:p>
    <w:p w14:paraId="6FC11749" w14:textId="77777777" w:rsidR="0051656D" w:rsidRDefault="001F5B35">
      <w:pPr>
        <w:pStyle w:val="a5"/>
        <w:shd w:val="clear" w:color="auto" w:fill="FFFFFF"/>
        <w:spacing w:before="0" w:beforeAutospacing="0" w:after="0" w:afterAutospacing="0" w:line="405" w:lineRule="atLeast"/>
        <w:ind w:firstLine="420"/>
        <w:jc w:val="both"/>
        <w:rPr>
          <w:rFonts w:ascii="Calibri" w:eastAsia="微软雅黑" w:hAnsi="Calibri" w:cs="Calibri"/>
          <w:color w:val="3F3F3F"/>
          <w:sz w:val="21"/>
          <w:szCs w:val="21"/>
        </w:rPr>
      </w:pPr>
      <w:r>
        <w:rPr>
          <w:rFonts w:cs="Calibri" w:hint="eastAsia"/>
          <w:color w:val="3F3F3F"/>
          <w:sz w:val="21"/>
          <w:szCs w:val="21"/>
        </w:rPr>
        <w:t>会计师事务所对审计工作底稿的复核分为项目组内部复核和项目质量控制复核。</w:t>
      </w:r>
    </w:p>
    <w:p w14:paraId="5DA74773" w14:textId="77777777" w:rsidR="0051656D" w:rsidRDefault="001F5B35">
      <w:pPr>
        <w:pStyle w:val="a5"/>
        <w:shd w:val="clear" w:color="auto" w:fill="FFFFFF"/>
        <w:spacing w:before="0" w:beforeAutospacing="0" w:after="0" w:afterAutospacing="0"/>
        <w:ind w:firstLine="422"/>
        <w:jc w:val="both"/>
        <w:rPr>
          <w:rFonts w:ascii="Cambria" w:eastAsia="微软雅黑" w:hAnsi="Cambria"/>
          <w:b/>
          <w:bCs/>
          <w:color w:val="3F3F3F"/>
          <w:sz w:val="32"/>
          <w:szCs w:val="32"/>
        </w:rPr>
      </w:pPr>
      <w:r>
        <w:rPr>
          <w:rFonts w:hint="eastAsia"/>
          <w:b/>
          <w:bCs/>
          <w:color w:val="3F3F3F"/>
          <w:sz w:val="21"/>
          <w:szCs w:val="21"/>
        </w:rPr>
        <w:t>六、审计报告概述</w:t>
      </w:r>
    </w:p>
    <w:p w14:paraId="756CF166" w14:textId="77777777" w:rsidR="0051656D" w:rsidRDefault="001F5B35">
      <w:pPr>
        <w:pStyle w:val="a5"/>
        <w:shd w:val="clear" w:color="auto" w:fill="FFFFFF"/>
        <w:spacing w:before="0" w:beforeAutospacing="0" w:after="0" w:afterAutospacing="0" w:line="405" w:lineRule="atLeast"/>
        <w:ind w:firstLine="420"/>
        <w:jc w:val="both"/>
        <w:rPr>
          <w:rFonts w:ascii="Calibri" w:eastAsia="微软雅黑" w:hAnsi="Calibri" w:cs="Calibri"/>
          <w:color w:val="3F3F3F"/>
          <w:sz w:val="21"/>
          <w:szCs w:val="21"/>
        </w:rPr>
      </w:pPr>
      <w:r>
        <w:rPr>
          <w:rFonts w:cs="Calibri" w:hint="eastAsia"/>
          <w:color w:val="3F3F3F"/>
          <w:sz w:val="21"/>
          <w:szCs w:val="21"/>
        </w:rPr>
        <w:t>包括：无保留意见、保留意见、否定意见和无法表示意见。</w:t>
      </w:r>
    </w:p>
    <w:tbl>
      <w:tblPr>
        <w:tblW w:w="8505" w:type="dxa"/>
        <w:jc w:val="center"/>
        <w:tblLayout w:type="fixed"/>
        <w:tblCellMar>
          <w:left w:w="0" w:type="dxa"/>
          <w:right w:w="0" w:type="dxa"/>
        </w:tblCellMar>
        <w:tblLook w:val="04A0" w:firstRow="1" w:lastRow="0" w:firstColumn="1" w:lastColumn="0" w:noHBand="0" w:noVBand="1"/>
      </w:tblPr>
      <w:tblGrid>
        <w:gridCol w:w="3484"/>
        <w:gridCol w:w="2189"/>
        <w:gridCol w:w="2832"/>
      </w:tblGrid>
      <w:tr w:rsidR="0051656D" w14:paraId="1FD9849F" w14:textId="77777777">
        <w:trPr>
          <w:trHeight w:val="85"/>
          <w:jc w:val="center"/>
        </w:trPr>
        <w:tc>
          <w:tcPr>
            <w:tcW w:w="3484"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6F75C219" w14:textId="77777777" w:rsidR="0051656D" w:rsidRDefault="001F5B35">
            <w:pPr>
              <w:pStyle w:val="a5"/>
              <w:spacing w:before="0" w:beforeAutospacing="0" w:after="0" w:afterAutospacing="0"/>
              <w:jc w:val="center"/>
              <w:rPr>
                <w:rFonts w:ascii="Calibri" w:eastAsia="微软雅黑" w:hAnsi="Calibri" w:cs="Calibri"/>
                <w:color w:val="333333"/>
                <w:sz w:val="21"/>
                <w:szCs w:val="21"/>
              </w:rPr>
            </w:pPr>
            <w:r>
              <w:rPr>
                <w:rFonts w:cs="Calibri" w:hint="eastAsia"/>
                <w:color w:val="3F3F3F"/>
                <w:sz w:val="21"/>
                <w:szCs w:val="21"/>
              </w:rPr>
              <w:t>导致发表非无保留</w:t>
            </w:r>
          </w:p>
          <w:p w14:paraId="13A43697" w14:textId="77777777" w:rsidR="0051656D" w:rsidRDefault="001F5B35">
            <w:pPr>
              <w:pStyle w:val="a5"/>
              <w:spacing w:before="0" w:beforeAutospacing="0" w:after="0" w:afterAutospacing="0"/>
              <w:jc w:val="center"/>
              <w:rPr>
                <w:rFonts w:ascii="Calibri" w:eastAsia="微软雅黑" w:hAnsi="Calibri" w:cs="Calibri"/>
                <w:color w:val="333333"/>
                <w:sz w:val="21"/>
                <w:szCs w:val="21"/>
              </w:rPr>
            </w:pPr>
            <w:r>
              <w:rPr>
                <w:rFonts w:cs="Calibri" w:hint="eastAsia"/>
                <w:color w:val="3F3F3F"/>
                <w:sz w:val="21"/>
                <w:szCs w:val="21"/>
              </w:rPr>
              <w:t>意见事项的性质</w:t>
            </w:r>
          </w:p>
        </w:tc>
        <w:tc>
          <w:tcPr>
            <w:tcW w:w="5021"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DCEFBED" w14:textId="77777777" w:rsidR="0051656D" w:rsidRDefault="001F5B35">
            <w:pPr>
              <w:pStyle w:val="a5"/>
              <w:spacing w:before="0" w:beforeAutospacing="0" w:after="0" w:afterAutospacing="0"/>
              <w:jc w:val="center"/>
              <w:rPr>
                <w:rFonts w:ascii="Calibri" w:eastAsia="微软雅黑" w:hAnsi="Calibri" w:cs="Calibri"/>
                <w:color w:val="333333"/>
                <w:sz w:val="21"/>
                <w:szCs w:val="21"/>
              </w:rPr>
            </w:pPr>
            <w:r>
              <w:rPr>
                <w:rFonts w:cs="Calibri" w:hint="eastAsia"/>
                <w:color w:val="3F3F3F"/>
                <w:sz w:val="21"/>
                <w:szCs w:val="21"/>
              </w:rPr>
              <w:t>这些事项对财务报表产生</w:t>
            </w:r>
          </w:p>
          <w:p w14:paraId="28A36800" w14:textId="77777777" w:rsidR="0051656D" w:rsidRDefault="001F5B35">
            <w:pPr>
              <w:pStyle w:val="a5"/>
              <w:spacing w:before="0" w:beforeAutospacing="0" w:after="0" w:afterAutospacing="0"/>
              <w:jc w:val="center"/>
              <w:rPr>
                <w:rFonts w:ascii="Calibri" w:eastAsia="微软雅黑" w:hAnsi="Calibri" w:cs="Calibri"/>
                <w:color w:val="333333"/>
                <w:sz w:val="21"/>
                <w:szCs w:val="21"/>
              </w:rPr>
            </w:pPr>
            <w:r>
              <w:rPr>
                <w:rFonts w:cs="Calibri" w:hint="eastAsia"/>
                <w:color w:val="3F3F3F"/>
                <w:sz w:val="21"/>
                <w:szCs w:val="21"/>
              </w:rPr>
              <w:t>或可能产生影响的广泛性</w:t>
            </w:r>
          </w:p>
        </w:tc>
      </w:tr>
      <w:tr w:rsidR="0051656D" w14:paraId="743E63F7" w14:textId="77777777">
        <w:trPr>
          <w:trHeight w:val="60"/>
          <w:jc w:val="center"/>
        </w:trPr>
        <w:tc>
          <w:tcPr>
            <w:tcW w:w="3484" w:type="dxa"/>
            <w:vMerge/>
            <w:tcBorders>
              <w:top w:val="single" w:sz="8" w:space="0" w:color="auto"/>
              <w:left w:val="single" w:sz="8" w:space="0" w:color="auto"/>
              <w:bottom w:val="single" w:sz="8" w:space="0" w:color="auto"/>
              <w:right w:val="single" w:sz="8" w:space="0" w:color="auto"/>
            </w:tcBorders>
            <w:vAlign w:val="center"/>
          </w:tcPr>
          <w:p w14:paraId="76C17936" w14:textId="77777777" w:rsidR="0051656D" w:rsidRDefault="0051656D">
            <w:pPr>
              <w:rPr>
                <w:rFonts w:ascii="Calibri" w:eastAsia="微软雅黑" w:hAnsi="Calibri" w:cs="Calibri"/>
                <w:color w:val="333333"/>
                <w:szCs w:val="21"/>
              </w:rPr>
            </w:pPr>
          </w:p>
        </w:tc>
        <w:tc>
          <w:tcPr>
            <w:tcW w:w="2189" w:type="dxa"/>
            <w:tcBorders>
              <w:top w:val="nil"/>
              <w:left w:val="nil"/>
              <w:bottom w:val="single" w:sz="8" w:space="0" w:color="auto"/>
              <w:right w:val="single" w:sz="8" w:space="0" w:color="auto"/>
            </w:tcBorders>
            <w:tcMar>
              <w:top w:w="0" w:type="dxa"/>
              <w:left w:w="108" w:type="dxa"/>
              <w:bottom w:w="0" w:type="dxa"/>
              <w:right w:w="108" w:type="dxa"/>
            </w:tcMar>
            <w:vAlign w:val="center"/>
          </w:tcPr>
          <w:p w14:paraId="77540852" w14:textId="77777777" w:rsidR="0051656D" w:rsidRDefault="001F5B35">
            <w:pPr>
              <w:pStyle w:val="a5"/>
              <w:spacing w:before="0" w:beforeAutospacing="0" w:after="0" w:afterAutospacing="0"/>
              <w:jc w:val="center"/>
              <w:rPr>
                <w:rFonts w:ascii="Calibri" w:eastAsia="微软雅黑" w:hAnsi="Calibri" w:cs="Calibri"/>
                <w:color w:val="333333"/>
                <w:sz w:val="21"/>
                <w:szCs w:val="21"/>
              </w:rPr>
            </w:pPr>
            <w:r>
              <w:rPr>
                <w:rFonts w:cs="Calibri" w:hint="eastAsia"/>
                <w:color w:val="3F3F3F"/>
                <w:sz w:val="21"/>
                <w:szCs w:val="21"/>
              </w:rPr>
              <w:t>重大但</w:t>
            </w:r>
          </w:p>
          <w:p w14:paraId="6DD02DCB" w14:textId="77777777" w:rsidR="0051656D" w:rsidRDefault="001F5B35">
            <w:pPr>
              <w:pStyle w:val="a5"/>
              <w:spacing w:before="0" w:beforeAutospacing="0" w:after="0" w:afterAutospacing="0"/>
              <w:jc w:val="center"/>
              <w:rPr>
                <w:rFonts w:ascii="Calibri" w:eastAsia="微软雅黑" w:hAnsi="Calibri" w:cs="Calibri"/>
                <w:color w:val="333333"/>
                <w:sz w:val="21"/>
                <w:szCs w:val="21"/>
              </w:rPr>
            </w:pPr>
            <w:r>
              <w:rPr>
                <w:rFonts w:cs="Calibri" w:hint="eastAsia"/>
                <w:color w:val="3F3F3F"/>
                <w:sz w:val="21"/>
                <w:szCs w:val="21"/>
              </w:rPr>
              <w:t>不具有广泛性</w:t>
            </w:r>
          </w:p>
        </w:tc>
        <w:tc>
          <w:tcPr>
            <w:tcW w:w="2832" w:type="dxa"/>
            <w:tcBorders>
              <w:top w:val="nil"/>
              <w:left w:val="nil"/>
              <w:bottom w:val="single" w:sz="8" w:space="0" w:color="auto"/>
              <w:right w:val="single" w:sz="8" w:space="0" w:color="auto"/>
            </w:tcBorders>
            <w:tcMar>
              <w:top w:w="0" w:type="dxa"/>
              <w:left w:w="108" w:type="dxa"/>
              <w:bottom w:w="0" w:type="dxa"/>
              <w:right w:w="108" w:type="dxa"/>
            </w:tcMar>
            <w:vAlign w:val="center"/>
          </w:tcPr>
          <w:p w14:paraId="6679B643" w14:textId="77777777" w:rsidR="0051656D" w:rsidRDefault="001F5B35">
            <w:pPr>
              <w:pStyle w:val="a5"/>
              <w:spacing w:before="0" w:beforeAutospacing="0" w:after="0" w:afterAutospacing="0"/>
              <w:jc w:val="center"/>
              <w:rPr>
                <w:rFonts w:ascii="Calibri" w:eastAsia="微软雅黑" w:hAnsi="Calibri" w:cs="Calibri"/>
                <w:color w:val="333333"/>
                <w:sz w:val="21"/>
                <w:szCs w:val="21"/>
              </w:rPr>
            </w:pPr>
            <w:r>
              <w:rPr>
                <w:rFonts w:cs="Calibri" w:hint="eastAsia"/>
                <w:color w:val="3F3F3F"/>
                <w:sz w:val="21"/>
                <w:szCs w:val="21"/>
              </w:rPr>
              <w:t>重大且</w:t>
            </w:r>
          </w:p>
          <w:p w14:paraId="6652095F" w14:textId="77777777" w:rsidR="0051656D" w:rsidRDefault="001F5B35">
            <w:pPr>
              <w:pStyle w:val="a5"/>
              <w:spacing w:before="0" w:beforeAutospacing="0" w:after="0" w:afterAutospacing="0"/>
              <w:jc w:val="center"/>
              <w:rPr>
                <w:rFonts w:ascii="Calibri" w:eastAsia="微软雅黑" w:hAnsi="Calibri" w:cs="Calibri"/>
                <w:color w:val="333333"/>
                <w:sz w:val="21"/>
                <w:szCs w:val="21"/>
              </w:rPr>
            </w:pPr>
            <w:r>
              <w:rPr>
                <w:rFonts w:cs="Calibri" w:hint="eastAsia"/>
                <w:color w:val="3F3F3F"/>
                <w:sz w:val="21"/>
                <w:szCs w:val="21"/>
              </w:rPr>
              <w:t>具有广泛性</w:t>
            </w:r>
          </w:p>
        </w:tc>
      </w:tr>
      <w:tr w:rsidR="0051656D" w14:paraId="0EC54281" w14:textId="77777777">
        <w:trPr>
          <w:trHeight w:val="60"/>
          <w:jc w:val="center"/>
        </w:trPr>
        <w:tc>
          <w:tcPr>
            <w:tcW w:w="348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88DEE7F" w14:textId="77777777" w:rsidR="0051656D" w:rsidRDefault="001F5B35">
            <w:pPr>
              <w:pStyle w:val="a5"/>
              <w:spacing w:before="0" w:beforeAutospacing="0" w:after="0" w:afterAutospacing="0"/>
              <w:jc w:val="center"/>
              <w:rPr>
                <w:rFonts w:ascii="Calibri" w:eastAsia="微软雅黑" w:hAnsi="Calibri" w:cs="Calibri"/>
                <w:color w:val="333333"/>
                <w:sz w:val="21"/>
                <w:szCs w:val="21"/>
              </w:rPr>
            </w:pPr>
            <w:r>
              <w:rPr>
                <w:rFonts w:cs="Calibri" w:hint="eastAsia"/>
                <w:color w:val="3F3F3F"/>
                <w:sz w:val="21"/>
                <w:szCs w:val="21"/>
              </w:rPr>
              <w:t>财务报表存在重大错报</w:t>
            </w:r>
          </w:p>
        </w:tc>
        <w:tc>
          <w:tcPr>
            <w:tcW w:w="2189" w:type="dxa"/>
            <w:tcBorders>
              <w:top w:val="nil"/>
              <w:left w:val="nil"/>
              <w:bottom w:val="single" w:sz="8" w:space="0" w:color="auto"/>
              <w:right w:val="single" w:sz="8" w:space="0" w:color="auto"/>
            </w:tcBorders>
            <w:tcMar>
              <w:top w:w="0" w:type="dxa"/>
              <w:left w:w="108" w:type="dxa"/>
              <w:bottom w:w="0" w:type="dxa"/>
              <w:right w:w="108" w:type="dxa"/>
            </w:tcMar>
            <w:vAlign w:val="center"/>
          </w:tcPr>
          <w:p w14:paraId="18034A0B" w14:textId="77777777" w:rsidR="0051656D" w:rsidRDefault="001F5B35">
            <w:pPr>
              <w:pStyle w:val="a5"/>
              <w:spacing w:before="0" w:beforeAutospacing="0" w:after="0" w:afterAutospacing="0"/>
              <w:jc w:val="center"/>
              <w:rPr>
                <w:rFonts w:ascii="Calibri" w:eastAsia="微软雅黑" w:hAnsi="Calibri" w:cs="Calibri"/>
                <w:color w:val="333333"/>
                <w:sz w:val="21"/>
                <w:szCs w:val="21"/>
              </w:rPr>
            </w:pPr>
            <w:r>
              <w:rPr>
                <w:rFonts w:cs="Calibri" w:hint="eastAsia"/>
                <w:color w:val="3F3F3F"/>
                <w:sz w:val="21"/>
                <w:szCs w:val="21"/>
              </w:rPr>
              <w:t>保留意见</w:t>
            </w:r>
          </w:p>
        </w:tc>
        <w:tc>
          <w:tcPr>
            <w:tcW w:w="2832" w:type="dxa"/>
            <w:tcBorders>
              <w:top w:val="nil"/>
              <w:left w:val="nil"/>
              <w:bottom w:val="single" w:sz="8" w:space="0" w:color="auto"/>
              <w:right w:val="single" w:sz="8" w:space="0" w:color="auto"/>
            </w:tcBorders>
            <w:tcMar>
              <w:top w:w="0" w:type="dxa"/>
              <w:left w:w="108" w:type="dxa"/>
              <w:bottom w:w="0" w:type="dxa"/>
              <w:right w:w="108" w:type="dxa"/>
            </w:tcMar>
            <w:vAlign w:val="center"/>
          </w:tcPr>
          <w:p w14:paraId="513C3B8C" w14:textId="77777777" w:rsidR="0051656D" w:rsidRDefault="001F5B35">
            <w:pPr>
              <w:pStyle w:val="a5"/>
              <w:spacing w:before="0" w:beforeAutospacing="0" w:after="0" w:afterAutospacing="0"/>
              <w:jc w:val="center"/>
              <w:rPr>
                <w:rFonts w:ascii="Calibri" w:eastAsia="微软雅黑" w:hAnsi="Calibri" w:cs="Calibri"/>
                <w:color w:val="333333"/>
                <w:sz w:val="21"/>
                <w:szCs w:val="21"/>
              </w:rPr>
            </w:pPr>
            <w:r>
              <w:rPr>
                <w:rFonts w:cs="Calibri" w:hint="eastAsia"/>
                <w:color w:val="3F3F3F"/>
                <w:sz w:val="21"/>
                <w:szCs w:val="21"/>
              </w:rPr>
              <w:t>否定意见</w:t>
            </w:r>
          </w:p>
        </w:tc>
      </w:tr>
      <w:tr w:rsidR="0051656D" w14:paraId="3B7022EE" w14:textId="77777777">
        <w:trPr>
          <w:trHeight w:val="60"/>
          <w:jc w:val="center"/>
        </w:trPr>
        <w:tc>
          <w:tcPr>
            <w:tcW w:w="348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094FDC5" w14:textId="77777777" w:rsidR="0051656D" w:rsidRDefault="001F5B35">
            <w:pPr>
              <w:pStyle w:val="a5"/>
              <w:spacing w:before="0" w:beforeAutospacing="0" w:after="0" w:afterAutospacing="0"/>
              <w:jc w:val="center"/>
              <w:rPr>
                <w:rFonts w:ascii="Calibri" w:eastAsia="微软雅黑" w:hAnsi="Calibri" w:cs="Calibri"/>
                <w:color w:val="333333"/>
                <w:sz w:val="21"/>
                <w:szCs w:val="21"/>
              </w:rPr>
            </w:pPr>
            <w:r>
              <w:rPr>
                <w:rFonts w:cs="Calibri" w:hint="eastAsia"/>
                <w:color w:val="3F3F3F"/>
                <w:sz w:val="21"/>
                <w:szCs w:val="21"/>
              </w:rPr>
              <w:t>无法获取充分、适当的审计证据</w:t>
            </w:r>
          </w:p>
        </w:tc>
        <w:tc>
          <w:tcPr>
            <w:tcW w:w="2189" w:type="dxa"/>
            <w:tcBorders>
              <w:top w:val="nil"/>
              <w:left w:val="nil"/>
              <w:bottom w:val="single" w:sz="8" w:space="0" w:color="auto"/>
              <w:right w:val="single" w:sz="8" w:space="0" w:color="auto"/>
            </w:tcBorders>
            <w:tcMar>
              <w:top w:w="0" w:type="dxa"/>
              <w:left w:w="108" w:type="dxa"/>
              <w:bottom w:w="0" w:type="dxa"/>
              <w:right w:w="108" w:type="dxa"/>
            </w:tcMar>
            <w:vAlign w:val="center"/>
          </w:tcPr>
          <w:p w14:paraId="2ED83D2B" w14:textId="77777777" w:rsidR="0051656D" w:rsidRDefault="001F5B35">
            <w:pPr>
              <w:pStyle w:val="a5"/>
              <w:spacing w:before="0" w:beforeAutospacing="0" w:after="0" w:afterAutospacing="0"/>
              <w:jc w:val="center"/>
              <w:rPr>
                <w:rFonts w:ascii="Calibri" w:eastAsia="微软雅黑" w:hAnsi="Calibri" w:cs="Calibri"/>
                <w:color w:val="333333"/>
                <w:sz w:val="21"/>
                <w:szCs w:val="21"/>
              </w:rPr>
            </w:pPr>
            <w:r>
              <w:rPr>
                <w:rFonts w:cs="Calibri" w:hint="eastAsia"/>
                <w:color w:val="3F3F3F"/>
                <w:sz w:val="21"/>
                <w:szCs w:val="21"/>
              </w:rPr>
              <w:t>保留意见</w:t>
            </w:r>
          </w:p>
        </w:tc>
        <w:tc>
          <w:tcPr>
            <w:tcW w:w="2832" w:type="dxa"/>
            <w:tcBorders>
              <w:top w:val="nil"/>
              <w:left w:val="nil"/>
              <w:bottom w:val="single" w:sz="8" w:space="0" w:color="auto"/>
              <w:right w:val="single" w:sz="8" w:space="0" w:color="auto"/>
            </w:tcBorders>
            <w:tcMar>
              <w:top w:w="0" w:type="dxa"/>
              <w:left w:w="108" w:type="dxa"/>
              <w:bottom w:w="0" w:type="dxa"/>
              <w:right w:w="108" w:type="dxa"/>
            </w:tcMar>
            <w:vAlign w:val="center"/>
          </w:tcPr>
          <w:p w14:paraId="38AF62DA" w14:textId="77777777" w:rsidR="0051656D" w:rsidRDefault="001F5B35">
            <w:pPr>
              <w:pStyle w:val="a5"/>
              <w:spacing w:before="0" w:beforeAutospacing="0" w:after="0" w:afterAutospacing="0"/>
              <w:jc w:val="center"/>
              <w:rPr>
                <w:rFonts w:ascii="Calibri" w:eastAsia="微软雅黑" w:hAnsi="Calibri" w:cs="Calibri"/>
                <w:color w:val="333333"/>
                <w:sz w:val="21"/>
                <w:szCs w:val="21"/>
              </w:rPr>
            </w:pPr>
            <w:r>
              <w:rPr>
                <w:rFonts w:cs="Calibri" w:hint="eastAsia"/>
                <w:color w:val="3F3F3F"/>
                <w:sz w:val="21"/>
                <w:szCs w:val="21"/>
              </w:rPr>
              <w:t>无法表示意见</w:t>
            </w:r>
          </w:p>
        </w:tc>
      </w:tr>
    </w:tbl>
    <w:p w14:paraId="57F8E737" w14:textId="77777777" w:rsidR="0051656D" w:rsidRDefault="001F5B35">
      <w:pPr>
        <w:pStyle w:val="a5"/>
        <w:shd w:val="clear" w:color="auto" w:fill="FFFFFF"/>
        <w:spacing w:before="0" w:beforeAutospacing="0" w:after="0" w:afterAutospacing="0" w:line="405" w:lineRule="atLeast"/>
        <w:jc w:val="center"/>
        <w:rPr>
          <w:rFonts w:ascii="Calibri" w:eastAsia="微软雅黑" w:hAnsi="Calibri" w:cs="Calibri"/>
          <w:color w:val="3F3F3F"/>
          <w:sz w:val="21"/>
          <w:szCs w:val="21"/>
        </w:rPr>
      </w:pPr>
      <w:r>
        <w:rPr>
          <w:rFonts w:ascii="Calibri" w:eastAsia="微软雅黑" w:hAnsi="Calibri" w:cs="Calibri"/>
          <w:noProof/>
          <w:color w:val="3F3F3F"/>
          <w:sz w:val="21"/>
          <w:szCs w:val="21"/>
        </w:rPr>
        <w:drawing>
          <wp:inline distT="0" distB="0" distL="0" distR="0" wp14:anchorId="636CEA1C" wp14:editId="645E2DC7">
            <wp:extent cx="5274310" cy="2893695"/>
            <wp:effectExtent l="0" t="0" r="2540" b="1905"/>
            <wp:docPr id="1" name="图片 1" descr="http://webupload.admin.dongao.com/biz/handout/img/2019/20190326/20190326092509474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webupload.admin.dongao.com/biz/handout/img/2019/20190326/2019032609250947400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2893695"/>
                    </a:xfrm>
                    <a:prstGeom prst="rect">
                      <a:avLst/>
                    </a:prstGeom>
                    <a:noFill/>
                    <a:ln>
                      <a:noFill/>
                    </a:ln>
                  </pic:spPr>
                </pic:pic>
              </a:graphicData>
            </a:graphic>
          </wp:inline>
        </w:drawing>
      </w:r>
    </w:p>
    <w:p w14:paraId="02CB1242" w14:textId="77777777" w:rsidR="0051656D" w:rsidRDefault="0051656D">
      <w:pPr>
        <w:shd w:val="clear" w:color="auto" w:fill="FFFFFF"/>
        <w:spacing w:line="390" w:lineRule="atLeast"/>
        <w:rPr>
          <w:rFonts w:ascii="微软雅黑" w:eastAsia="微软雅黑" w:hAnsi="微软雅黑" w:cs="宋体"/>
          <w:color w:val="3F3F3F"/>
          <w:szCs w:val="21"/>
        </w:rPr>
      </w:pPr>
    </w:p>
    <w:p w14:paraId="43882952" w14:textId="77777777" w:rsidR="0051656D" w:rsidRDefault="0051656D"/>
    <w:sectPr w:rsidR="005165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21F231" w14:textId="77777777" w:rsidR="001F5B35" w:rsidRDefault="001F5B35" w:rsidP="001F5B35">
      <w:r>
        <w:separator/>
      </w:r>
    </w:p>
  </w:endnote>
  <w:endnote w:type="continuationSeparator" w:id="0">
    <w:p w14:paraId="58B9F1CF" w14:textId="77777777" w:rsidR="001F5B35" w:rsidRDefault="001F5B35" w:rsidP="001F5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F23EE" w14:textId="77777777" w:rsidR="001F5B35" w:rsidRDefault="001F5B35" w:rsidP="001F5B35">
      <w:r>
        <w:separator/>
      </w:r>
    </w:p>
  </w:footnote>
  <w:footnote w:type="continuationSeparator" w:id="0">
    <w:p w14:paraId="6DD3AFA1" w14:textId="77777777" w:rsidR="001F5B35" w:rsidRDefault="001F5B35" w:rsidP="001F5B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321"/>
    <w:rsid w:val="001D5CBF"/>
    <w:rsid w:val="001F5B35"/>
    <w:rsid w:val="0051656D"/>
    <w:rsid w:val="00877DC1"/>
    <w:rsid w:val="00C97321"/>
    <w:rsid w:val="23C05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6945F"/>
  <w15:docId w15:val="{80E728EB-8CAA-419E-8BAE-B365D288E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customStyle="1" w:styleId="a4">
    <w:name w:val="批注框文本 字符"/>
    <w:basedOn w:val="a0"/>
    <w:link w:val="a3"/>
    <w:uiPriority w:val="99"/>
    <w:semiHidden/>
    <w:qFormat/>
    <w:rPr>
      <w:sz w:val="18"/>
      <w:szCs w:val="18"/>
    </w:rPr>
  </w:style>
  <w:style w:type="paragraph" w:styleId="a6">
    <w:name w:val="header"/>
    <w:basedOn w:val="a"/>
    <w:link w:val="a7"/>
    <w:uiPriority w:val="99"/>
    <w:unhideWhenUsed/>
    <w:rsid w:val="001F5B3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F5B35"/>
    <w:rPr>
      <w:kern w:val="2"/>
      <w:sz w:val="18"/>
      <w:szCs w:val="18"/>
    </w:rPr>
  </w:style>
  <w:style w:type="paragraph" w:styleId="a8">
    <w:name w:val="footer"/>
    <w:basedOn w:val="a"/>
    <w:link w:val="a9"/>
    <w:uiPriority w:val="99"/>
    <w:unhideWhenUsed/>
    <w:rsid w:val="001F5B35"/>
    <w:pPr>
      <w:tabs>
        <w:tab w:val="center" w:pos="4153"/>
        <w:tab w:val="right" w:pos="8306"/>
      </w:tabs>
      <w:snapToGrid w:val="0"/>
      <w:jc w:val="left"/>
    </w:pPr>
    <w:rPr>
      <w:sz w:val="18"/>
      <w:szCs w:val="18"/>
    </w:rPr>
  </w:style>
  <w:style w:type="character" w:customStyle="1" w:styleId="a9">
    <w:name w:val="页脚 字符"/>
    <w:basedOn w:val="a0"/>
    <w:link w:val="a8"/>
    <w:uiPriority w:val="99"/>
    <w:rsid w:val="001F5B3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dongao</dc:creator>
  <cp:lastModifiedBy>Jeffery Ho</cp:lastModifiedBy>
  <cp:revision>2</cp:revision>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