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CCFD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第一编</w:t>
      </w:r>
      <w:r>
        <w:rPr>
          <w:rFonts w:cs="Calibri" w:hint="eastAsia"/>
          <w:b/>
          <w:bCs/>
          <w:color w:val="3F3F3F"/>
          <w:sz w:val="50"/>
          <w:szCs w:val="50"/>
        </w:rPr>
        <w:t>•</w:t>
      </w: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第一章</w:t>
      </w:r>
      <w:r>
        <w:rPr>
          <w:rFonts w:cs="Calibri" w:hint="eastAsia"/>
          <w:b/>
          <w:bCs/>
          <w:color w:val="3F3F3F"/>
          <w:sz w:val="50"/>
          <w:szCs w:val="50"/>
        </w:rPr>
        <w:t>•</w:t>
      </w: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审计概述</w:t>
      </w:r>
    </w:p>
    <w:p w14:paraId="2667CDEB" w14:textId="77777777" w:rsidR="00000000" w:rsidRDefault="003621AD">
      <w:pPr>
        <w:pStyle w:val="a9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考点和典题</w:t>
      </w:r>
    </w:p>
    <w:p w14:paraId="77537933" w14:textId="77777777" w:rsidR="00000000" w:rsidRDefault="003621AD">
      <w:pPr>
        <w:pStyle w:val="a9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第三节　审计目标</w:t>
      </w:r>
    </w:p>
    <w:p w14:paraId="585D88A5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2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二、认定和具体审计目标</w:t>
      </w:r>
      <w:r>
        <w:rPr>
          <w:rFonts w:cs="Calibri" w:hint="eastAsia"/>
          <w:b/>
          <w:bCs/>
          <w:color w:val="FF0000"/>
          <w:sz w:val="21"/>
          <w:szCs w:val="21"/>
        </w:rPr>
        <w:t>【综合题必考点】</w:t>
      </w:r>
    </w:p>
    <w:p w14:paraId="17500A2B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3.</w:t>
      </w:r>
      <w:r>
        <w:rPr>
          <w:rFonts w:cs="Calibri" w:hint="eastAsia"/>
          <w:color w:val="3F3F3F"/>
          <w:sz w:val="21"/>
          <w:szCs w:val="21"/>
        </w:rPr>
        <w:t>认定的类别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"/>
        <w:gridCol w:w="2420"/>
        <w:gridCol w:w="6195"/>
      </w:tblGrid>
      <w:tr w:rsidR="00000000" w14:paraId="6C92BBB2" w14:textId="77777777">
        <w:trPr>
          <w:trHeight w:val="166"/>
          <w:jc w:val="center"/>
        </w:trPr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2E07F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两类认定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B4FEA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具体名称</w:t>
            </w:r>
          </w:p>
        </w:tc>
        <w:tc>
          <w:tcPr>
            <w:tcW w:w="6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58D84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含义</w:t>
            </w:r>
          </w:p>
        </w:tc>
      </w:tr>
      <w:tr w:rsidR="00000000" w14:paraId="208330B6" w14:textId="77777777">
        <w:trPr>
          <w:trHeight w:val="76"/>
          <w:jc w:val="center"/>
        </w:trPr>
        <w:tc>
          <w:tcPr>
            <w:tcW w:w="6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78516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期末账户余额及相关披露的认定</w:t>
            </w:r>
          </w:p>
          <w:p w14:paraId="70F98CB5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  <w:u w:val="single"/>
              </w:rPr>
              <w:t>（资产负债表）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7F54A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存在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9E356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记录的资产、负债和所有者权益是存在的</w:t>
            </w:r>
          </w:p>
        </w:tc>
      </w:tr>
      <w:tr w:rsidR="00000000" w14:paraId="4E528EE3" w14:textId="77777777">
        <w:trPr>
          <w:trHeight w:val="76"/>
          <w:jc w:val="center"/>
        </w:trPr>
        <w:tc>
          <w:tcPr>
            <w:tcW w:w="63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0811E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86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65549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 INCLUDEPICTURE "http://webupload.admin.dongao.com/biz/handout/img/2019/20190417/20190417134340849001.png" \* MERGEFORMATINET 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pict w14:anchorId="29A392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style="width:420pt;height:416.25pt;mso-wrap-style:square;mso-position-horizontal-relative:page;mso-position-vertical-relative:page">
                  <v:imagedata r:id="rId6" r:href="rId7"/>
                </v:shape>
              </w:pic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end"/>
            </w:r>
          </w:p>
        </w:tc>
      </w:tr>
    </w:tbl>
    <w:p w14:paraId="50406B3D" w14:textId="77777777" w:rsidR="00000000" w:rsidRDefault="003621AD">
      <w:pPr>
        <w:rPr>
          <w:vanish/>
          <w:sz w:val="18"/>
          <w:szCs w:val="18"/>
        </w:rPr>
      </w:pP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"/>
        <w:gridCol w:w="2420"/>
        <w:gridCol w:w="6195"/>
      </w:tblGrid>
      <w:tr w:rsidR="00000000" w14:paraId="4854F140" w14:textId="77777777">
        <w:trPr>
          <w:trHeight w:val="340"/>
          <w:jc w:val="center"/>
        </w:trPr>
        <w:tc>
          <w:tcPr>
            <w:tcW w:w="6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ED5A8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期末账户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lastRenderedPageBreak/>
              <w:t>余额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及相关披露的认定</w:t>
            </w:r>
          </w:p>
          <w:p w14:paraId="1B376759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  <w:u w:val="single"/>
              </w:rPr>
              <w:t>（资产负债表）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48897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lastRenderedPageBreak/>
              <w:t>权利和义务</w:t>
            </w:r>
          </w:p>
        </w:tc>
        <w:tc>
          <w:tcPr>
            <w:tcW w:w="6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8D8BA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资产由被审计单位拥有或控制，</w:t>
            </w:r>
          </w:p>
          <w:p w14:paraId="211F498A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负债是被审计单位应履行的偿还义务</w:t>
            </w:r>
          </w:p>
        </w:tc>
      </w:tr>
      <w:tr w:rsidR="00000000" w14:paraId="4AE81984" w14:textId="77777777">
        <w:trPr>
          <w:trHeight w:val="340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7EDFA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86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185D6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 INCLUDEPICTURE "http://webupload.admin.dongao.com/biz/handout/img/2019/20190417/20190417134340500002.png" \* MERGEFORMATINET 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pict w14:anchorId="0348CE71">
                <v:shape id="图片 3" o:spid="_x0000_i1026" type="#_x0000_t75" style="width:420pt;height:418.5pt;mso-wrap-style:square;mso-position-horizontal-relative:page;mso-position-vertical-relative:page">
                  <v:imagedata r:id="rId8" r:href="rId9"/>
                </v:shape>
              </w:pic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end"/>
            </w:r>
          </w:p>
        </w:tc>
      </w:tr>
    </w:tbl>
    <w:p w14:paraId="4527AE53" w14:textId="77777777" w:rsidR="00000000" w:rsidRDefault="003621AD">
      <w:pPr>
        <w:shd w:val="clear" w:color="auto" w:fill="FFFFFF"/>
        <w:jc w:val="center"/>
        <w:rPr>
          <w:rFonts w:ascii="微软雅黑" w:eastAsia="微软雅黑" w:hAnsi="微软雅黑"/>
          <w:vanish/>
          <w:color w:val="3F3F3F"/>
          <w:szCs w:val="21"/>
        </w:rPr>
      </w:pP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"/>
        <w:gridCol w:w="2575"/>
        <w:gridCol w:w="6040"/>
      </w:tblGrid>
      <w:tr w:rsidR="00000000" w14:paraId="6133BAA9" w14:textId="77777777">
        <w:trPr>
          <w:trHeight w:val="173"/>
          <w:jc w:val="center"/>
        </w:trPr>
        <w:tc>
          <w:tcPr>
            <w:tcW w:w="6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78A09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期末账户余额及相关披露的认定</w:t>
            </w:r>
          </w:p>
          <w:p w14:paraId="1F57339E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  <w:u w:val="single"/>
              </w:rPr>
              <w:t>（资产负债表）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3FEA6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完整性</w:t>
            </w:r>
          </w:p>
        </w:tc>
        <w:tc>
          <w:tcPr>
            <w:tcW w:w="6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D26BB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均已记录，相关披露均已包括</w:t>
            </w:r>
          </w:p>
        </w:tc>
      </w:tr>
      <w:tr w:rsidR="00000000" w14:paraId="556A3358" w14:textId="77777777">
        <w:trPr>
          <w:trHeight w:val="173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CC05C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86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5087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 INCLUDEPICTURE "http: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//webupload.admin.dongao.com/biz/handout/img/2019/20190417/20190417134340521003.png" \* MERGEFORMATINET 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pict w14:anchorId="1B2482F2">
                <v:shape id="图片 4" o:spid="_x0000_i1028" type="#_x0000_t75" style="width:420pt;height:262.5pt;mso-wrap-style:square;mso-position-horizontal-relative:page;mso-position-vertical-relative:page">
                  <v:imagedata r:id="rId10" r:href="rId11"/>
                </v:shape>
              </w:pic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end"/>
            </w:r>
          </w:p>
        </w:tc>
      </w:tr>
      <w:tr w:rsidR="00000000" w14:paraId="4D55B76C" w14:textId="77777777">
        <w:trPr>
          <w:trHeight w:val="507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408AD0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A3137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准确性、计价和分摊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EFB25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以恰当金额包括在财务报表中，相关的计价或分摊调整已恰当记录，相关披露已得到恰当计量和描述</w:t>
            </w:r>
          </w:p>
        </w:tc>
      </w:tr>
      <w:tr w:rsidR="00000000" w14:paraId="56D85041" w14:textId="77777777">
        <w:trPr>
          <w:trHeight w:val="507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A832C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86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72020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 INCLUDEPICTURE "http://webupload.admin.dongao.com/biz/handout/img/2019/20190417/2019041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7134340943004.png" \* MERGEFORMATINET 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pict w14:anchorId="62C032BD">
                <v:shape id="_x0000_i1029" type="#_x0000_t75" style="width:420pt;height:333pt;mso-wrap-style:square;mso-position-horizontal-relative:page;mso-position-vertical-relative:page">
                  <v:imagedata r:id="rId12" r:href="rId13"/>
                </v:shape>
              </w:pic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end"/>
            </w:r>
          </w:p>
        </w:tc>
      </w:tr>
    </w:tbl>
    <w:p w14:paraId="438BA548" w14:textId="77777777" w:rsidR="00000000" w:rsidRDefault="003621AD">
      <w:pPr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"/>
        <w:gridCol w:w="2337"/>
        <w:gridCol w:w="6278"/>
      </w:tblGrid>
      <w:tr w:rsidR="00000000" w14:paraId="05E1971D" w14:textId="77777777">
        <w:trPr>
          <w:trHeight w:val="173"/>
          <w:jc w:val="center"/>
        </w:trPr>
        <w:tc>
          <w:tcPr>
            <w:tcW w:w="6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08290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期末账户余额及相关披露的认定</w:t>
            </w:r>
          </w:p>
          <w:p w14:paraId="2EADAC20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  <w:u w:val="single"/>
              </w:rPr>
              <w:t>（资产负债表）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10AFC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分类</w:t>
            </w:r>
          </w:p>
        </w:tc>
        <w:tc>
          <w:tcPr>
            <w:tcW w:w="6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F4AB3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已记录于恰当的账户，注会资料由微信：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1005062021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提供</w:t>
            </w:r>
          </w:p>
        </w:tc>
      </w:tr>
      <w:tr w:rsidR="00000000" w14:paraId="3EF6EC3E" w14:textId="77777777">
        <w:trPr>
          <w:trHeight w:val="173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EDE18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86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B1F27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instrText xml:space="preserve"> INCLUDEPICTURE "http://webupload.admin.dongao.com/biz/handout/img/2019/20190417/20190417134340462005.png" \* MERGEFORMATINET </w:instrTex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pict w14:anchorId="1555B086">
                <v:shape id="图片 6" o:spid="_x0000_i1030" type="#_x0000_t75" style="width:420pt;height:274.5pt;mso-wrap-style:square;mso-position-horizontal-relative:page;mso-position-vertical-relative:page">
                  <v:imagedata r:id="rId14" r:href="rId15"/>
                </v:shape>
              </w:pict>
            </w:r>
            <w:r>
              <w:rPr>
                <w:rFonts w:ascii="Calibri" w:eastAsia="微软雅黑" w:hAnsi="Calibri" w:cs="Calibri"/>
                <w:color w:val="333333"/>
                <w:sz w:val="21"/>
                <w:szCs w:val="21"/>
              </w:rPr>
              <w:fldChar w:fldCharType="end"/>
            </w:r>
          </w:p>
        </w:tc>
      </w:tr>
      <w:tr w:rsidR="00000000" w14:paraId="7689ABCD" w14:textId="77777777">
        <w:trPr>
          <w:trHeight w:val="340"/>
          <w:jc w:val="center"/>
        </w:trPr>
        <w:tc>
          <w:tcPr>
            <w:tcW w:w="6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1CE88" w14:textId="77777777" w:rsidR="00000000" w:rsidRDefault="003621AD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D003E" w14:textId="77777777" w:rsidR="00000000" w:rsidRDefault="003621AD">
            <w:pPr>
              <w:pStyle w:val="a9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列报</w:t>
            </w:r>
          </w:p>
        </w:tc>
        <w:tc>
          <w:tcPr>
            <w:tcW w:w="6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EECEB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已被恰当地汇总或分解且表述清楚，</w:t>
            </w:r>
          </w:p>
          <w:p w14:paraId="2E43B529" w14:textId="77777777" w:rsidR="00000000" w:rsidRDefault="003621AD">
            <w:pPr>
              <w:pStyle w:val="a9"/>
              <w:spacing w:before="0" w:beforeAutospacing="0" w:after="0" w:afterAutospacing="0"/>
              <w:jc w:val="both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相关披露是相关的、可理解的</w:t>
            </w:r>
          </w:p>
        </w:tc>
      </w:tr>
    </w:tbl>
    <w:p w14:paraId="1A90C35F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2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真题和模拟题精讲</w:t>
      </w:r>
    </w:p>
    <w:p w14:paraId="3EA3DC91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单项选择题【</w:t>
      </w:r>
      <w:r>
        <w:rPr>
          <w:rFonts w:cs="Calibri" w:hint="eastAsia"/>
          <w:color w:val="3F3F3F"/>
          <w:sz w:val="21"/>
          <w:szCs w:val="21"/>
        </w:rPr>
        <w:t>2010</w:t>
      </w:r>
      <w:r>
        <w:rPr>
          <w:rFonts w:cs="Calibri" w:hint="eastAsia"/>
          <w:color w:val="3F3F3F"/>
          <w:sz w:val="21"/>
          <w:szCs w:val="21"/>
        </w:rPr>
        <w:t>年真题】</w:t>
      </w:r>
    </w:p>
    <w:p w14:paraId="2F518456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对于下列存货认定，通过向生产和销售人员询问是否存在过时或周转缓慢的存货，注册会计师认为最可能证实的是（　　）。</w:t>
      </w:r>
    </w:p>
    <w:p w14:paraId="654EB307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A.</w:t>
      </w:r>
      <w:r>
        <w:rPr>
          <w:rFonts w:cs="Calibri" w:hint="eastAsia"/>
          <w:color w:val="3F3F3F"/>
          <w:sz w:val="21"/>
          <w:szCs w:val="21"/>
        </w:rPr>
        <w:t>准确性、计价和分摊</w:t>
      </w:r>
    </w:p>
    <w:p w14:paraId="173700F1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B.</w:t>
      </w:r>
      <w:r>
        <w:rPr>
          <w:rFonts w:cs="Calibri" w:hint="eastAsia"/>
          <w:color w:val="3F3F3F"/>
          <w:sz w:val="21"/>
          <w:szCs w:val="21"/>
        </w:rPr>
        <w:t>权利和义务</w:t>
      </w:r>
    </w:p>
    <w:p w14:paraId="342BD885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C.</w:t>
      </w:r>
      <w:r>
        <w:rPr>
          <w:rFonts w:cs="Calibri" w:hint="eastAsia"/>
          <w:color w:val="3F3F3F"/>
          <w:sz w:val="21"/>
          <w:szCs w:val="21"/>
        </w:rPr>
        <w:t>存在</w:t>
      </w:r>
    </w:p>
    <w:p w14:paraId="111E3E49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D.</w:t>
      </w:r>
      <w:r>
        <w:rPr>
          <w:rFonts w:cs="Calibri" w:hint="eastAsia"/>
          <w:color w:val="3F3F3F"/>
          <w:sz w:val="21"/>
          <w:szCs w:val="21"/>
        </w:rPr>
        <w:t>完整性</w:t>
      </w:r>
    </w:p>
    <w:p w14:paraId="50483370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[</w:t>
      </w:r>
      <w:r>
        <w:rPr>
          <w:rFonts w:cs="Calibri" w:hint="eastAsia"/>
          <w:color w:val="3F3F3F"/>
          <w:sz w:val="21"/>
          <w:szCs w:val="21"/>
        </w:rPr>
        <w:t>答案</w:t>
      </w:r>
      <w:r>
        <w:rPr>
          <w:rFonts w:cs="Calibri" w:hint="eastAsia"/>
          <w:color w:val="3F3F3F"/>
          <w:sz w:val="21"/>
          <w:szCs w:val="21"/>
        </w:rPr>
        <w:t>]A</w:t>
      </w:r>
    </w:p>
    <w:p w14:paraId="7CEA1D03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[</w:t>
      </w:r>
      <w:r>
        <w:rPr>
          <w:rFonts w:cs="Calibri" w:hint="eastAsia"/>
          <w:color w:val="3F3F3F"/>
          <w:sz w:val="21"/>
          <w:szCs w:val="21"/>
        </w:rPr>
        <w:t>点评</w:t>
      </w:r>
      <w:r>
        <w:rPr>
          <w:rFonts w:cs="Calibri" w:hint="eastAsia"/>
          <w:color w:val="3F3F3F"/>
          <w:sz w:val="21"/>
          <w:szCs w:val="21"/>
        </w:rPr>
        <w:t>]</w:t>
      </w:r>
      <w:r>
        <w:rPr>
          <w:rFonts w:cs="Calibri" w:hint="eastAsia"/>
          <w:color w:val="3F3F3F"/>
          <w:sz w:val="21"/>
          <w:szCs w:val="21"/>
        </w:rPr>
        <w:t>同学们需要借助本题，树立一个</w:t>
      </w:r>
      <w:r>
        <w:rPr>
          <w:rFonts w:cs="Calibri" w:hint="eastAsia"/>
          <w:b/>
          <w:bCs/>
          <w:color w:val="FF0000"/>
          <w:sz w:val="21"/>
          <w:szCs w:val="21"/>
        </w:rPr>
        <w:t>意识</w:t>
      </w:r>
      <w:r>
        <w:rPr>
          <w:rFonts w:cs="Calibri" w:hint="eastAsia"/>
          <w:color w:val="3F3F3F"/>
          <w:sz w:val="21"/>
          <w:szCs w:val="21"/>
        </w:rPr>
        <w:t>，凡涉及</w:t>
      </w:r>
      <w:r>
        <w:rPr>
          <w:rFonts w:cs="Calibri" w:hint="eastAsia"/>
          <w:b/>
          <w:bCs/>
          <w:color w:val="FF0000"/>
          <w:sz w:val="21"/>
          <w:szCs w:val="21"/>
        </w:rPr>
        <w:t>客户经营不善</w:t>
      </w:r>
      <w:r>
        <w:rPr>
          <w:rFonts w:cs="Calibri" w:hint="eastAsia"/>
          <w:color w:val="3F3F3F"/>
          <w:sz w:val="21"/>
          <w:szCs w:val="21"/>
        </w:rPr>
        <w:t>、存货周转缓慢、</w:t>
      </w:r>
      <w:r>
        <w:rPr>
          <w:rFonts w:cs="Calibri" w:hint="eastAsia"/>
          <w:b/>
          <w:bCs/>
          <w:color w:val="FF0000"/>
          <w:sz w:val="21"/>
          <w:szCs w:val="21"/>
        </w:rPr>
        <w:t>生产线更新淘汰</w:t>
      </w:r>
      <w:r>
        <w:rPr>
          <w:rFonts w:cs="Calibri" w:hint="eastAsia"/>
          <w:color w:val="3F3F3F"/>
          <w:sz w:val="21"/>
          <w:szCs w:val="21"/>
        </w:rPr>
        <w:t>，都往往与坏账准备、减值准备相关，涉及准确性、计价与分摊认定。</w:t>
      </w:r>
    </w:p>
    <w:p w14:paraId="3C67E750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31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FF0000"/>
          <w:sz w:val="21"/>
          <w:szCs w:val="21"/>
        </w:rPr>
        <w:t>【小金敲黑板】</w:t>
      </w:r>
    </w:p>
    <w:p w14:paraId="7921BF33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a</w:t>
      </w:r>
      <w:r>
        <w:rPr>
          <w:rFonts w:cs="Calibri" w:hint="eastAsia"/>
          <w:color w:val="3F3F3F"/>
          <w:sz w:val="21"/>
          <w:szCs w:val="21"/>
        </w:rPr>
        <w:t>）考生需要准确记忆各类认定的名称，尤其注意利润表与资产负债表的相关认定不要混</w:t>
      </w:r>
      <w:r>
        <w:rPr>
          <w:rFonts w:cs="Calibri" w:hint="eastAsia"/>
          <w:color w:val="3F3F3F"/>
          <w:sz w:val="21"/>
          <w:szCs w:val="21"/>
        </w:rPr>
        <w:t>淆；例如，对于同样的“虚构”事项而言，于利润表是违反发生认定，于资产负债表是违反了存在认定；</w:t>
      </w:r>
      <w:r>
        <w:rPr>
          <w:rFonts w:cs="Calibri" w:hint="eastAsia"/>
          <w:b/>
          <w:bCs/>
          <w:color w:val="FF0000"/>
          <w:sz w:val="21"/>
          <w:szCs w:val="21"/>
        </w:rPr>
        <w:t>交易谈“是否发生”、资产和负债谈“是否存在”</w:t>
      </w:r>
      <w:r>
        <w:rPr>
          <w:rFonts w:cs="Calibri" w:hint="eastAsia"/>
          <w:color w:val="3F3F3F"/>
          <w:sz w:val="21"/>
          <w:szCs w:val="21"/>
        </w:rPr>
        <w:t>，也是中文的语言表达习惯。</w:t>
      </w:r>
    </w:p>
    <w:p w14:paraId="1EB1113F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b</w:t>
      </w:r>
      <w:r>
        <w:rPr>
          <w:rFonts w:cs="Calibri" w:hint="eastAsia"/>
          <w:color w:val="3F3F3F"/>
          <w:sz w:val="21"/>
          <w:szCs w:val="21"/>
        </w:rPr>
        <w:t>）与认定相关的内容可以考查客观题，例如，题干描述某一情形，考生需要准确判断该情形与何种认定相关。</w:t>
      </w:r>
    </w:p>
    <w:p w14:paraId="09EF7256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c</w:t>
      </w:r>
      <w:r>
        <w:rPr>
          <w:rFonts w:cs="Calibri" w:hint="eastAsia"/>
          <w:color w:val="3F3F3F"/>
          <w:sz w:val="21"/>
          <w:szCs w:val="21"/>
        </w:rPr>
        <w:t>）认定是</w:t>
      </w:r>
      <w:r>
        <w:rPr>
          <w:rFonts w:cs="Calibri" w:hint="eastAsia"/>
          <w:b/>
          <w:bCs/>
          <w:color w:val="FF0000"/>
          <w:sz w:val="21"/>
          <w:szCs w:val="21"/>
        </w:rPr>
        <w:t>解答综合题的基础</w:t>
      </w:r>
      <w:r>
        <w:rPr>
          <w:rFonts w:cs="Calibri" w:hint="eastAsia"/>
          <w:color w:val="3F3F3F"/>
          <w:sz w:val="21"/>
          <w:szCs w:val="21"/>
        </w:rPr>
        <w:t>，例如，题干给出被审计单位的财务或非财务信息，考生需要基于对此类信息的分析，寻找认定层次的重大错报风险，并指出与被审计单位财务报表项目的何种认定相关。此类题目，考生在现阶段无需急于求成，需要学习后续章节的内容才可以解答。</w:t>
      </w:r>
    </w:p>
    <w:p w14:paraId="4201F58E" w14:textId="77777777" w:rsidR="00000000" w:rsidRDefault="003621AD">
      <w:pPr>
        <w:pStyle w:val="a9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脉络和复习</w:t>
      </w:r>
    </w:p>
    <w:p w14:paraId="603617C9" w14:textId="77777777" w:rsidR="00000000" w:rsidRDefault="003621A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fldChar w:fldCharType="begin"/>
      </w:r>
      <w:r>
        <w:rPr>
          <w:rFonts w:ascii="Calibri" w:eastAsia="微软雅黑" w:hAnsi="Calibri" w:cs="Calibri"/>
          <w:color w:val="3F3F3F"/>
          <w:sz w:val="21"/>
          <w:szCs w:val="21"/>
        </w:rPr>
        <w:instrText xml:space="preserve"> INCLUDEPICTURE "http://webupload.admin.dongao.com/biz/handout/img/2019/20190417/20190417134340352006.png" \* MERGEFORMATINET </w:instrText>
      </w:r>
      <w:r>
        <w:rPr>
          <w:rFonts w:ascii="Calibri" w:eastAsia="微软雅黑" w:hAnsi="Calibri" w:cs="Calibri"/>
          <w:color w:val="3F3F3F"/>
          <w:sz w:val="21"/>
          <w:szCs w:val="21"/>
        </w:rPr>
        <w:fldChar w:fldCharType="separate"/>
      </w:r>
      <w:r>
        <w:rPr>
          <w:rFonts w:ascii="Calibri" w:eastAsia="微软雅黑" w:hAnsi="Calibri" w:cs="Calibri"/>
          <w:color w:val="3F3F3F"/>
          <w:sz w:val="21"/>
          <w:szCs w:val="21"/>
        </w:rPr>
        <w:pict>
          <v:shape id="图片 7" o:spid="_x0000_i1031" type="#_x0000_t75" style="width:420pt;height:191.25pt;mso-wrap-style:square;mso-position-horizontal-relative:page;mso-position-vertical-relative:page">
            <v:imagedata r:id="rId16" r:href="rId17"/>
          </v:shape>
        </w:pict>
      </w:r>
      <w:r>
        <w:rPr>
          <w:rFonts w:ascii="Calibri" w:eastAsia="微软雅黑" w:hAnsi="Calibri" w:cs="Calibri"/>
          <w:color w:val="3F3F3F"/>
          <w:sz w:val="21"/>
          <w:szCs w:val="21"/>
        </w:rPr>
        <w:fldChar w:fldCharType="end"/>
      </w:r>
    </w:p>
    <w:p w14:paraId="163B53A3" w14:textId="77777777" w:rsidR="00000000" w:rsidRDefault="003621AD">
      <w:pPr>
        <w:shd w:val="clear" w:color="auto" w:fill="FFFFFF"/>
        <w:rPr>
          <w:rFonts w:ascii="微软雅黑" w:eastAsia="微软雅黑" w:hAnsi="微软雅黑" w:cs="宋体"/>
          <w:color w:val="3F3F3F"/>
          <w:szCs w:val="21"/>
        </w:rPr>
      </w:pPr>
    </w:p>
    <w:p w14:paraId="7D0450FA" w14:textId="77777777" w:rsidR="00000000" w:rsidRDefault="003621AD"/>
    <w:sectPr w:rsidR="00000000">
      <w:headerReference w:type="default" r:id="rId18"/>
      <w:footerReference w:type="default" r:id="rId19"/>
      <w:pgSz w:w="11906" w:h="16838"/>
      <w:pgMar w:top="340" w:right="680" w:bottom="340" w:left="1134" w:header="5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C917A" w14:textId="77777777" w:rsidR="00000000" w:rsidRDefault="003621AD">
      <w:r>
        <w:separator/>
      </w:r>
    </w:p>
  </w:endnote>
  <w:endnote w:type="continuationSeparator" w:id="0">
    <w:p w14:paraId="4E72DCF8" w14:textId="77777777" w:rsidR="00000000" w:rsidRDefault="0036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0" w:type="dxa"/>
      <w:tblBorders>
        <w:top w:val="single" w:sz="4" w:space="0" w:color="auto"/>
      </w:tblBorders>
      <w:tblLayout w:type="fixed"/>
      <w:tblCellMar>
        <w:top w:w="113" w:type="dxa"/>
      </w:tblCellMar>
      <w:tblLook w:val="0000" w:firstRow="0" w:lastRow="0" w:firstColumn="0" w:lastColumn="0" w:noHBand="0" w:noVBand="0"/>
    </w:tblPr>
    <w:tblGrid>
      <w:gridCol w:w="2050"/>
      <w:gridCol w:w="3742"/>
      <w:gridCol w:w="4398"/>
    </w:tblGrid>
    <w:tr w:rsidR="00000000" w14:paraId="6DC5FC96" w14:textId="77777777">
      <w:trPr>
        <w:trHeight w:val="274"/>
      </w:trPr>
      <w:tc>
        <w:tcPr>
          <w:tcW w:w="2050" w:type="dxa"/>
          <w:vAlign w:val="center"/>
        </w:tcPr>
        <w:p w14:paraId="506C549E" w14:textId="77777777" w:rsidR="00000000" w:rsidRDefault="003621AD">
          <w:pPr>
            <w:jc w:val="left"/>
            <w:rPr>
              <w:rFonts w:ascii="楷体" w:eastAsia="楷体" w:hAnsi="楷体"/>
              <w:b/>
              <w:sz w:val="28"/>
              <w:szCs w:val="28"/>
            </w:rPr>
          </w:pPr>
          <w:r>
            <w:rPr>
              <w:lang w:val="en-US" w:eastAsia="zh-CN"/>
            </w:rPr>
            <w:pict w14:anchorId="75D5C1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5" o:spid="_x0000_i1027" type="#_x0000_t75" style="width:90.75pt;height:26.25pt;mso-wrap-style:square;mso-position-horizontal-relative:page;mso-position-vertical-relative:page">
                <v:imagedata r:id="rId1" o:title=""/>
              </v:shape>
            </w:pict>
          </w:r>
        </w:p>
      </w:tc>
      <w:tc>
        <w:tcPr>
          <w:tcW w:w="3742" w:type="dxa"/>
          <w:vAlign w:val="center"/>
        </w:tcPr>
        <w:p w14:paraId="66F6FF06" w14:textId="77777777" w:rsidR="00000000" w:rsidRDefault="003621AD">
          <w:pPr>
            <w:jc w:val="left"/>
            <w:rPr>
              <w:rFonts w:ascii="楷体" w:eastAsia="楷体" w:hAnsi="楷体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szCs w:val="21"/>
            </w:rPr>
            <w:t>原创</w:t>
          </w:r>
          <w:r>
            <w:rPr>
              <w:rFonts w:ascii="微软雅黑" w:eastAsia="微软雅黑" w:hAnsi="微软雅黑"/>
              <w:szCs w:val="21"/>
            </w:rPr>
            <w:t>不易</w:t>
          </w:r>
          <w:r>
            <w:rPr>
              <w:rFonts w:ascii="微软雅黑" w:eastAsia="微软雅黑" w:hAnsi="微软雅黑" w:hint="eastAsia"/>
              <w:szCs w:val="21"/>
            </w:rPr>
            <w:t>，侵权</w:t>
          </w:r>
          <w:r>
            <w:rPr>
              <w:rFonts w:ascii="微软雅黑" w:eastAsia="微软雅黑" w:hAnsi="微软雅黑"/>
              <w:szCs w:val="21"/>
            </w:rPr>
            <w:t>必究</w:t>
          </w:r>
          <w:r>
            <w:rPr>
              <w:rFonts w:ascii="微软雅黑" w:eastAsia="微软雅黑" w:hAnsi="微软雅黑" w:hint="eastAsia"/>
              <w:szCs w:val="21"/>
            </w:rPr>
            <w:t xml:space="preserve">  </w:t>
          </w:r>
          <w:r>
            <w:rPr>
              <w:rFonts w:ascii="微软雅黑" w:eastAsia="微软雅黑" w:hAnsi="微软雅黑"/>
              <w:szCs w:val="21"/>
            </w:rPr>
            <w:t xml:space="preserve">          </w:t>
          </w:r>
          <w:r>
            <w:rPr>
              <w:rFonts w:ascii="微软雅黑" w:eastAsia="微软雅黑" w:hAnsi="微软雅黑" w:hint="eastAsia"/>
              <w:szCs w:val="21"/>
            </w:rPr>
            <w:t xml:space="preserve">            </w:t>
          </w:r>
          <w:r>
            <w:rPr>
              <w:rFonts w:ascii="微软雅黑" w:eastAsia="微软雅黑" w:hAnsi="微软雅黑"/>
              <w:szCs w:val="21"/>
            </w:rPr>
            <w:t xml:space="preserve">       </w:t>
          </w:r>
        </w:p>
      </w:tc>
      <w:tc>
        <w:tcPr>
          <w:tcW w:w="4398" w:type="dxa"/>
          <w:vAlign w:val="center"/>
        </w:tcPr>
        <w:p w14:paraId="2CA269EA" w14:textId="77777777" w:rsidR="00000000" w:rsidRDefault="003621AD">
          <w:pPr>
            <w:jc w:val="right"/>
            <w:rPr>
              <w:rFonts w:ascii="微软雅黑" w:eastAsia="微软雅黑" w:hAnsi="微软雅黑"/>
              <w:szCs w:val="21"/>
            </w:rPr>
          </w:pPr>
          <w:r>
            <w:rPr>
              <w:rFonts w:ascii="微软雅黑" w:eastAsia="微软雅黑" w:hAnsi="微软雅黑" w:hint="eastAsia"/>
              <w:szCs w:val="21"/>
              <w:lang w:val="zh-CN"/>
            </w:rPr>
            <w:t>第</w:t>
          </w:r>
          <w:r>
            <w:rPr>
              <w:rFonts w:ascii="微软雅黑" w:eastAsia="微软雅黑" w:hAnsi="微软雅黑"/>
              <w:szCs w:val="21"/>
            </w:rPr>
            <w:fldChar w:fldCharType="begin"/>
          </w:r>
          <w:r>
            <w:rPr>
              <w:rFonts w:ascii="微软雅黑" w:eastAsia="微软雅黑" w:hAnsi="微软雅黑"/>
              <w:szCs w:val="21"/>
            </w:rPr>
            <w:instrText>PAGE  \* Arabic  \* MERGEFORMAT</w:instrText>
          </w:r>
          <w:r>
            <w:rPr>
              <w:rFonts w:ascii="微软雅黑" w:eastAsia="微软雅黑" w:hAnsi="微软雅黑"/>
              <w:szCs w:val="21"/>
            </w:rPr>
            <w:fldChar w:fldCharType="separate"/>
          </w:r>
          <w:r>
            <w:rPr>
              <w:rFonts w:ascii="微软雅黑" w:eastAsia="微软雅黑" w:hAnsi="微软雅黑"/>
              <w:szCs w:val="21"/>
            </w:rPr>
            <w:t>1</w:t>
          </w:r>
          <w:r>
            <w:rPr>
              <w:rFonts w:ascii="微软雅黑" w:eastAsia="微软雅黑" w:hAnsi="微软雅黑"/>
              <w:szCs w:val="21"/>
            </w:rPr>
            <w:fldChar w:fldCharType="end"/>
          </w:r>
          <w:r>
            <w:rPr>
              <w:rFonts w:ascii="微软雅黑" w:eastAsia="微软雅黑" w:hAnsi="微软雅黑" w:hint="eastAsia"/>
              <w:szCs w:val="21"/>
            </w:rPr>
            <w:t>页</w:t>
          </w:r>
        </w:p>
      </w:tc>
    </w:tr>
  </w:tbl>
  <w:p w14:paraId="5F780ABD" w14:textId="77777777" w:rsidR="00000000" w:rsidRDefault="003621AD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76FAE" w14:textId="77777777" w:rsidR="00000000" w:rsidRDefault="003621AD">
      <w:r>
        <w:separator/>
      </w:r>
    </w:p>
  </w:footnote>
  <w:footnote w:type="continuationSeparator" w:id="0">
    <w:p w14:paraId="49BEF2A4" w14:textId="77777777" w:rsidR="00000000" w:rsidRDefault="00362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0" w:type="dxa"/>
      <w:tblBorders>
        <w:bottom w:val="single" w:sz="4" w:space="0" w:color="auto"/>
      </w:tblBorders>
      <w:tblLayout w:type="fixed"/>
      <w:tblCellMar>
        <w:bottom w:w="57" w:type="dxa"/>
      </w:tblCellMar>
      <w:tblLook w:val="0000" w:firstRow="0" w:lastRow="0" w:firstColumn="0" w:lastColumn="0" w:noHBand="0" w:noVBand="0"/>
    </w:tblPr>
    <w:tblGrid>
      <w:gridCol w:w="4272"/>
      <w:gridCol w:w="5949"/>
    </w:tblGrid>
    <w:tr w:rsidR="00000000" w14:paraId="49F34E50" w14:textId="77777777">
      <w:trPr>
        <w:trHeight w:val="501"/>
      </w:trPr>
      <w:tc>
        <w:tcPr>
          <w:tcW w:w="4272" w:type="dxa"/>
          <w:vAlign w:val="center"/>
        </w:tcPr>
        <w:p w14:paraId="6F5A6D29" w14:textId="77777777" w:rsidR="00000000" w:rsidRDefault="003621AD">
          <w:pPr>
            <w:jc w:val="left"/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/>
              <w:sz w:val="24"/>
              <w:szCs w:val="24"/>
            </w:rPr>
            <w:t>审计（</w:t>
          </w:r>
          <w:r>
            <w:rPr>
              <w:rFonts w:ascii="微软雅黑" w:eastAsia="微软雅黑" w:hAnsi="微软雅黑"/>
              <w:sz w:val="24"/>
              <w:szCs w:val="24"/>
            </w:rPr>
            <w:t>2019</w:t>
          </w:r>
          <w:r>
            <w:rPr>
              <w:rFonts w:ascii="微软雅黑" w:eastAsia="微软雅黑" w:hAnsi="微软雅黑"/>
              <w:sz w:val="24"/>
              <w:szCs w:val="24"/>
            </w:rPr>
            <w:t>）考试辅导</w:t>
          </w:r>
        </w:p>
      </w:tc>
      <w:tc>
        <w:tcPr>
          <w:tcW w:w="5949" w:type="dxa"/>
          <w:vAlign w:val="center"/>
        </w:tcPr>
        <w:p w14:paraId="7B1AB088" w14:textId="77777777" w:rsidR="00000000" w:rsidRDefault="003621AD">
          <w:pPr>
            <w:wordWrap w:val="0"/>
            <w:jc w:val="right"/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第一章</w:t>
          </w:r>
          <w:r>
            <w:rPr>
              <w:rFonts w:ascii="微软雅黑" w:eastAsia="微软雅黑" w:hAnsi="微软雅黑"/>
              <w:sz w:val="24"/>
              <w:szCs w:val="24"/>
            </w:rPr>
            <w:t>+</w:t>
          </w:r>
          <w:r>
            <w:rPr>
              <w:rFonts w:ascii="微软雅黑" w:eastAsia="微软雅黑" w:hAnsi="微软雅黑"/>
              <w:sz w:val="24"/>
              <w:szCs w:val="24"/>
            </w:rPr>
            <w:t>审计概述</w:t>
          </w:r>
        </w:p>
      </w:tc>
    </w:tr>
  </w:tbl>
  <w:p w14:paraId="1610251D" w14:textId="77777777" w:rsidR="00000000" w:rsidRDefault="003621AD">
    <w:pPr>
      <w:pStyle w:val="a4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D05"/>
    <w:rsid w:val="0002315B"/>
    <w:rsid w:val="00025D51"/>
    <w:rsid w:val="00027EF7"/>
    <w:rsid w:val="00030EBE"/>
    <w:rsid w:val="0004510D"/>
    <w:rsid w:val="0006594D"/>
    <w:rsid w:val="000977F7"/>
    <w:rsid w:val="000C17BF"/>
    <w:rsid w:val="000D329A"/>
    <w:rsid w:val="000E1755"/>
    <w:rsid w:val="000F3412"/>
    <w:rsid w:val="00103D05"/>
    <w:rsid w:val="00105A9A"/>
    <w:rsid w:val="001403A1"/>
    <w:rsid w:val="001545C6"/>
    <w:rsid w:val="001C5FBB"/>
    <w:rsid w:val="001D1548"/>
    <w:rsid w:val="00207831"/>
    <w:rsid w:val="0025687E"/>
    <w:rsid w:val="00257ECB"/>
    <w:rsid w:val="002608F5"/>
    <w:rsid w:val="00271D8C"/>
    <w:rsid w:val="002F4B62"/>
    <w:rsid w:val="00354CB5"/>
    <w:rsid w:val="00361200"/>
    <w:rsid w:val="003621AD"/>
    <w:rsid w:val="00396A53"/>
    <w:rsid w:val="00397E03"/>
    <w:rsid w:val="00414B9E"/>
    <w:rsid w:val="00484FE7"/>
    <w:rsid w:val="00494359"/>
    <w:rsid w:val="004D41D2"/>
    <w:rsid w:val="004D61E7"/>
    <w:rsid w:val="00522B52"/>
    <w:rsid w:val="00530F5E"/>
    <w:rsid w:val="00587FA0"/>
    <w:rsid w:val="005C437E"/>
    <w:rsid w:val="005F2973"/>
    <w:rsid w:val="005F76A7"/>
    <w:rsid w:val="00601F3F"/>
    <w:rsid w:val="0065531D"/>
    <w:rsid w:val="00680B91"/>
    <w:rsid w:val="00693140"/>
    <w:rsid w:val="00743946"/>
    <w:rsid w:val="00777971"/>
    <w:rsid w:val="007A0F56"/>
    <w:rsid w:val="007A684A"/>
    <w:rsid w:val="007B0BFD"/>
    <w:rsid w:val="007B5B2A"/>
    <w:rsid w:val="00831407"/>
    <w:rsid w:val="008C2E60"/>
    <w:rsid w:val="008D6C45"/>
    <w:rsid w:val="0093134D"/>
    <w:rsid w:val="009E3A31"/>
    <w:rsid w:val="009E72DE"/>
    <w:rsid w:val="00A00175"/>
    <w:rsid w:val="00A42D54"/>
    <w:rsid w:val="00A8418D"/>
    <w:rsid w:val="00A84ABB"/>
    <w:rsid w:val="00AA2B40"/>
    <w:rsid w:val="00AA617F"/>
    <w:rsid w:val="00AD308A"/>
    <w:rsid w:val="00B058D2"/>
    <w:rsid w:val="00B35C5C"/>
    <w:rsid w:val="00B36C6D"/>
    <w:rsid w:val="00B41511"/>
    <w:rsid w:val="00B57A07"/>
    <w:rsid w:val="00B672D4"/>
    <w:rsid w:val="00B81282"/>
    <w:rsid w:val="00BC5CEC"/>
    <w:rsid w:val="00BD730E"/>
    <w:rsid w:val="00BE7176"/>
    <w:rsid w:val="00C24F0C"/>
    <w:rsid w:val="00C42B60"/>
    <w:rsid w:val="00C64789"/>
    <w:rsid w:val="00CA0928"/>
    <w:rsid w:val="00CD53C5"/>
    <w:rsid w:val="00CE33B2"/>
    <w:rsid w:val="00D14EEC"/>
    <w:rsid w:val="00D40C69"/>
    <w:rsid w:val="00DA0E67"/>
    <w:rsid w:val="00DC6EA5"/>
    <w:rsid w:val="00E27FEA"/>
    <w:rsid w:val="00E91A26"/>
    <w:rsid w:val="00EC2EA7"/>
    <w:rsid w:val="00ED764B"/>
    <w:rsid w:val="00F4489B"/>
    <w:rsid w:val="00F86EF2"/>
    <w:rsid w:val="2CE1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6F93D442"/>
  <w15:chartTrackingRefBased/>
  <w15:docId w15:val="{0F5BF4F8-45BA-4655-A6C5-5403D4F6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ebupload.admin.dongao.com/biz/handout/img/2019/20190417/20190417134340943004.png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http://webupload.admin.dongao.com/biz/handout/img/2019/20190417/20190417134340849001.png" TargetMode="External"/><Relationship Id="rId12" Type="http://schemas.openxmlformats.org/officeDocument/2006/relationships/image" Target="media/image4.png"/><Relationship Id="rId17" Type="http://schemas.openxmlformats.org/officeDocument/2006/relationships/image" Target="http://webupload.admin.dongao.com/biz/handout/img/2019/20190417/2019041713434035200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://webupload.admin.dongao.com/biz/handout/img/2019/20190417/20190417134340521003.png" TargetMode="External"/><Relationship Id="rId5" Type="http://schemas.openxmlformats.org/officeDocument/2006/relationships/endnotes" Target="endnotes.xml"/><Relationship Id="rId15" Type="http://schemas.openxmlformats.org/officeDocument/2006/relationships/image" Target="http://webupload.admin.dongao.com/biz/handout/img/2019/20190417/20190417134340462005.p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http://webupload.admin.dongao.com/biz/handout/img/2019/20190417/20190417134340500002.p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孙晓雪</dc:creator>
  <cp:keywords/>
  <dc:description/>
  <cp:lastModifiedBy>Jeffery Ho</cp:lastModifiedBy>
  <cp:revision>2</cp:revision>
  <cp:lastPrinted>2019-03-21T09:01:00Z</cp:lastPrinted>
  <dcterms:created xsi:type="dcterms:W3CDTF">2020-06-13T15:21:00Z</dcterms:created>
  <dcterms:modified xsi:type="dcterms:W3CDTF">2020-06-13T15:21:00Z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