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446F" w14:textId="77777777" w:rsidR="00000000" w:rsidRDefault="00737A73">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第一编</w:t>
      </w:r>
      <w:r>
        <w:rPr>
          <w:rFonts w:cs="Calibri" w:hint="eastAsia"/>
          <w:b/>
          <w:bCs/>
          <w:color w:val="3F3F3F"/>
          <w:sz w:val="50"/>
          <w:szCs w:val="50"/>
        </w:rPr>
        <w:t>•</w:t>
      </w:r>
      <w:r>
        <w:rPr>
          <w:rFonts w:ascii="楷体" w:eastAsia="楷体" w:hAnsi="楷体" w:cs="Calibri" w:hint="eastAsia"/>
          <w:b/>
          <w:bCs/>
          <w:color w:val="3F3F3F"/>
          <w:sz w:val="50"/>
          <w:szCs w:val="50"/>
        </w:rPr>
        <w:t>第一章</w:t>
      </w:r>
      <w:r>
        <w:rPr>
          <w:rFonts w:cs="Calibri" w:hint="eastAsia"/>
          <w:b/>
          <w:bCs/>
          <w:color w:val="3F3F3F"/>
          <w:sz w:val="50"/>
          <w:szCs w:val="50"/>
        </w:rPr>
        <w:t>•</w:t>
      </w:r>
      <w:r>
        <w:rPr>
          <w:rFonts w:ascii="楷体" w:eastAsia="楷体" w:hAnsi="楷体" w:cs="Calibri" w:hint="eastAsia"/>
          <w:b/>
          <w:bCs/>
          <w:color w:val="3F3F3F"/>
          <w:sz w:val="50"/>
          <w:szCs w:val="50"/>
        </w:rPr>
        <w:t>审计概述</w:t>
      </w:r>
    </w:p>
    <w:p w14:paraId="47E62FDD" w14:textId="77777777" w:rsidR="00000000" w:rsidRDefault="00737A73">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4C70D72" w14:textId="77777777" w:rsidR="00000000" w:rsidRDefault="00737A73">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审计基本要求</w:t>
      </w:r>
    </w:p>
    <w:p w14:paraId="435BB84A"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一、遵守审计准则</w:t>
      </w:r>
    </w:p>
    <w:p w14:paraId="30B9BB9C"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二、遵守职业道德</w:t>
      </w:r>
    </w:p>
    <w:p w14:paraId="605F298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三、保持职业怀疑</w:t>
      </w:r>
      <w:r>
        <w:rPr>
          <w:rFonts w:cs="Calibri" w:hint="eastAsia"/>
          <w:b/>
          <w:bCs/>
          <w:color w:val="FF0000"/>
          <w:sz w:val="21"/>
          <w:szCs w:val="21"/>
        </w:rPr>
        <w:t>（※※）</w:t>
      </w:r>
    </w:p>
    <w:p w14:paraId="3DC85843"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四、合理运用职业判断</w:t>
      </w:r>
      <w:r>
        <w:rPr>
          <w:rFonts w:cs="Calibri" w:hint="eastAsia"/>
          <w:b/>
          <w:bCs/>
          <w:color w:val="FF0000"/>
          <w:sz w:val="21"/>
          <w:szCs w:val="21"/>
        </w:rPr>
        <w:t>（※※）</w:t>
      </w:r>
    </w:p>
    <w:p w14:paraId="49EEDBBB"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一、遵守审计准则</w:t>
      </w:r>
    </w:p>
    <w:p w14:paraId="6B706328"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审计准则是衡量注册会计师执行财务报表审计业务的权威性标准，涵盖从接受业务委托到出具审计报告的整个过程，注册会计师在执业过程中应当遵守审计准则的要求。</w:t>
      </w:r>
    </w:p>
    <w:p w14:paraId="5198E7A5"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二、遵守职业道德</w:t>
      </w:r>
    </w:p>
    <w:p w14:paraId="71FB975B"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内容</w:t>
      </w:r>
    </w:p>
    <w:p w14:paraId="5BEA65E8"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注册会计师职业道德基本原则包括</w:t>
      </w:r>
      <w:r>
        <w:rPr>
          <w:rFonts w:cs="Calibri" w:hint="eastAsia"/>
          <w:b/>
          <w:bCs/>
          <w:color w:val="FF0000"/>
          <w:sz w:val="21"/>
          <w:szCs w:val="21"/>
        </w:rPr>
        <w:t>6</w:t>
      </w:r>
      <w:r>
        <w:rPr>
          <w:rFonts w:cs="Calibri" w:hint="eastAsia"/>
          <w:b/>
          <w:bCs/>
          <w:color w:val="FF0000"/>
          <w:sz w:val="21"/>
          <w:szCs w:val="21"/>
        </w:rPr>
        <w:t>个方面</w:t>
      </w:r>
      <w:r>
        <w:rPr>
          <w:rFonts w:cs="Calibri" w:hint="eastAsia"/>
          <w:color w:val="3F3F3F"/>
          <w:sz w:val="21"/>
          <w:szCs w:val="21"/>
        </w:rPr>
        <w:t>，即诚信、独立性、客观和公正、专业胜任能力和应有的关注、保密以及良好职业行为。我们将在</w:t>
      </w:r>
      <w:r>
        <w:rPr>
          <w:rFonts w:cs="Calibri" w:hint="eastAsia"/>
          <w:b/>
          <w:bCs/>
          <w:color w:val="FF0000"/>
          <w:sz w:val="21"/>
          <w:szCs w:val="21"/>
        </w:rPr>
        <w:t>第</w:t>
      </w:r>
      <w:r>
        <w:rPr>
          <w:rFonts w:cs="Calibri" w:hint="eastAsia"/>
          <w:b/>
          <w:bCs/>
          <w:color w:val="FF0000"/>
          <w:sz w:val="21"/>
          <w:szCs w:val="21"/>
        </w:rPr>
        <w:t>22</w:t>
      </w:r>
      <w:r>
        <w:rPr>
          <w:rFonts w:cs="Calibri" w:hint="eastAsia"/>
          <w:b/>
          <w:bCs/>
          <w:color w:val="FF0000"/>
          <w:sz w:val="21"/>
          <w:szCs w:val="21"/>
        </w:rPr>
        <w:t>章、第</w:t>
      </w:r>
      <w:r>
        <w:rPr>
          <w:rFonts w:cs="Calibri" w:hint="eastAsia"/>
          <w:b/>
          <w:bCs/>
          <w:color w:val="FF0000"/>
          <w:sz w:val="21"/>
          <w:szCs w:val="21"/>
        </w:rPr>
        <w:t>23</w:t>
      </w:r>
      <w:r>
        <w:rPr>
          <w:rFonts w:cs="Calibri" w:hint="eastAsia"/>
          <w:b/>
          <w:bCs/>
          <w:color w:val="FF0000"/>
          <w:sz w:val="21"/>
          <w:szCs w:val="21"/>
        </w:rPr>
        <w:t>章</w:t>
      </w:r>
      <w:r>
        <w:rPr>
          <w:rFonts w:cs="Calibri" w:hint="eastAsia"/>
          <w:color w:val="3F3F3F"/>
          <w:sz w:val="21"/>
          <w:szCs w:val="21"/>
        </w:rPr>
        <w:t>作详细讲解。</w:t>
      </w:r>
    </w:p>
    <w:p w14:paraId="4A546C3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独立</w:t>
      </w:r>
      <w:r>
        <w:rPr>
          <w:rFonts w:cs="Calibri" w:hint="eastAsia"/>
          <w:color w:val="3F3F3F"/>
          <w:sz w:val="21"/>
          <w:szCs w:val="21"/>
        </w:rPr>
        <w:t>性</w:t>
      </w:r>
    </w:p>
    <w:p w14:paraId="23C777C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注册会计师独立于被审计单位，能保护其形成适当审计意见的能力，使其在发表审计意见时免受不当影响，增强注册会计师诚信行事、保持客观和公正以及职业怀疑的能力。</w:t>
      </w:r>
    </w:p>
    <w:p w14:paraId="364A0CCB"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三、保持职业怀疑</w:t>
      </w:r>
    </w:p>
    <w:p w14:paraId="51D98DE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78936066" w14:textId="77777777">
        <w:trPr>
          <w:trHeight w:val="157"/>
          <w:jc w:val="center"/>
        </w:trPr>
        <w:tc>
          <w:tcPr>
            <w:tcW w:w="85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224CB2E"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是指注册会计师执行审计业务的一种</w:t>
            </w:r>
            <w:r>
              <w:rPr>
                <w:rFonts w:cs="Calibri" w:hint="eastAsia"/>
                <w:b/>
                <w:bCs/>
                <w:color w:val="FF0000"/>
                <w:sz w:val="21"/>
                <w:szCs w:val="21"/>
              </w:rPr>
              <w:t>态度</w:t>
            </w:r>
            <w:r>
              <w:rPr>
                <w:rFonts w:cs="Calibri" w:hint="eastAsia"/>
                <w:color w:val="333333"/>
                <w:sz w:val="21"/>
                <w:szCs w:val="21"/>
              </w:rPr>
              <w:t>，包括采取质疑的思维方式，对可能表明由于舞弊或错误导致错报的情况保持警觉，以及对审计证据进行审慎评价，可以从</w:t>
            </w:r>
            <w:r>
              <w:rPr>
                <w:rFonts w:cs="Calibri" w:hint="eastAsia"/>
                <w:b/>
                <w:bCs/>
                <w:color w:val="FF0000"/>
                <w:sz w:val="21"/>
                <w:szCs w:val="21"/>
              </w:rPr>
              <w:t>四个方面</w:t>
            </w:r>
            <w:r>
              <w:rPr>
                <w:rFonts w:cs="Calibri" w:hint="eastAsia"/>
                <w:color w:val="333333"/>
                <w:sz w:val="21"/>
                <w:szCs w:val="21"/>
              </w:rPr>
              <w:t>理解：</w:t>
            </w:r>
          </w:p>
        </w:tc>
      </w:tr>
      <w:tr w:rsidR="00000000" w14:paraId="41875230" w14:textId="77777777">
        <w:trPr>
          <w:trHeight w:val="325"/>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8E62E34"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）本质：秉持质疑的理念</w:t>
            </w:r>
          </w:p>
        </w:tc>
      </w:tr>
      <w:tr w:rsidR="00000000" w14:paraId="7440B129" w14:textId="77777777">
        <w:trPr>
          <w:trHeight w:val="60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68D858"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职业怀疑与客观和公正、独立性</w:t>
            </w:r>
            <w:r>
              <w:rPr>
                <w:rFonts w:cs="Calibri" w:hint="eastAsia"/>
                <w:b/>
                <w:bCs/>
                <w:color w:val="FF0000"/>
                <w:sz w:val="21"/>
                <w:szCs w:val="21"/>
              </w:rPr>
              <w:t>两项</w:t>
            </w:r>
            <w:r>
              <w:rPr>
                <w:rFonts w:cs="Calibri" w:hint="eastAsia"/>
                <w:color w:val="333333"/>
                <w:sz w:val="21"/>
                <w:szCs w:val="21"/>
              </w:rPr>
              <w:t>职业道德密切相关，保持独立性可以</w:t>
            </w:r>
            <w:r>
              <w:rPr>
                <w:rFonts w:cs="Calibri" w:hint="eastAsia"/>
                <w:b/>
                <w:bCs/>
                <w:color w:val="FF0000"/>
                <w:sz w:val="21"/>
                <w:szCs w:val="21"/>
              </w:rPr>
              <w:t>增强</w:t>
            </w:r>
            <w:r>
              <w:rPr>
                <w:rFonts w:cs="Calibri" w:hint="eastAsia"/>
                <w:color w:val="333333"/>
                <w:sz w:val="21"/>
                <w:szCs w:val="21"/>
              </w:rPr>
              <w:t>注册会计师保持客观和公正、职业怀疑的能力</w:t>
            </w:r>
            <w:r>
              <w:rPr>
                <w:rFonts w:cs="Calibri" w:hint="eastAsia"/>
                <w:b/>
                <w:bCs/>
                <w:color w:val="FF0000"/>
                <w:sz w:val="21"/>
                <w:szCs w:val="21"/>
              </w:rPr>
              <w:t>[</w:t>
            </w:r>
            <w:r>
              <w:rPr>
                <w:rFonts w:cs="Calibri" w:hint="eastAsia"/>
                <w:b/>
                <w:bCs/>
                <w:color w:val="FF0000"/>
                <w:sz w:val="21"/>
                <w:szCs w:val="21"/>
              </w:rPr>
              <w:t>易错点</w:t>
            </w:r>
            <w:r>
              <w:rPr>
                <w:rFonts w:cs="Calibri" w:hint="eastAsia"/>
                <w:b/>
                <w:bCs/>
                <w:color w:val="FF0000"/>
                <w:sz w:val="21"/>
                <w:szCs w:val="21"/>
              </w:rPr>
              <w:t>]</w:t>
            </w:r>
          </w:p>
        </w:tc>
      </w:tr>
      <w:tr w:rsidR="00000000" w14:paraId="5E99963F" w14:textId="77777777">
        <w:trPr>
          <w:trHeight w:val="228"/>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0D96236"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）对引起</w:t>
            </w:r>
            <w:r>
              <w:rPr>
                <w:rFonts w:cs="Calibri" w:hint="eastAsia"/>
                <w:color w:val="333333"/>
                <w:sz w:val="21"/>
                <w:szCs w:val="21"/>
              </w:rPr>
              <w:t>疑虑的情形保持警觉</w:t>
            </w:r>
          </w:p>
        </w:tc>
      </w:tr>
      <w:tr w:rsidR="00000000" w14:paraId="5DFC0FD2" w14:textId="77777777">
        <w:trPr>
          <w:trHeight w:val="228"/>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525C6A1"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应当运用职业怀疑的</w:t>
            </w:r>
            <w:r>
              <w:rPr>
                <w:rFonts w:cs="Calibri" w:hint="eastAsia"/>
                <w:b/>
                <w:bCs/>
                <w:color w:val="FF0000"/>
                <w:sz w:val="21"/>
                <w:szCs w:val="21"/>
              </w:rPr>
              <w:t>情形</w:t>
            </w:r>
            <w:r>
              <w:rPr>
                <w:rFonts w:cs="Calibri" w:hint="eastAsia"/>
                <w:color w:val="333333"/>
                <w:sz w:val="21"/>
                <w:szCs w:val="21"/>
              </w:rPr>
              <w:t>包括但不限于：</w:t>
            </w:r>
            <w:r>
              <w:rPr>
                <w:rFonts w:cs="Calibri" w:hint="eastAsia"/>
                <w:b/>
                <w:bCs/>
                <w:color w:val="FF0000"/>
                <w:sz w:val="21"/>
                <w:szCs w:val="21"/>
              </w:rPr>
              <w:t>【多选题考点】</w:t>
            </w:r>
          </w:p>
          <w:p w14:paraId="5541DCDD"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）相互</w:t>
            </w:r>
            <w:r>
              <w:rPr>
                <w:rFonts w:cs="Calibri" w:hint="eastAsia"/>
                <w:b/>
                <w:bCs/>
                <w:color w:val="FF0000"/>
                <w:sz w:val="21"/>
                <w:szCs w:val="21"/>
              </w:rPr>
              <w:t>矛盾</w:t>
            </w:r>
            <w:r>
              <w:rPr>
                <w:rFonts w:cs="Calibri" w:hint="eastAsia"/>
                <w:color w:val="333333"/>
                <w:sz w:val="21"/>
                <w:szCs w:val="21"/>
              </w:rPr>
              <w:t>的审计证据</w:t>
            </w:r>
          </w:p>
          <w:p w14:paraId="5AC2E3F9"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）引起对文件记录、对询问答复的可靠性产生</w:t>
            </w:r>
            <w:r>
              <w:rPr>
                <w:rFonts w:cs="Calibri" w:hint="eastAsia"/>
                <w:b/>
                <w:bCs/>
                <w:color w:val="FF0000"/>
                <w:sz w:val="21"/>
                <w:szCs w:val="21"/>
              </w:rPr>
              <w:t>怀疑</w:t>
            </w:r>
            <w:r>
              <w:rPr>
                <w:rFonts w:cs="Calibri" w:hint="eastAsia"/>
                <w:color w:val="333333"/>
                <w:sz w:val="21"/>
                <w:szCs w:val="21"/>
              </w:rPr>
              <w:t>的信息</w:t>
            </w:r>
          </w:p>
          <w:p w14:paraId="01B0B18F"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）表明可能存在</w:t>
            </w:r>
            <w:r>
              <w:rPr>
                <w:rFonts w:cs="Calibri" w:hint="eastAsia"/>
                <w:b/>
                <w:bCs/>
                <w:color w:val="FF0000"/>
                <w:sz w:val="21"/>
                <w:szCs w:val="21"/>
              </w:rPr>
              <w:t>舞弊</w:t>
            </w:r>
            <w:r>
              <w:rPr>
                <w:rFonts w:cs="Calibri" w:hint="eastAsia"/>
                <w:color w:val="333333"/>
                <w:sz w:val="21"/>
                <w:szCs w:val="21"/>
              </w:rPr>
              <w:t>的情况</w:t>
            </w:r>
          </w:p>
          <w:p w14:paraId="72987637"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）表明需要实施除审计准则规定外的其他审计程序的情形</w:t>
            </w:r>
          </w:p>
        </w:tc>
      </w:tr>
    </w:tbl>
    <w:p w14:paraId="29F7D52A" w14:textId="77777777" w:rsidR="00000000" w:rsidRDefault="00737A73">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1D633563" w14:textId="77777777">
        <w:trPr>
          <w:trHeight w:val="228"/>
          <w:jc w:val="center"/>
        </w:trPr>
        <w:tc>
          <w:tcPr>
            <w:tcW w:w="85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3B978FD"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）审慎评价审计证据</w:t>
            </w:r>
          </w:p>
        </w:tc>
      </w:tr>
      <w:tr w:rsidR="00000000" w14:paraId="2EADD09A" w14:textId="77777777">
        <w:trPr>
          <w:trHeight w:val="228"/>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03E8A4"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）质疑相互矛盾的审计证据的</w:t>
            </w:r>
            <w:r>
              <w:rPr>
                <w:rFonts w:cs="Calibri" w:hint="eastAsia"/>
                <w:b/>
                <w:bCs/>
                <w:color w:val="FF0000"/>
                <w:sz w:val="21"/>
                <w:szCs w:val="21"/>
              </w:rPr>
              <w:t>可靠性</w:t>
            </w:r>
          </w:p>
          <w:p w14:paraId="6B008E9A"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）注册会计师</w:t>
            </w:r>
            <w:r>
              <w:rPr>
                <w:rFonts w:cs="Calibri" w:hint="eastAsia"/>
                <w:b/>
                <w:bCs/>
                <w:color w:val="FF0000"/>
                <w:sz w:val="21"/>
                <w:szCs w:val="21"/>
              </w:rPr>
              <w:t>可以</w:t>
            </w:r>
            <w:r>
              <w:rPr>
                <w:rFonts w:cs="Calibri" w:hint="eastAsia"/>
                <w:color w:val="333333"/>
                <w:sz w:val="21"/>
                <w:szCs w:val="21"/>
              </w:rPr>
              <w:t>在审计成本与信息的可靠性之间进行权衡</w:t>
            </w:r>
          </w:p>
          <w:p w14:paraId="0F6B9E8A"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）对注册会计师的要求：审计中的</w:t>
            </w:r>
            <w:r>
              <w:rPr>
                <w:rFonts w:cs="Calibri" w:hint="eastAsia"/>
                <w:b/>
                <w:bCs/>
                <w:color w:val="FF0000"/>
                <w:sz w:val="21"/>
                <w:szCs w:val="21"/>
              </w:rPr>
              <w:t>困难、时间或成本</w:t>
            </w:r>
            <w:r>
              <w:rPr>
                <w:rFonts w:cs="Calibri" w:hint="eastAsia"/>
                <w:color w:val="333333"/>
                <w:sz w:val="21"/>
                <w:szCs w:val="21"/>
              </w:rPr>
              <w:t>等事项</w:t>
            </w:r>
            <w:r>
              <w:rPr>
                <w:rFonts w:cs="Calibri" w:hint="eastAsia"/>
                <w:b/>
                <w:bCs/>
                <w:color w:val="FF0000"/>
                <w:sz w:val="21"/>
                <w:szCs w:val="21"/>
              </w:rPr>
              <w:t>[</w:t>
            </w:r>
            <w:r>
              <w:rPr>
                <w:rFonts w:cs="Calibri" w:hint="eastAsia"/>
                <w:b/>
                <w:bCs/>
                <w:color w:val="FF0000"/>
                <w:sz w:val="21"/>
                <w:szCs w:val="21"/>
              </w:rPr>
              <w:t>如路途遥远而放弃监盘等</w:t>
            </w:r>
            <w:r>
              <w:rPr>
                <w:rFonts w:cs="Calibri" w:hint="eastAsia"/>
                <w:b/>
                <w:bCs/>
                <w:color w:val="FF0000"/>
                <w:sz w:val="21"/>
                <w:szCs w:val="21"/>
              </w:rPr>
              <w:t>]</w:t>
            </w:r>
            <w:r>
              <w:rPr>
                <w:rFonts w:cs="Calibri" w:hint="eastAsia"/>
                <w:color w:val="333333"/>
                <w:sz w:val="21"/>
                <w:szCs w:val="21"/>
              </w:rPr>
              <w:t>本身，</w:t>
            </w:r>
            <w:r>
              <w:rPr>
                <w:rFonts w:cs="Calibri" w:hint="eastAsia"/>
                <w:b/>
                <w:bCs/>
                <w:color w:val="FF0000"/>
                <w:sz w:val="21"/>
                <w:szCs w:val="21"/>
              </w:rPr>
              <w:t>不能</w:t>
            </w:r>
            <w:r>
              <w:rPr>
                <w:rFonts w:cs="Calibri" w:hint="eastAsia"/>
                <w:color w:val="333333"/>
                <w:sz w:val="21"/>
                <w:szCs w:val="21"/>
              </w:rPr>
              <w:t>作为省略不可替代的审计程序或满足于说服力不足的审计证据的理由</w:t>
            </w:r>
          </w:p>
        </w:tc>
      </w:tr>
      <w:tr w:rsidR="00000000" w14:paraId="730A153C" w14:textId="77777777">
        <w:trPr>
          <w:trHeight w:val="228"/>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D286DD3"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）客观评价管理层和治理层</w:t>
            </w:r>
          </w:p>
        </w:tc>
      </w:tr>
      <w:tr w:rsidR="00000000" w14:paraId="2468FD57" w14:textId="77777777">
        <w:trPr>
          <w:trHeight w:val="228"/>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4DD99FA"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不应依赖</w:t>
            </w:r>
            <w:r>
              <w:rPr>
                <w:rFonts w:cs="Calibri" w:hint="eastAsia"/>
                <w:color w:val="333333"/>
                <w:sz w:val="21"/>
                <w:szCs w:val="21"/>
              </w:rPr>
              <w:t>以往对管理层和治理层</w:t>
            </w:r>
            <w:r>
              <w:rPr>
                <w:rFonts w:cs="Calibri" w:hint="eastAsia"/>
                <w:b/>
                <w:bCs/>
                <w:color w:val="FF0000"/>
                <w:sz w:val="21"/>
                <w:szCs w:val="21"/>
              </w:rPr>
              <w:t>诚信</w:t>
            </w:r>
            <w:r>
              <w:rPr>
                <w:rFonts w:cs="Calibri" w:hint="eastAsia"/>
                <w:color w:val="333333"/>
                <w:sz w:val="21"/>
                <w:szCs w:val="21"/>
              </w:rPr>
              <w:t>形成的判断。即使认为管理层和治理层是正直、诚实的，也不能降低保持职业怀疑的要求</w:t>
            </w:r>
          </w:p>
        </w:tc>
      </w:tr>
    </w:tbl>
    <w:p w14:paraId="6ACBAD3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作用</w:t>
      </w:r>
    </w:p>
    <w:tbl>
      <w:tblPr>
        <w:tblW w:w="0" w:type="auto"/>
        <w:jc w:val="center"/>
        <w:tblInd w:w="0" w:type="dxa"/>
        <w:tblLayout w:type="fixed"/>
        <w:tblCellMar>
          <w:left w:w="0" w:type="dxa"/>
          <w:right w:w="0" w:type="dxa"/>
        </w:tblCellMar>
        <w:tblLook w:val="0000" w:firstRow="0" w:lastRow="0" w:firstColumn="0" w:lastColumn="0" w:noHBand="0" w:noVBand="0"/>
      </w:tblPr>
      <w:tblGrid>
        <w:gridCol w:w="8493"/>
      </w:tblGrid>
      <w:tr w:rsidR="00000000" w14:paraId="1E8B8525" w14:textId="77777777">
        <w:trPr>
          <w:trHeight w:val="198"/>
          <w:jc w:val="center"/>
        </w:trPr>
        <w:tc>
          <w:tcPr>
            <w:tcW w:w="84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C05904"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总述：</w:t>
            </w:r>
          </w:p>
          <w:p w14:paraId="4823C00D"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保持职业怀疑是保证审计质量的</w:t>
            </w:r>
            <w:r>
              <w:rPr>
                <w:rFonts w:cs="Calibri" w:hint="eastAsia"/>
                <w:b/>
                <w:bCs/>
                <w:color w:val="FF0000"/>
                <w:sz w:val="21"/>
                <w:szCs w:val="21"/>
              </w:rPr>
              <w:t>关键要素</w:t>
            </w:r>
            <w:r>
              <w:rPr>
                <w:rFonts w:cs="Calibri" w:hint="eastAsia"/>
                <w:color w:val="333333"/>
                <w:sz w:val="21"/>
                <w:szCs w:val="21"/>
              </w:rPr>
              <w:t>，有助于注册会计师</w:t>
            </w:r>
            <w:r>
              <w:rPr>
                <w:rFonts w:cs="Calibri" w:hint="eastAsia"/>
                <w:b/>
                <w:bCs/>
                <w:color w:val="FF0000"/>
                <w:sz w:val="21"/>
                <w:szCs w:val="21"/>
              </w:rPr>
              <w:t>恰当运用</w:t>
            </w:r>
            <w:r>
              <w:rPr>
                <w:rFonts w:cs="Calibri" w:hint="eastAsia"/>
                <w:color w:val="333333"/>
                <w:sz w:val="21"/>
                <w:szCs w:val="21"/>
              </w:rPr>
              <w:t>职业判断，提高审</w:t>
            </w:r>
            <w:r>
              <w:rPr>
                <w:rFonts w:cs="Calibri" w:hint="eastAsia"/>
                <w:color w:val="333333"/>
                <w:sz w:val="21"/>
                <w:szCs w:val="21"/>
              </w:rPr>
              <w:lastRenderedPageBreak/>
              <w:t>计程序设计及执行</w:t>
            </w:r>
            <w:r>
              <w:rPr>
                <w:rFonts w:cs="Calibri" w:hint="eastAsia"/>
                <w:b/>
                <w:bCs/>
                <w:color w:val="FF0000"/>
                <w:sz w:val="21"/>
                <w:szCs w:val="21"/>
              </w:rPr>
              <w:t>有效性</w:t>
            </w:r>
            <w:r>
              <w:rPr>
                <w:rFonts w:cs="Calibri" w:hint="eastAsia"/>
                <w:color w:val="333333"/>
                <w:sz w:val="21"/>
                <w:szCs w:val="21"/>
              </w:rPr>
              <w:t>，降低</w:t>
            </w:r>
            <w:r>
              <w:rPr>
                <w:rFonts w:cs="Calibri" w:hint="eastAsia"/>
                <w:b/>
                <w:bCs/>
                <w:color w:val="FF0000"/>
                <w:sz w:val="21"/>
                <w:szCs w:val="21"/>
              </w:rPr>
              <w:t>审计风险</w:t>
            </w:r>
          </w:p>
        </w:tc>
      </w:tr>
      <w:tr w:rsidR="00000000" w14:paraId="626146C2" w14:textId="77777777">
        <w:trPr>
          <w:trHeight w:val="185"/>
          <w:jc w:val="center"/>
        </w:trPr>
        <w:tc>
          <w:tcPr>
            <w:tcW w:w="84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7FAEC9"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lastRenderedPageBreak/>
              <w:t>（</w:t>
            </w:r>
            <w:r>
              <w:rPr>
                <w:rFonts w:cs="Calibri" w:hint="eastAsia"/>
                <w:color w:val="333333"/>
                <w:sz w:val="21"/>
                <w:szCs w:val="21"/>
              </w:rPr>
              <w:t>1</w:t>
            </w:r>
            <w:r>
              <w:rPr>
                <w:rFonts w:cs="Calibri" w:hint="eastAsia"/>
                <w:color w:val="333333"/>
                <w:sz w:val="21"/>
                <w:szCs w:val="21"/>
              </w:rPr>
              <w:t>）在</w:t>
            </w:r>
            <w:r>
              <w:rPr>
                <w:rFonts w:cs="Calibri" w:hint="eastAsia"/>
                <w:b/>
                <w:bCs/>
                <w:color w:val="FF0000"/>
                <w:sz w:val="21"/>
                <w:szCs w:val="21"/>
              </w:rPr>
              <w:t>识别和评估重大错报风险</w:t>
            </w:r>
            <w:r>
              <w:rPr>
                <w:rFonts w:cs="Calibri" w:hint="eastAsia"/>
                <w:color w:val="333333"/>
                <w:sz w:val="21"/>
                <w:szCs w:val="21"/>
              </w:rPr>
              <w:t>时，有助于设计恰当的风险评估程序，有针对性地了解被审计单位及其环境；有助于对引起疑虑的情形保持警觉，充分考虑错报发生的可能性和重大程度，有效识别和评估重大错报风险</w:t>
            </w:r>
          </w:p>
        </w:tc>
      </w:tr>
      <w:tr w:rsidR="00000000" w14:paraId="7F9CB6BA" w14:textId="77777777">
        <w:trPr>
          <w:trHeight w:val="185"/>
          <w:jc w:val="center"/>
        </w:trPr>
        <w:tc>
          <w:tcPr>
            <w:tcW w:w="84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E47657"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）在</w:t>
            </w:r>
            <w:r>
              <w:rPr>
                <w:rFonts w:cs="Calibri" w:hint="eastAsia"/>
                <w:b/>
                <w:bCs/>
                <w:color w:val="FF0000"/>
                <w:sz w:val="21"/>
                <w:szCs w:val="21"/>
              </w:rPr>
              <w:t>设计和实施进一步审计程序</w:t>
            </w:r>
            <w:r>
              <w:rPr>
                <w:rFonts w:cs="Calibri" w:hint="eastAsia"/>
                <w:color w:val="333333"/>
                <w:sz w:val="21"/>
                <w:szCs w:val="21"/>
              </w:rPr>
              <w:t>时，</w:t>
            </w:r>
            <w:r>
              <w:rPr>
                <w:rFonts w:cs="Calibri" w:hint="eastAsia"/>
                <w:color w:val="333333"/>
                <w:sz w:val="21"/>
                <w:szCs w:val="21"/>
              </w:rPr>
              <w:t>有助于针对评估的重大错报风险恰当设计进一步程序的性质、时间安排和范围，降低选取不适当程序的风险；有助于对已获取的证据表明可能存在未识别的重大错报风险的情形保持警觉，并作出进一步调查</w:t>
            </w:r>
            <w:r>
              <w:rPr>
                <w:rFonts w:cs="Calibri" w:hint="eastAsia"/>
                <w:b/>
                <w:bCs/>
                <w:color w:val="FF0000"/>
                <w:sz w:val="21"/>
                <w:szCs w:val="21"/>
              </w:rPr>
              <w:t>[</w:t>
            </w:r>
            <w:r>
              <w:rPr>
                <w:rFonts w:cs="Calibri" w:hint="eastAsia"/>
                <w:b/>
                <w:bCs/>
                <w:color w:val="FF0000"/>
                <w:sz w:val="21"/>
                <w:szCs w:val="21"/>
              </w:rPr>
              <w:t>本质：有助于降低检查风险</w:t>
            </w:r>
            <w:r>
              <w:rPr>
                <w:rFonts w:cs="Calibri" w:hint="eastAsia"/>
                <w:b/>
                <w:bCs/>
                <w:color w:val="FF0000"/>
                <w:sz w:val="21"/>
                <w:szCs w:val="21"/>
              </w:rPr>
              <w:t>]</w:t>
            </w:r>
          </w:p>
        </w:tc>
      </w:tr>
      <w:tr w:rsidR="00000000" w14:paraId="37727318" w14:textId="77777777">
        <w:trPr>
          <w:trHeight w:val="185"/>
          <w:jc w:val="center"/>
        </w:trPr>
        <w:tc>
          <w:tcPr>
            <w:tcW w:w="84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A1AF695"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）在</w:t>
            </w:r>
            <w:r>
              <w:rPr>
                <w:rFonts w:cs="Calibri" w:hint="eastAsia"/>
                <w:b/>
                <w:bCs/>
                <w:color w:val="FF0000"/>
                <w:sz w:val="21"/>
                <w:szCs w:val="21"/>
              </w:rPr>
              <w:t>评价审计证据</w:t>
            </w:r>
            <w:r>
              <w:rPr>
                <w:rFonts w:cs="Calibri" w:hint="eastAsia"/>
                <w:color w:val="333333"/>
                <w:sz w:val="21"/>
                <w:szCs w:val="21"/>
              </w:rPr>
              <w:t>时，有助于评价是否已获取充分、适当的审计证据以及是否还需执行更多的工作；有助于纠正仅获取最容易获取的审计证据、忽视存在相互矛盾的证据的偏向</w:t>
            </w:r>
          </w:p>
        </w:tc>
      </w:tr>
      <w:tr w:rsidR="00000000" w14:paraId="32D136E5" w14:textId="77777777">
        <w:trPr>
          <w:trHeight w:val="185"/>
          <w:jc w:val="center"/>
        </w:trPr>
        <w:tc>
          <w:tcPr>
            <w:tcW w:w="84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B625B4"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）保持职业怀疑对</w:t>
            </w:r>
            <w:r>
              <w:rPr>
                <w:rFonts w:cs="Calibri" w:hint="eastAsia"/>
                <w:b/>
                <w:bCs/>
                <w:color w:val="FF0000"/>
                <w:sz w:val="21"/>
                <w:szCs w:val="21"/>
              </w:rPr>
              <w:t>发现舞弊</w:t>
            </w:r>
            <w:r>
              <w:rPr>
                <w:rFonts w:cs="Calibri" w:hint="eastAsia"/>
                <w:color w:val="333333"/>
                <w:sz w:val="21"/>
                <w:szCs w:val="21"/>
              </w:rPr>
              <w:t>、防止审计失败至关重要</w:t>
            </w:r>
          </w:p>
        </w:tc>
      </w:tr>
    </w:tbl>
    <w:p w14:paraId="1F33B42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促进或削弱职业怀疑的事项和因素</w:t>
      </w:r>
    </w:p>
    <w:p w14:paraId="1D920DAA"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）注册会计师在获取、评价和解释信息时过分盲目</w:t>
      </w:r>
      <w:r>
        <w:rPr>
          <w:rFonts w:cs="Calibri" w:hint="eastAsia"/>
          <w:color w:val="3F3F3F"/>
          <w:sz w:val="21"/>
          <w:szCs w:val="21"/>
        </w:rPr>
        <w:t>相信客户或倾向于迎合客户的偏好；</w:t>
      </w:r>
    </w:p>
    <w:p w14:paraId="0722E4AA"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）审计的时间安排和工作量要求可能对项目合伙人和其他项目组成员造成压力；</w:t>
      </w:r>
    </w:p>
    <w:p w14:paraId="60AB002F"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）会计师事务所的业绩评价、薪酬和晋升机制会</w:t>
      </w:r>
      <w:r>
        <w:rPr>
          <w:rFonts w:cs="Calibri" w:hint="eastAsia"/>
          <w:b/>
          <w:bCs/>
          <w:color w:val="FF0000"/>
          <w:sz w:val="21"/>
          <w:szCs w:val="21"/>
        </w:rPr>
        <w:t>促进或削弱</w:t>
      </w:r>
      <w:r>
        <w:rPr>
          <w:rFonts w:cs="Calibri" w:hint="eastAsia"/>
          <w:color w:val="3F3F3F"/>
          <w:sz w:val="21"/>
          <w:szCs w:val="21"/>
        </w:rPr>
        <w:t>审计实务中对职业怀疑的保持程度，这取决于这些机制如何设计和执行；</w:t>
      </w:r>
    </w:p>
    <w:p w14:paraId="1B32EE48"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）会计师事务所人员是否能够保持职业怀疑，很大程度上取决于其</w:t>
      </w:r>
      <w:r>
        <w:rPr>
          <w:rFonts w:cs="Calibri" w:hint="eastAsia"/>
          <w:b/>
          <w:bCs/>
          <w:color w:val="FF0000"/>
          <w:sz w:val="21"/>
          <w:szCs w:val="21"/>
        </w:rPr>
        <w:t>胜任能力</w:t>
      </w:r>
      <w:r>
        <w:rPr>
          <w:rFonts w:cs="Calibri" w:hint="eastAsia"/>
          <w:color w:val="3F3F3F"/>
          <w:sz w:val="21"/>
          <w:szCs w:val="21"/>
        </w:rPr>
        <w:t>。</w:t>
      </w:r>
    </w:p>
    <w:p w14:paraId="0BEC0684" w14:textId="77777777" w:rsidR="00000000" w:rsidRDefault="00737A73">
      <w:pPr>
        <w:pStyle w:val="a9"/>
        <w:shd w:val="clear" w:color="auto" w:fill="FFFFFF"/>
        <w:spacing w:before="0" w:beforeAutospacing="0" w:after="0" w:afterAutospacing="0"/>
        <w:ind w:firstLine="422"/>
        <w:rPr>
          <w:rFonts w:cs="Calibri" w:hint="eastAsia"/>
          <w:b/>
          <w:bCs/>
          <w:color w:val="3F3F3F"/>
          <w:sz w:val="21"/>
          <w:szCs w:val="21"/>
        </w:rPr>
      </w:pPr>
      <w:r>
        <w:rPr>
          <w:rFonts w:cs="Calibri" w:hint="eastAsia"/>
          <w:b/>
          <w:bCs/>
          <w:color w:val="3F3F3F"/>
          <w:sz w:val="21"/>
          <w:szCs w:val="21"/>
        </w:rPr>
        <w:t>真题和模拟题精讲</w:t>
      </w:r>
    </w:p>
    <w:p w14:paraId="78C2BEEE"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pict w14:anchorId="19D90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6" type="#_x0000_t75" alt="100506更新速度" style="width:387.75pt;height:12.75pt">
            <v:fill o:detectmouseclick="t"/>
            <v:imagedata r:id="rId6" o:title="100506更新速度"/>
          </v:shape>
        </w:pict>
      </w:r>
      <w:r>
        <w:rPr>
          <w:rFonts w:cs="Calibri" w:hint="eastAsia"/>
          <w:b/>
          <w:bCs/>
          <w:color w:val="3F3F3F"/>
          <w:sz w:val="21"/>
          <w:szCs w:val="21"/>
        </w:rPr>
        <w:t>多项选择题【</w:t>
      </w:r>
      <w:r>
        <w:rPr>
          <w:rFonts w:cs="Calibri" w:hint="eastAsia"/>
          <w:b/>
          <w:bCs/>
          <w:color w:val="3F3F3F"/>
          <w:sz w:val="21"/>
          <w:szCs w:val="21"/>
        </w:rPr>
        <w:t>2012</w:t>
      </w:r>
      <w:r>
        <w:rPr>
          <w:rFonts w:cs="Calibri" w:hint="eastAsia"/>
          <w:b/>
          <w:bCs/>
          <w:color w:val="3F3F3F"/>
          <w:sz w:val="21"/>
          <w:szCs w:val="21"/>
        </w:rPr>
        <w:t>年真题】</w:t>
      </w:r>
    </w:p>
    <w:p w14:paraId="6223AD84"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关于注册会计师在计划和执行审计工作时保持职业怀疑的作用，下列说法中，正确的有（　　）。</w:t>
      </w:r>
    </w:p>
    <w:p w14:paraId="0DC480F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降低检查风险</w:t>
      </w:r>
    </w:p>
    <w:p w14:paraId="469344D0"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降低审计成本</w:t>
      </w:r>
    </w:p>
    <w:p w14:paraId="1AC3C04C"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避免过度依赖管理层提供的书面</w:t>
      </w:r>
      <w:r>
        <w:rPr>
          <w:rFonts w:cs="Calibri" w:hint="eastAsia"/>
          <w:color w:val="3F3F3F"/>
          <w:sz w:val="21"/>
          <w:szCs w:val="21"/>
        </w:rPr>
        <w:t>声明</w:t>
      </w:r>
    </w:p>
    <w:p w14:paraId="62B4EA3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恰当识别、评估和应对重大错报风险</w:t>
      </w:r>
    </w:p>
    <w:p w14:paraId="518937AF"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]ACD</w:t>
      </w:r>
    </w:p>
    <w:p w14:paraId="182A2545"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保持职业怀疑不以降低成本为目的；保持职业怀疑有助于注册会计师恰当运用职业判断，提高审计程序设计及执行的有效性，降低检查风险。</w:t>
      </w:r>
    </w:p>
    <w:p w14:paraId="23E482BD"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2015</w:t>
      </w:r>
      <w:r>
        <w:rPr>
          <w:rFonts w:cs="Calibri" w:hint="eastAsia"/>
          <w:b/>
          <w:bCs/>
          <w:color w:val="3F3F3F"/>
          <w:sz w:val="21"/>
          <w:szCs w:val="21"/>
        </w:rPr>
        <w:t>年真题】</w:t>
      </w:r>
    </w:p>
    <w:p w14:paraId="107848C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下列有关职业怀疑的说法中，错误的是（　　）。</w:t>
      </w:r>
    </w:p>
    <w:p w14:paraId="718BE183"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职业怀疑与所有职业道德基本原则均密切相关</w:t>
      </w:r>
    </w:p>
    <w:p w14:paraId="1E5750C8"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职业怀疑是保证审计质量的关键要素</w:t>
      </w:r>
    </w:p>
    <w:p w14:paraId="16C2DB9B"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职业怀疑要求注册会计师质疑相互矛盾的审计证据的可靠性</w:t>
      </w:r>
    </w:p>
    <w:p w14:paraId="4C6F7FB5"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保持职业怀疑可以提高审计程序设计和执行的有效性</w:t>
      </w:r>
    </w:p>
    <w:p w14:paraId="6C8317A5"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7C2F0D6C"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中，职业怀疑与客观和公</w:t>
      </w:r>
      <w:r>
        <w:rPr>
          <w:rFonts w:cs="Calibri" w:hint="eastAsia"/>
          <w:color w:val="3F3F3F"/>
          <w:sz w:val="21"/>
          <w:szCs w:val="21"/>
        </w:rPr>
        <w:t>正、独立性</w:t>
      </w:r>
      <w:r>
        <w:rPr>
          <w:rFonts w:cs="Calibri" w:hint="eastAsia"/>
          <w:b/>
          <w:bCs/>
          <w:color w:val="FF0000"/>
          <w:sz w:val="21"/>
          <w:szCs w:val="21"/>
        </w:rPr>
        <w:t>两项</w:t>
      </w:r>
      <w:r>
        <w:rPr>
          <w:rFonts w:cs="Calibri" w:hint="eastAsia"/>
          <w:color w:val="3F3F3F"/>
          <w:sz w:val="21"/>
          <w:szCs w:val="21"/>
        </w:rPr>
        <w:t>职业道德基本原则密切相关，并非与所有职业道德基本原则相关；选项</w:t>
      </w:r>
      <w:r>
        <w:rPr>
          <w:rFonts w:cs="Calibri" w:hint="eastAsia"/>
          <w:color w:val="3F3F3F"/>
          <w:sz w:val="21"/>
          <w:szCs w:val="21"/>
        </w:rPr>
        <w:t>BCD</w:t>
      </w:r>
      <w:r>
        <w:rPr>
          <w:rFonts w:cs="Calibri" w:hint="eastAsia"/>
          <w:color w:val="3F3F3F"/>
          <w:sz w:val="21"/>
          <w:szCs w:val="21"/>
        </w:rPr>
        <w:t>均为保持职业怀疑的作用和意义，同学们要注意根据随堂讲解进行理解。</w:t>
      </w:r>
    </w:p>
    <w:p w14:paraId="3422EB6F"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2015</w:t>
      </w:r>
      <w:r>
        <w:rPr>
          <w:rFonts w:cs="Calibri" w:hint="eastAsia"/>
          <w:b/>
          <w:bCs/>
          <w:color w:val="3F3F3F"/>
          <w:sz w:val="21"/>
          <w:szCs w:val="21"/>
        </w:rPr>
        <w:t>年真题】</w:t>
      </w:r>
    </w:p>
    <w:p w14:paraId="3AAEDD43"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下列有关职业怀疑的说法中，正确的是（　　）。</w:t>
      </w:r>
    </w:p>
    <w:p w14:paraId="616B284F"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职业怀疑与所有职业道德基本原则均密切相关</w:t>
      </w:r>
    </w:p>
    <w:p w14:paraId="66F637C9"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保持职业怀疑可以提高审计程序设计和执行的有效性</w:t>
      </w:r>
    </w:p>
    <w:p w14:paraId="0EC7191A"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职业怀疑是一种思维状态，审计工作底稿不能为注册会计师是否保持职业怀疑提供证据</w:t>
      </w:r>
    </w:p>
    <w:p w14:paraId="071AB053"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职业怀疑要求注册会计师质疑获取的审计证据并鉴别其真伪</w:t>
      </w:r>
    </w:p>
    <w:p w14:paraId="25EB0445"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440F93AC"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参见上题解释；选项</w:t>
      </w:r>
      <w:r>
        <w:rPr>
          <w:rFonts w:cs="Calibri" w:hint="eastAsia"/>
          <w:color w:val="3F3F3F"/>
          <w:sz w:val="21"/>
          <w:szCs w:val="21"/>
        </w:rPr>
        <w:t>C</w:t>
      </w:r>
      <w:r>
        <w:rPr>
          <w:rFonts w:cs="Calibri" w:hint="eastAsia"/>
          <w:color w:val="3F3F3F"/>
          <w:sz w:val="21"/>
          <w:szCs w:val="21"/>
        </w:rPr>
        <w:t>中，</w:t>
      </w:r>
      <w:r>
        <w:rPr>
          <w:rFonts w:cs="Calibri" w:hint="eastAsia"/>
          <w:color w:val="3F3F3F"/>
          <w:sz w:val="21"/>
          <w:szCs w:val="21"/>
        </w:rPr>
        <w:t>职业怀疑是一种思维和态度，审计工作底稿有时难以全面反映注册会计师如何在整个审计过程中保持了职业怀疑，但是，审计工作底稿仍然可以为注册会计师按照审计准则和相关法律法规的要求保持职业怀疑提供证据；选项</w:t>
      </w:r>
      <w:r>
        <w:rPr>
          <w:rFonts w:cs="Calibri" w:hint="eastAsia"/>
          <w:color w:val="3F3F3F"/>
          <w:sz w:val="21"/>
          <w:szCs w:val="21"/>
        </w:rPr>
        <w:t>D</w:t>
      </w:r>
      <w:r>
        <w:rPr>
          <w:rFonts w:cs="Calibri" w:hint="eastAsia"/>
          <w:color w:val="3F3F3F"/>
          <w:sz w:val="21"/>
          <w:szCs w:val="21"/>
        </w:rPr>
        <w:t>中，审计工作</w:t>
      </w:r>
      <w:r>
        <w:rPr>
          <w:rFonts w:cs="Calibri" w:hint="eastAsia"/>
          <w:b/>
          <w:bCs/>
          <w:color w:val="FF0000"/>
          <w:sz w:val="21"/>
          <w:szCs w:val="21"/>
        </w:rPr>
        <w:t>通常不涉及</w:t>
      </w:r>
      <w:r>
        <w:rPr>
          <w:rFonts w:cs="Calibri" w:hint="eastAsia"/>
          <w:color w:val="3F3F3F"/>
          <w:sz w:val="21"/>
          <w:szCs w:val="21"/>
        </w:rPr>
        <w:t>鉴定文件记录的真伪，如果在审计过程中识别出的情况使其认为文件记录可能是伪造的，注册会计师应当作出</w:t>
      </w:r>
      <w:r>
        <w:rPr>
          <w:rFonts w:cs="Calibri" w:hint="eastAsia"/>
          <w:b/>
          <w:bCs/>
          <w:color w:val="FF0000"/>
          <w:sz w:val="21"/>
          <w:szCs w:val="21"/>
        </w:rPr>
        <w:t>进一步调查</w:t>
      </w:r>
      <w:r>
        <w:rPr>
          <w:rFonts w:cs="Calibri" w:hint="eastAsia"/>
          <w:color w:val="3F3F3F"/>
          <w:sz w:val="21"/>
          <w:szCs w:val="21"/>
        </w:rPr>
        <w:t>，这是易考点。</w:t>
      </w:r>
    </w:p>
    <w:p w14:paraId="24A107B3"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lastRenderedPageBreak/>
        <w:t>单项选择题【</w:t>
      </w:r>
      <w:r>
        <w:rPr>
          <w:rFonts w:cs="Calibri" w:hint="eastAsia"/>
          <w:b/>
          <w:bCs/>
          <w:color w:val="3F3F3F"/>
          <w:sz w:val="21"/>
          <w:szCs w:val="21"/>
        </w:rPr>
        <w:t>2016</w:t>
      </w:r>
      <w:r>
        <w:rPr>
          <w:rFonts w:cs="Calibri" w:hint="eastAsia"/>
          <w:b/>
          <w:bCs/>
          <w:color w:val="3F3F3F"/>
          <w:sz w:val="21"/>
          <w:szCs w:val="21"/>
        </w:rPr>
        <w:t>年真题】</w:t>
      </w:r>
    </w:p>
    <w:p w14:paraId="50B12C2D"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下列有关职业怀疑的说法中，错误的是（　　）。</w:t>
      </w:r>
    </w:p>
    <w:p w14:paraId="37F8A57F"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会计师事务所的业绩评价机制会削弱注册会计师对职业怀疑的保持程度</w:t>
      </w:r>
    </w:p>
    <w:p w14:paraId="58F1C93C"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注册会计师是否能够保持</w:t>
      </w:r>
      <w:r>
        <w:rPr>
          <w:rFonts w:cs="Calibri" w:hint="eastAsia"/>
          <w:color w:val="3F3F3F"/>
          <w:sz w:val="21"/>
          <w:szCs w:val="21"/>
        </w:rPr>
        <w:t>职业怀疑在很大程度上取决于其胜任能力</w:t>
      </w:r>
    </w:p>
    <w:p w14:paraId="4EC1E34E"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审计的时间安排和工作量要求有可能会阻碍注册会计师保持职业怀疑</w:t>
      </w:r>
    </w:p>
    <w:p w14:paraId="7F39FF60"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保持独立性可以增强注册会计师在审计中保持职业怀疑的能力</w:t>
      </w:r>
    </w:p>
    <w:p w14:paraId="6F06F01F"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7836C4FA"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中，会计师事务所的业绩评价、薪酬和晋升机制会</w:t>
      </w:r>
      <w:r>
        <w:rPr>
          <w:rFonts w:cs="Calibri" w:hint="eastAsia"/>
          <w:b/>
          <w:bCs/>
          <w:color w:val="FF0000"/>
          <w:sz w:val="21"/>
          <w:szCs w:val="21"/>
        </w:rPr>
        <w:t>促进或削弱</w:t>
      </w:r>
      <w:r>
        <w:rPr>
          <w:rFonts w:cs="Calibri" w:hint="eastAsia"/>
          <w:color w:val="3F3F3F"/>
          <w:sz w:val="21"/>
          <w:szCs w:val="21"/>
        </w:rPr>
        <w:t>审计实务中对职业怀疑的保持程度，这取决于这些机制如何设计和执行。例如，如果会计师事务所的晋升机制过于强调拓展市场、承揽业务、降低审计成本或建立和保持审计客户关系，而对开展高质量的审计重视不够，则会计师事务所的人员可能认为这些目标对于其实现晋升、拿到高薪或保住职位比保持</w:t>
      </w:r>
      <w:r>
        <w:rPr>
          <w:rFonts w:cs="Calibri" w:hint="eastAsia"/>
          <w:color w:val="3F3F3F"/>
          <w:sz w:val="21"/>
          <w:szCs w:val="21"/>
        </w:rPr>
        <w:t>职业怀疑更重要。</w:t>
      </w:r>
    </w:p>
    <w:p w14:paraId="682FA46D"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06C3E250"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下列有关职业怀疑的说法中，错误的是（　　）</w:t>
      </w:r>
    </w:p>
    <w:p w14:paraId="23CDBC14"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职业怀疑要求注册会计师摒弃“存在即合理”的逻辑思维</w:t>
      </w:r>
    </w:p>
    <w:p w14:paraId="26B51AC4"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职业怀疑要求注册会计师对引起疑虑的情形保持警觉</w:t>
      </w:r>
    </w:p>
    <w:p w14:paraId="0CD0A055"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职业怀疑要求注册会计师审慎评价审计证据</w:t>
      </w:r>
    </w:p>
    <w:p w14:paraId="3AA3892A"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职业怀疑要求注册会计师假定管理层和治理层不诚信、并以此为前提计划审计工作</w:t>
      </w:r>
    </w:p>
    <w:p w14:paraId="2ED1D126"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r>
        <w:rPr>
          <w:rFonts w:ascii="Calibri" w:eastAsia="微软雅黑" w:hAnsi="Calibri" w:cs="Calibri"/>
          <w:color w:val="3F3F3F"/>
          <w:sz w:val="21"/>
          <w:szCs w:val="21"/>
        </w:rPr>
        <w:pict>
          <v:shape id="图片 6" o:spid="_x0000_i1027" type="#_x0000_t75" alt="0纸质教材" style="width:210.75pt;height:13.5pt">
            <v:fill o:detectmouseclick="t"/>
            <v:imagedata r:id="rId7" o:title="0纸质教材"/>
          </v:shape>
        </w:pict>
      </w:r>
    </w:p>
    <w:p w14:paraId="42515DD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错误，职业怀疑要求客观评价管理层和治理层，注册会计师不应依赖以往对管理层和治理层诚信形成的判断，也不能直接假定管理层和治理层缺乏诚信，故选项</w:t>
      </w:r>
      <w:r>
        <w:rPr>
          <w:rFonts w:cs="Calibri" w:hint="eastAsia"/>
          <w:color w:val="3F3F3F"/>
          <w:sz w:val="21"/>
          <w:szCs w:val="21"/>
        </w:rPr>
        <w:t>D</w:t>
      </w:r>
      <w:r>
        <w:rPr>
          <w:rFonts w:cs="Calibri" w:hint="eastAsia"/>
          <w:color w:val="3F3F3F"/>
          <w:sz w:val="21"/>
          <w:szCs w:val="21"/>
        </w:rPr>
        <w:t>错误。</w:t>
      </w:r>
    </w:p>
    <w:p w14:paraId="468911E9"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1381029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下列有关职业怀疑的说法中，错误的是（　　）。</w:t>
      </w:r>
    </w:p>
    <w:p w14:paraId="574C563B"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保持职业怀疑是注册会计师的必备技能</w:t>
      </w:r>
    </w:p>
    <w:p w14:paraId="2695024E"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注册会计师应当在整个审计过程中保持职业怀疑</w:t>
      </w:r>
    </w:p>
    <w:p w14:paraId="3D86414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保持职业怀疑是保证审计质量的关键要素</w:t>
      </w:r>
    </w:p>
    <w:p w14:paraId="62822910"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保持职业怀疑可以使注册会计师发现所有由于舞弊导致的错误</w:t>
      </w:r>
    </w:p>
    <w:p w14:paraId="366E2B79"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3B86809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保持职业怀疑，有助于使注册会计师认识到存在由于舞弊导致的重大错报的可能性，但不能使注册会计师发现所有由于舞弊导致的错误，选项</w:t>
      </w:r>
      <w:r>
        <w:rPr>
          <w:rFonts w:cs="Calibri" w:hint="eastAsia"/>
          <w:color w:val="3F3F3F"/>
          <w:sz w:val="21"/>
          <w:szCs w:val="21"/>
        </w:rPr>
        <w:t>D</w:t>
      </w:r>
      <w:r>
        <w:rPr>
          <w:rFonts w:cs="Calibri" w:hint="eastAsia"/>
          <w:color w:val="3F3F3F"/>
          <w:sz w:val="21"/>
          <w:szCs w:val="21"/>
        </w:rPr>
        <w:t>错误。</w:t>
      </w:r>
    </w:p>
    <w:p w14:paraId="31FF430C"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四、合理运用职业判断</w:t>
      </w:r>
    </w:p>
    <w:p w14:paraId="28BBED5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4C8BFA9E"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）在审计准则、财务报告编制基础和职业道德要求的框架下，综合运用相关知</w:t>
      </w:r>
      <w:r>
        <w:rPr>
          <w:rFonts w:cs="Calibri" w:hint="eastAsia"/>
          <w:color w:val="3F3F3F"/>
          <w:sz w:val="21"/>
          <w:szCs w:val="21"/>
        </w:rPr>
        <w:t>识、技能和经验，作出适合审计业务具体情况、有根据的行动决策。</w:t>
      </w:r>
    </w:p>
    <w:p w14:paraId="311A5019"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）职业判断是注册会计师行业的精髓，职业判断能力是注册会计师胜任能力的</w:t>
      </w:r>
      <w:r>
        <w:rPr>
          <w:rFonts w:cs="Calibri" w:hint="eastAsia"/>
          <w:b/>
          <w:bCs/>
          <w:color w:val="FF0000"/>
          <w:sz w:val="21"/>
          <w:szCs w:val="21"/>
        </w:rPr>
        <w:t>核心</w:t>
      </w:r>
      <w:r>
        <w:rPr>
          <w:rFonts w:cs="Calibri" w:hint="eastAsia"/>
          <w:color w:val="3F3F3F"/>
          <w:sz w:val="21"/>
          <w:szCs w:val="21"/>
        </w:rPr>
        <w:t>。</w:t>
      </w:r>
    </w:p>
    <w:p w14:paraId="597F9A9C"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）如果有关决策不被该业务的具体事实和情况所支持，或者缺乏充分、适当的审计证据，职业判断并</w:t>
      </w:r>
      <w:r>
        <w:rPr>
          <w:rFonts w:cs="Calibri" w:hint="eastAsia"/>
          <w:b/>
          <w:bCs/>
          <w:color w:val="FF0000"/>
          <w:sz w:val="21"/>
          <w:szCs w:val="21"/>
        </w:rPr>
        <w:t>不能作为</w:t>
      </w:r>
      <w:r>
        <w:rPr>
          <w:rFonts w:cs="Calibri" w:hint="eastAsia"/>
          <w:color w:val="3F3F3F"/>
          <w:sz w:val="21"/>
          <w:szCs w:val="21"/>
        </w:rPr>
        <w:t>注册会计师不恰当决策的理由。</w:t>
      </w:r>
    </w:p>
    <w:p w14:paraId="0F5B301C"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运用环节和情形</w:t>
      </w:r>
    </w:p>
    <w:tbl>
      <w:tblPr>
        <w:tblW w:w="0" w:type="auto"/>
        <w:jc w:val="center"/>
        <w:tblInd w:w="0" w:type="dxa"/>
        <w:tblLayout w:type="fixed"/>
        <w:tblCellMar>
          <w:left w:w="0" w:type="dxa"/>
          <w:right w:w="0" w:type="dxa"/>
        </w:tblCellMar>
        <w:tblLook w:val="0000" w:firstRow="0" w:lastRow="0" w:firstColumn="0" w:lastColumn="0" w:noHBand="0" w:noVBand="0"/>
      </w:tblPr>
      <w:tblGrid>
        <w:gridCol w:w="1466"/>
        <w:gridCol w:w="7154"/>
      </w:tblGrid>
      <w:tr w:rsidR="00000000" w14:paraId="50037BE4" w14:textId="77777777">
        <w:trPr>
          <w:jc w:val="center"/>
        </w:trPr>
        <w:tc>
          <w:tcPr>
            <w:tcW w:w="14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851690E"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环节</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38117C"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00282F77" w14:textId="77777777">
        <w:trPr>
          <w:jc w:val="center"/>
        </w:trPr>
        <w:tc>
          <w:tcPr>
            <w:tcW w:w="146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0B4BC5C"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各类决策</w:t>
            </w:r>
          </w:p>
        </w:tc>
        <w:tc>
          <w:tcPr>
            <w:tcW w:w="7154" w:type="dxa"/>
            <w:tcBorders>
              <w:top w:val="nil"/>
              <w:left w:val="nil"/>
              <w:bottom w:val="single" w:sz="8" w:space="0" w:color="auto"/>
              <w:right w:val="single" w:sz="8" w:space="0" w:color="auto"/>
            </w:tcBorders>
            <w:tcMar>
              <w:top w:w="0" w:type="dxa"/>
              <w:left w:w="108" w:type="dxa"/>
              <w:bottom w:w="0" w:type="dxa"/>
              <w:right w:w="108" w:type="dxa"/>
            </w:tcMar>
          </w:tcPr>
          <w:p w14:paraId="20AAE9CB"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从决定是否</w:t>
            </w:r>
            <w:r>
              <w:rPr>
                <w:rFonts w:cs="Calibri" w:hint="eastAsia"/>
                <w:b/>
                <w:bCs/>
                <w:color w:val="FF0000"/>
                <w:sz w:val="21"/>
                <w:szCs w:val="21"/>
              </w:rPr>
              <w:t>接受业务委托</w:t>
            </w:r>
            <w:r>
              <w:rPr>
                <w:rFonts w:cs="Calibri" w:hint="eastAsia"/>
                <w:color w:val="333333"/>
                <w:sz w:val="21"/>
                <w:szCs w:val="21"/>
              </w:rPr>
              <w:t>，到</w:t>
            </w:r>
            <w:r>
              <w:rPr>
                <w:rFonts w:cs="Calibri" w:hint="eastAsia"/>
                <w:b/>
                <w:bCs/>
                <w:color w:val="FF0000"/>
                <w:sz w:val="21"/>
                <w:szCs w:val="21"/>
              </w:rPr>
              <w:t>出具业务报告</w:t>
            </w:r>
            <w:r>
              <w:rPr>
                <w:rFonts w:cs="Calibri" w:hint="eastAsia"/>
                <w:color w:val="333333"/>
                <w:sz w:val="21"/>
                <w:szCs w:val="21"/>
              </w:rPr>
              <w:t>的</w:t>
            </w:r>
            <w:r>
              <w:rPr>
                <w:rFonts w:cs="Calibri" w:hint="eastAsia"/>
                <w:b/>
                <w:bCs/>
                <w:color w:val="FF0000"/>
                <w:sz w:val="21"/>
                <w:szCs w:val="21"/>
              </w:rPr>
              <w:t>各类决策</w:t>
            </w:r>
            <w:r>
              <w:rPr>
                <w:rFonts w:cs="Calibri" w:hint="eastAsia"/>
                <w:color w:val="333333"/>
                <w:sz w:val="21"/>
                <w:szCs w:val="21"/>
              </w:rPr>
              <w:t>：</w:t>
            </w:r>
          </w:p>
          <w:p w14:paraId="57D7D874"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）与具体</w:t>
            </w:r>
            <w:r>
              <w:rPr>
                <w:rFonts w:cs="Calibri" w:hint="eastAsia"/>
                <w:b/>
                <w:bCs/>
                <w:color w:val="FF0000"/>
                <w:sz w:val="21"/>
                <w:szCs w:val="21"/>
              </w:rPr>
              <w:t>会计处理</w:t>
            </w:r>
            <w:r>
              <w:rPr>
                <w:rFonts w:cs="Calibri" w:hint="eastAsia"/>
                <w:color w:val="333333"/>
                <w:sz w:val="21"/>
                <w:szCs w:val="21"/>
              </w:rPr>
              <w:t>相关的决策</w:t>
            </w:r>
          </w:p>
          <w:p w14:paraId="0E97AD77"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）与</w:t>
            </w:r>
            <w:r>
              <w:rPr>
                <w:rFonts w:cs="Calibri" w:hint="eastAsia"/>
                <w:b/>
                <w:bCs/>
                <w:color w:val="FF0000"/>
                <w:sz w:val="21"/>
                <w:szCs w:val="21"/>
              </w:rPr>
              <w:t>审计程序</w:t>
            </w:r>
            <w:r>
              <w:rPr>
                <w:rFonts w:cs="Calibri" w:hint="eastAsia"/>
                <w:color w:val="333333"/>
                <w:sz w:val="21"/>
                <w:szCs w:val="21"/>
              </w:rPr>
              <w:t>相关的决策</w:t>
            </w:r>
          </w:p>
          <w:p w14:paraId="6BE6611B"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）以及与遵守</w:t>
            </w:r>
            <w:r>
              <w:rPr>
                <w:rFonts w:cs="Calibri" w:hint="eastAsia"/>
                <w:b/>
                <w:bCs/>
                <w:color w:val="FF0000"/>
                <w:sz w:val="21"/>
                <w:szCs w:val="21"/>
              </w:rPr>
              <w:t>职业道德</w:t>
            </w:r>
            <w:r>
              <w:rPr>
                <w:rFonts w:cs="Calibri" w:hint="eastAsia"/>
                <w:color w:val="333333"/>
                <w:sz w:val="21"/>
                <w:szCs w:val="21"/>
              </w:rPr>
              <w:t>要求相关的决策</w:t>
            </w:r>
            <w:r>
              <w:rPr>
                <w:rFonts w:cs="Calibri" w:hint="eastAsia"/>
                <w:b/>
                <w:bCs/>
                <w:color w:val="FF0000"/>
                <w:sz w:val="21"/>
                <w:szCs w:val="21"/>
              </w:rPr>
              <w:t>[</w:t>
            </w:r>
            <w:r>
              <w:rPr>
                <w:rFonts w:cs="Calibri" w:hint="eastAsia"/>
                <w:b/>
                <w:bCs/>
                <w:color w:val="FF0000"/>
                <w:sz w:val="21"/>
                <w:szCs w:val="21"/>
              </w:rPr>
              <w:t>易错点</w:t>
            </w:r>
            <w:r>
              <w:rPr>
                <w:rFonts w:cs="Calibri" w:hint="eastAsia"/>
                <w:b/>
                <w:bCs/>
                <w:color w:val="FF0000"/>
                <w:sz w:val="21"/>
                <w:szCs w:val="21"/>
              </w:rPr>
              <w:t>]</w:t>
            </w:r>
          </w:p>
        </w:tc>
      </w:tr>
      <w:tr w:rsidR="00000000" w14:paraId="57D4CA41" w14:textId="77777777">
        <w:trPr>
          <w:jc w:val="center"/>
        </w:trPr>
        <w:tc>
          <w:tcPr>
            <w:tcW w:w="862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0B19604"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w:instrText>
            </w:r>
            <w:r>
              <w:rPr>
                <w:rFonts w:ascii="Calibri" w:eastAsia="微软雅黑" w:hAnsi="Calibri" w:cs="Calibri"/>
                <w:color w:val="333333"/>
                <w:sz w:val="21"/>
                <w:szCs w:val="21"/>
              </w:rPr>
              <w:instrText xml:space="preserve"> "http://webupload.admin.dongao.com/biz/handout/img/2019/20190419/20190419091505671001.png"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w14:anchorId="234250C6">
                <v:shape id="图片 2" o:spid="_x0000_i1028" type="#_x0000_t75" style="width:420pt;height:303.75pt;mso-wrap-style:square;mso-position-horizontal-relative:page;mso-position-vertical-relative:page">
                  <v:imagedata r:id="rId8" r:href="rId9"/>
                </v:shape>
              </w:pict>
            </w:r>
            <w:r>
              <w:rPr>
                <w:rFonts w:ascii="Calibri" w:eastAsia="微软雅黑" w:hAnsi="Calibri" w:cs="Calibri"/>
                <w:color w:val="333333"/>
                <w:sz w:val="21"/>
                <w:szCs w:val="21"/>
              </w:rPr>
              <w:fldChar w:fldCharType="end"/>
            </w:r>
          </w:p>
        </w:tc>
      </w:tr>
      <w:tr w:rsidR="00000000" w14:paraId="0552D12A" w14:textId="77777777">
        <w:trPr>
          <w:jc w:val="center"/>
        </w:trPr>
        <w:tc>
          <w:tcPr>
            <w:tcW w:w="146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600DB0"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c>
          <w:tcPr>
            <w:tcW w:w="7154" w:type="dxa"/>
            <w:tcBorders>
              <w:top w:val="nil"/>
              <w:left w:val="nil"/>
              <w:bottom w:val="single" w:sz="8" w:space="0" w:color="auto"/>
              <w:right w:val="single" w:sz="8" w:space="0" w:color="auto"/>
            </w:tcBorders>
            <w:tcMar>
              <w:top w:w="0" w:type="dxa"/>
              <w:left w:w="108" w:type="dxa"/>
              <w:bottom w:w="0" w:type="dxa"/>
              <w:right w:w="108" w:type="dxa"/>
            </w:tcMar>
          </w:tcPr>
          <w:p w14:paraId="14F9C5E6"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）确定</w:t>
            </w:r>
            <w:r>
              <w:rPr>
                <w:rFonts w:cs="Calibri" w:hint="eastAsia"/>
                <w:b/>
                <w:bCs/>
                <w:color w:val="FF0000"/>
                <w:sz w:val="21"/>
                <w:szCs w:val="21"/>
              </w:rPr>
              <w:t>重要性</w:t>
            </w:r>
            <w:r>
              <w:rPr>
                <w:rFonts w:cs="Calibri" w:hint="eastAsia"/>
                <w:color w:val="333333"/>
                <w:sz w:val="21"/>
                <w:szCs w:val="21"/>
              </w:rPr>
              <w:t>，以识别和评估重大错报风险</w:t>
            </w:r>
          </w:p>
          <w:p w14:paraId="4D29BB6E"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）确定所需实施的</w:t>
            </w:r>
            <w:r>
              <w:rPr>
                <w:rFonts w:cs="Calibri" w:hint="eastAsia"/>
                <w:b/>
                <w:bCs/>
                <w:color w:val="FF0000"/>
                <w:sz w:val="21"/>
                <w:szCs w:val="21"/>
              </w:rPr>
              <w:t>审计程序</w:t>
            </w:r>
            <w:r>
              <w:rPr>
                <w:rFonts w:cs="Calibri" w:hint="eastAsia"/>
                <w:color w:val="333333"/>
                <w:sz w:val="21"/>
                <w:szCs w:val="21"/>
              </w:rPr>
              <w:t>的性质、时间安排和范围</w:t>
            </w:r>
          </w:p>
          <w:p w14:paraId="5508519D"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）评价</w:t>
            </w:r>
            <w:r>
              <w:rPr>
                <w:rFonts w:cs="Calibri" w:hint="eastAsia"/>
                <w:b/>
                <w:bCs/>
                <w:color w:val="FF0000"/>
                <w:sz w:val="21"/>
                <w:szCs w:val="21"/>
              </w:rPr>
              <w:t>证据</w:t>
            </w:r>
            <w:r>
              <w:rPr>
                <w:rFonts w:cs="Calibri" w:hint="eastAsia"/>
                <w:color w:val="333333"/>
                <w:sz w:val="21"/>
                <w:szCs w:val="21"/>
              </w:rPr>
              <w:t>是否充分、适当，是否需要执行更多的工作</w:t>
            </w:r>
          </w:p>
          <w:p w14:paraId="3B2FC808"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）评价管理层在应用财务报告编制</w:t>
            </w:r>
            <w:r>
              <w:rPr>
                <w:rFonts w:cs="Calibri" w:hint="eastAsia"/>
                <w:b/>
                <w:bCs/>
                <w:color w:val="FF0000"/>
                <w:sz w:val="21"/>
                <w:szCs w:val="21"/>
              </w:rPr>
              <w:t>基础</w:t>
            </w:r>
            <w:r>
              <w:rPr>
                <w:rFonts w:cs="Calibri" w:hint="eastAsia"/>
                <w:color w:val="333333"/>
                <w:sz w:val="21"/>
                <w:szCs w:val="21"/>
              </w:rPr>
              <w:t>时作出的判断</w:t>
            </w:r>
          </w:p>
          <w:p w14:paraId="3319A623"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）根据已获取的审计证据得出</w:t>
            </w:r>
            <w:r>
              <w:rPr>
                <w:rFonts w:cs="Calibri" w:hint="eastAsia"/>
                <w:b/>
                <w:bCs/>
                <w:color w:val="FF0000"/>
                <w:sz w:val="21"/>
                <w:szCs w:val="21"/>
              </w:rPr>
              <w:t>结论</w:t>
            </w:r>
            <w:r>
              <w:rPr>
                <w:rFonts w:cs="Calibri" w:hint="eastAsia"/>
                <w:color w:val="333333"/>
                <w:sz w:val="21"/>
                <w:szCs w:val="21"/>
              </w:rPr>
              <w:t>，如评估管理层在编制财务报表时作出的估</w:t>
            </w:r>
            <w:r>
              <w:rPr>
                <w:rFonts w:cs="Calibri" w:hint="eastAsia"/>
                <w:color w:val="333333"/>
                <w:sz w:val="21"/>
                <w:szCs w:val="21"/>
              </w:rPr>
              <w:t>计的合理性</w:t>
            </w:r>
          </w:p>
          <w:p w14:paraId="7A074E46" w14:textId="77777777" w:rsidR="00000000" w:rsidRDefault="00737A73">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6</w:t>
            </w:r>
            <w:r>
              <w:rPr>
                <w:rFonts w:cs="Calibri" w:hint="eastAsia"/>
                <w:color w:val="333333"/>
                <w:sz w:val="21"/>
                <w:szCs w:val="21"/>
              </w:rPr>
              <w:t>）运用职业道德概念框架识别、评估和应对对</w:t>
            </w:r>
            <w:r>
              <w:rPr>
                <w:rFonts w:cs="Calibri" w:hint="eastAsia"/>
                <w:b/>
                <w:bCs/>
                <w:color w:val="FF0000"/>
                <w:sz w:val="21"/>
                <w:szCs w:val="21"/>
              </w:rPr>
              <w:t>职业道德</w:t>
            </w:r>
            <w:r>
              <w:rPr>
                <w:rFonts w:cs="Calibri" w:hint="eastAsia"/>
                <w:color w:val="333333"/>
                <w:sz w:val="21"/>
                <w:szCs w:val="21"/>
              </w:rPr>
              <w:t>基本原则不利的影响</w:t>
            </w:r>
          </w:p>
        </w:tc>
      </w:tr>
    </w:tbl>
    <w:p w14:paraId="552EE3F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提高职业判断质量的方式</w:t>
      </w:r>
    </w:p>
    <w:p w14:paraId="02EB6A6C"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）丰富的知识、经验和良好的专业技能</w:t>
      </w:r>
    </w:p>
    <w:p w14:paraId="1C5E6ADB"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）独立、客观和公正</w:t>
      </w:r>
    </w:p>
    <w:p w14:paraId="6D36212F" w14:textId="77777777" w:rsidR="00000000" w:rsidRDefault="00737A73">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）保持适当的职业怀疑</w:t>
      </w:r>
    </w:p>
    <w:p w14:paraId="50A3FFCF"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衡量标准</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943"/>
        <w:gridCol w:w="6562"/>
      </w:tblGrid>
      <w:tr w:rsidR="00000000" w14:paraId="23A579B8" w14:textId="77777777">
        <w:trPr>
          <w:trHeight w:val="174"/>
          <w:jc w:val="center"/>
        </w:trPr>
        <w:tc>
          <w:tcPr>
            <w:tcW w:w="850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E998C3B"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）准确性或意见一致性</w:t>
            </w:r>
          </w:p>
        </w:tc>
      </w:tr>
      <w:tr w:rsidR="00000000" w14:paraId="3AABE90C" w14:textId="77777777">
        <w:trPr>
          <w:trHeight w:val="174"/>
          <w:jc w:val="center"/>
        </w:trPr>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E3B49DC"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准确性</w:t>
            </w:r>
          </w:p>
        </w:tc>
        <w:tc>
          <w:tcPr>
            <w:tcW w:w="6562" w:type="dxa"/>
            <w:tcBorders>
              <w:top w:val="nil"/>
              <w:left w:val="nil"/>
              <w:bottom w:val="single" w:sz="8" w:space="0" w:color="auto"/>
              <w:right w:val="single" w:sz="8" w:space="0" w:color="auto"/>
            </w:tcBorders>
            <w:tcMar>
              <w:top w:w="0" w:type="dxa"/>
              <w:left w:w="108" w:type="dxa"/>
              <w:bottom w:w="0" w:type="dxa"/>
              <w:right w:w="108" w:type="dxa"/>
            </w:tcMar>
            <w:vAlign w:val="center"/>
          </w:tcPr>
          <w:p w14:paraId="638D315F"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职业判断结论与特定标准或客观事实的相符程度</w:t>
            </w:r>
          </w:p>
        </w:tc>
      </w:tr>
      <w:tr w:rsidR="00000000" w14:paraId="5AFCCBD8" w14:textId="77777777">
        <w:trPr>
          <w:trHeight w:val="174"/>
          <w:jc w:val="center"/>
        </w:trPr>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0183B89"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意见一致性</w:t>
            </w:r>
          </w:p>
        </w:tc>
        <w:tc>
          <w:tcPr>
            <w:tcW w:w="6562" w:type="dxa"/>
            <w:tcBorders>
              <w:top w:val="nil"/>
              <w:left w:val="nil"/>
              <w:bottom w:val="single" w:sz="8" w:space="0" w:color="auto"/>
              <w:right w:val="single" w:sz="8" w:space="0" w:color="auto"/>
            </w:tcBorders>
            <w:tcMar>
              <w:top w:w="0" w:type="dxa"/>
              <w:left w:w="108" w:type="dxa"/>
              <w:bottom w:w="0" w:type="dxa"/>
              <w:right w:w="108" w:type="dxa"/>
            </w:tcMar>
            <w:vAlign w:val="center"/>
          </w:tcPr>
          <w:p w14:paraId="6CB0F03A"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不同职业判断主体针对同一职业判断问题所作判断彼此认同的程度</w:t>
            </w:r>
          </w:p>
        </w:tc>
      </w:tr>
      <w:tr w:rsidR="00000000" w14:paraId="3744ADFA" w14:textId="77777777">
        <w:trPr>
          <w:trHeight w:val="174"/>
          <w:jc w:val="center"/>
        </w:trPr>
        <w:tc>
          <w:tcPr>
            <w:tcW w:w="85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F24F12A"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）决策一贯性和稳定性</w:t>
            </w:r>
          </w:p>
        </w:tc>
      </w:tr>
      <w:tr w:rsidR="00000000" w14:paraId="56DE02EF" w14:textId="77777777">
        <w:trPr>
          <w:trHeight w:val="174"/>
          <w:jc w:val="center"/>
        </w:trPr>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0D321DD"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决策一贯性</w:t>
            </w:r>
          </w:p>
        </w:tc>
        <w:tc>
          <w:tcPr>
            <w:tcW w:w="6562" w:type="dxa"/>
            <w:tcBorders>
              <w:top w:val="nil"/>
              <w:left w:val="nil"/>
              <w:bottom w:val="single" w:sz="8" w:space="0" w:color="auto"/>
              <w:right w:val="single" w:sz="8" w:space="0" w:color="auto"/>
            </w:tcBorders>
            <w:tcMar>
              <w:top w:w="0" w:type="dxa"/>
              <w:left w:w="108" w:type="dxa"/>
              <w:bottom w:w="0" w:type="dxa"/>
              <w:right w:w="108" w:type="dxa"/>
            </w:tcMar>
            <w:vAlign w:val="center"/>
          </w:tcPr>
          <w:p w14:paraId="1EC71785"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同一注册会计师针对同一项目的不同判断问题，所作出的判断之间是否符合应有的内在逻辑</w:t>
            </w:r>
          </w:p>
        </w:tc>
      </w:tr>
      <w:tr w:rsidR="00000000" w14:paraId="63C47431" w14:textId="77777777">
        <w:trPr>
          <w:trHeight w:val="268"/>
          <w:jc w:val="center"/>
        </w:trPr>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E237ED1"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稳定性</w:t>
            </w:r>
          </w:p>
        </w:tc>
        <w:tc>
          <w:tcPr>
            <w:tcW w:w="6562" w:type="dxa"/>
            <w:tcBorders>
              <w:top w:val="nil"/>
              <w:left w:val="nil"/>
              <w:bottom w:val="single" w:sz="8" w:space="0" w:color="auto"/>
              <w:right w:val="single" w:sz="8" w:space="0" w:color="auto"/>
            </w:tcBorders>
            <w:tcMar>
              <w:top w:w="0" w:type="dxa"/>
              <w:left w:w="108" w:type="dxa"/>
              <w:bottom w:w="0" w:type="dxa"/>
              <w:right w:w="108" w:type="dxa"/>
            </w:tcMar>
            <w:vAlign w:val="center"/>
          </w:tcPr>
          <w:p w14:paraId="52C4D24B"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同一注册会计师针对相同的职业判断问题，在不同时点所作出的判断是否结论相同或相似</w:t>
            </w:r>
          </w:p>
        </w:tc>
      </w:tr>
      <w:tr w:rsidR="00000000" w14:paraId="5C3F7F44" w14:textId="77777777">
        <w:trPr>
          <w:trHeight w:val="104"/>
          <w:jc w:val="center"/>
        </w:trPr>
        <w:tc>
          <w:tcPr>
            <w:tcW w:w="85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AA59B1"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）可辩护性</w:t>
            </w:r>
          </w:p>
        </w:tc>
      </w:tr>
      <w:tr w:rsidR="00000000" w14:paraId="25B91BD0" w14:textId="77777777">
        <w:trPr>
          <w:trHeight w:val="174"/>
          <w:jc w:val="center"/>
        </w:trPr>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B0234BE"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可辩护性</w:t>
            </w:r>
          </w:p>
        </w:tc>
        <w:tc>
          <w:tcPr>
            <w:tcW w:w="656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AE09C1"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是否能够证明自己的工作，通常，理由的充分性、思维的逻辑性和程序的合规性是可辩护性的基础</w:t>
            </w:r>
          </w:p>
        </w:tc>
      </w:tr>
      <w:tr w:rsidR="00000000" w14:paraId="6A1F0AEB" w14:textId="77777777">
        <w:trPr>
          <w:trHeight w:val="666"/>
          <w:jc w:val="center"/>
        </w:trPr>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96CC737" w14:textId="77777777" w:rsidR="00000000" w:rsidRDefault="00737A73">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提高</w:t>
            </w:r>
            <w:r>
              <w:rPr>
                <w:rFonts w:cs="Calibri" w:hint="eastAsia"/>
                <w:color w:val="333333"/>
                <w:sz w:val="21"/>
                <w:szCs w:val="21"/>
              </w:rPr>
              <w:t>可辩护性的方式</w:t>
            </w:r>
          </w:p>
        </w:tc>
        <w:tc>
          <w:tcPr>
            <w:tcW w:w="6562" w:type="dxa"/>
            <w:tcBorders>
              <w:top w:val="nil"/>
              <w:left w:val="nil"/>
              <w:bottom w:val="single" w:sz="8" w:space="0" w:color="auto"/>
              <w:right w:val="single" w:sz="8" w:space="0" w:color="auto"/>
            </w:tcBorders>
            <w:tcMar>
              <w:top w:w="0" w:type="dxa"/>
              <w:left w:w="108" w:type="dxa"/>
              <w:bottom w:w="0" w:type="dxa"/>
              <w:right w:w="108" w:type="dxa"/>
            </w:tcMar>
            <w:vAlign w:val="center"/>
          </w:tcPr>
          <w:p w14:paraId="6D235BD9"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作出适当的书面记录</w:t>
            </w:r>
            <w:r>
              <w:rPr>
                <w:rFonts w:cs="Calibri" w:hint="eastAsia"/>
                <w:color w:val="333333"/>
                <w:sz w:val="21"/>
                <w:szCs w:val="21"/>
              </w:rPr>
              <w:t>：</w:t>
            </w:r>
          </w:p>
          <w:p w14:paraId="00878FFE"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）对职业判断问题和目标的描述</w:t>
            </w:r>
          </w:p>
          <w:p w14:paraId="6BABB5FF"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）解决职业判断相关问题的思路</w:t>
            </w:r>
          </w:p>
          <w:p w14:paraId="3571F6B8"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）收集到的相关信息</w:t>
            </w:r>
          </w:p>
          <w:p w14:paraId="7012B241"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）得出的结论以及得出结论的理由</w:t>
            </w:r>
          </w:p>
          <w:p w14:paraId="184D5769" w14:textId="77777777" w:rsidR="00000000" w:rsidRDefault="00737A73">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）就决策结论与被审计单位进行沟通的方式和时间</w:t>
            </w:r>
          </w:p>
        </w:tc>
      </w:tr>
    </w:tbl>
    <w:p w14:paraId="43F2C6EB"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3C5EE47"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6B52E984"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下列有关职业判断的说法中，错误的是（　　）。</w:t>
      </w:r>
    </w:p>
    <w:p w14:paraId="66D550FB"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如果有关决策不被该业务的具体事实和情况所支持，职业判断并不能作为注册会计师作出不恰当决策的理由</w:t>
      </w:r>
    </w:p>
    <w:p w14:paraId="209099E8"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注册会计师恰当记录与被审计单位就相关决策结论进行沟通的方式和时间，有利于提高职业判断的可辩护性</w:t>
      </w:r>
    </w:p>
    <w:p w14:paraId="666D224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保持职业怀疑有助于注册会计师提高职业判断质量</w:t>
      </w:r>
    </w:p>
    <w:p w14:paraId="03C83B09"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职业判断涉及与具体会计处理和审计程序相关的决策，但不涉及与遵守职业道德要求相关的决策</w:t>
      </w:r>
    </w:p>
    <w:p w14:paraId="338D81D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56B9F595"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中，客户接受与保持相关的决策、遵守职业道德要求的相关决策，以及与审计程序相关的决策均涉及职业判断。</w:t>
      </w:r>
    </w:p>
    <w:p w14:paraId="370F39FC"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5E303EC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下列有关职业判</w:t>
      </w:r>
      <w:r>
        <w:rPr>
          <w:rFonts w:cs="Calibri" w:hint="eastAsia"/>
          <w:color w:val="3F3F3F"/>
          <w:sz w:val="21"/>
          <w:szCs w:val="21"/>
        </w:rPr>
        <w:t>断的说法中，错误的是（　　）。</w:t>
      </w:r>
    </w:p>
    <w:p w14:paraId="7BE45384"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职业判断能力是注册会计师胜任能力的核心</w:t>
      </w:r>
    </w:p>
    <w:p w14:paraId="0164F44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注册会计师应当书面记录其在审计过程中作出的所有职业判断</w:t>
      </w:r>
    </w:p>
    <w:p w14:paraId="18FB1A7D"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注册会计师保持独立有助于提高职业判断质量</w:t>
      </w:r>
    </w:p>
    <w:p w14:paraId="7433DBB7"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注册会计师工作的可辩护性是衡量职业判断质量的重要方面</w:t>
      </w:r>
    </w:p>
    <w:p w14:paraId="0480EA9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60B367E8"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注册会计师需要对职业判断作出适当的书面记录，但是并非对其在审计过程中作出的所有职业判断均进行书面记录。</w:t>
      </w:r>
    </w:p>
    <w:p w14:paraId="5DA62810"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4A5BE686"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下列各项中，注册会计师朱一龙认为需要运用职业判断的有（　　）。</w:t>
      </w:r>
    </w:p>
    <w:p w14:paraId="42A76E0F"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确定财务报表整体重要性水平</w:t>
      </w:r>
    </w:p>
    <w:p w14:paraId="2C3604F3"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评价管理层作出的会计估计的</w:t>
      </w:r>
      <w:r>
        <w:rPr>
          <w:rFonts w:cs="Calibri" w:hint="eastAsia"/>
          <w:color w:val="3F3F3F"/>
          <w:sz w:val="21"/>
          <w:szCs w:val="21"/>
        </w:rPr>
        <w:t>合理性</w:t>
      </w:r>
    </w:p>
    <w:p w14:paraId="2F68AD67"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应对对职业道德基本原则不利的影响</w:t>
      </w:r>
    </w:p>
    <w:p w14:paraId="5DD11B10"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决定是否接受业务委托</w:t>
      </w:r>
    </w:p>
    <w:p w14:paraId="3A081C10"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64297730"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本题考查需要运用职业判断的典型情形，同学们要注意理解，其次，要注意其他几个要点：选项</w:t>
      </w:r>
      <w:r>
        <w:rPr>
          <w:rFonts w:cs="Calibri" w:hint="eastAsia"/>
          <w:color w:val="3F3F3F"/>
          <w:sz w:val="21"/>
          <w:szCs w:val="21"/>
        </w:rPr>
        <w:t>B</w:t>
      </w:r>
      <w:r>
        <w:rPr>
          <w:rFonts w:cs="Calibri" w:hint="eastAsia"/>
          <w:color w:val="3F3F3F"/>
          <w:sz w:val="21"/>
          <w:szCs w:val="21"/>
        </w:rPr>
        <w:t>中，如果把“会计估计”具体化到某一项目，如固定资产折旧年限、交易性金融资产公允价值等，同学们也应当能够识别，这是考试中容易让同学们觉得“</w:t>
      </w:r>
      <w:r>
        <w:rPr>
          <w:rFonts w:cs="Calibri" w:hint="eastAsia"/>
          <w:b/>
          <w:bCs/>
          <w:color w:val="FF0000"/>
          <w:sz w:val="21"/>
          <w:szCs w:val="21"/>
        </w:rPr>
        <w:t>冷门</w:t>
      </w:r>
      <w:r>
        <w:rPr>
          <w:rFonts w:cs="Calibri" w:hint="eastAsia"/>
          <w:color w:val="3F3F3F"/>
          <w:sz w:val="21"/>
          <w:szCs w:val="21"/>
        </w:rPr>
        <w:t>”之处；此外，选项</w:t>
      </w:r>
      <w:r>
        <w:rPr>
          <w:rFonts w:cs="Calibri" w:hint="eastAsia"/>
          <w:color w:val="3F3F3F"/>
          <w:sz w:val="21"/>
          <w:szCs w:val="21"/>
        </w:rPr>
        <w:t>C</w:t>
      </w:r>
      <w:r>
        <w:rPr>
          <w:rFonts w:cs="Calibri" w:hint="eastAsia"/>
          <w:color w:val="3F3F3F"/>
          <w:sz w:val="21"/>
          <w:szCs w:val="21"/>
        </w:rPr>
        <w:t>和选项</w:t>
      </w:r>
      <w:r>
        <w:rPr>
          <w:rFonts w:cs="Calibri" w:hint="eastAsia"/>
          <w:color w:val="3F3F3F"/>
          <w:sz w:val="21"/>
          <w:szCs w:val="21"/>
        </w:rPr>
        <w:t>D</w:t>
      </w:r>
      <w:r>
        <w:rPr>
          <w:rFonts w:cs="Calibri" w:hint="eastAsia"/>
          <w:color w:val="3F3F3F"/>
          <w:sz w:val="21"/>
          <w:szCs w:val="21"/>
        </w:rPr>
        <w:t>是易错点。</w:t>
      </w:r>
    </w:p>
    <w:p w14:paraId="25CE636D"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79C91127"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下列有关注册会计师合理运用职业判断的说法中，正确的有（　　）。</w:t>
      </w:r>
    </w:p>
    <w:p w14:paraId="31A40D17"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职业判断能力属于专业胜任能力的范畴，注册会计师执业所遇到的</w:t>
      </w:r>
      <w:r>
        <w:rPr>
          <w:rFonts w:cs="Calibri" w:hint="eastAsia"/>
          <w:color w:val="3F3F3F"/>
          <w:sz w:val="21"/>
          <w:szCs w:val="21"/>
        </w:rPr>
        <w:t>各种事项，包括会计、审计和职业道德事项，都需要作出职业判断</w:t>
      </w:r>
    </w:p>
    <w:p w14:paraId="7D96F20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职业判断存在风险，通常受时间压力、知识和经验不足以及所获取信息有限等因素的影响，注册会计师需要采取防范措施，以降低发生判断偏差的可能性</w:t>
      </w:r>
    </w:p>
    <w:p w14:paraId="22CF41F2"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在审计工作中，同一注册会计师在不同时点，基于相同或相似的情况得出的职业判断结论相同或相似，则该职业判断具有较高的决策一贯性</w:t>
      </w:r>
    </w:p>
    <w:p w14:paraId="0421A747"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职业怀疑固有地存在于注册会计师的职业判断中，保持适当的职业怀疑有助于注册会计师提高其个人职业判断的质量</w:t>
      </w:r>
    </w:p>
    <w:p w14:paraId="1A1AF16A"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]ABD</w:t>
      </w:r>
    </w:p>
    <w:p w14:paraId="16AC1FD7"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中，在审计工作中，同一注册会计师在不同时点，基</w:t>
      </w:r>
      <w:r>
        <w:rPr>
          <w:rFonts w:cs="Calibri" w:hint="eastAsia"/>
          <w:color w:val="3F3F3F"/>
          <w:sz w:val="21"/>
          <w:szCs w:val="21"/>
        </w:rPr>
        <w:t>于相同或相似的情况得出的职业判断结论相同或相似，则该职业判断具有较高的稳定性。考虑到历年真题中偶尔会出现来自审计准则和应用指南的内容，本题部分观点选自《中国注册会计师职业判断指南》，考生无须将精力投放在教材和讲义之外，但应该借助本题尝试利用逻辑分析解题。</w:t>
      </w:r>
    </w:p>
    <w:p w14:paraId="644E34A6" w14:textId="77777777" w:rsidR="00000000" w:rsidRDefault="00737A73">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2746B154"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注册会计师需要对职业判断作出适当的书面记录。下列各项记录内容中，有利于提高职业判断的可辩护性的有（　　）。</w:t>
      </w:r>
    </w:p>
    <w:p w14:paraId="5E0DA20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注册会计师得出的结论及理由</w:t>
      </w:r>
    </w:p>
    <w:p w14:paraId="4C0CECEF"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注册会计师解决职业判断相关问题的思路</w:t>
      </w:r>
    </w:p>
    <w:p w14:paraId="26EA6E3C"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注册会计师收集到的相关信息</w:t>
      </w:r>
    </w:p>
    <w:p w14:paraId="0A93AC5F"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w:t>
      </w:r>
      <w:r>
        <w:rPr>
          <w:rFonts w:cs="Calibri" w:hint="eastAsia"/>
          <w:color w:val="3F3F3F"/>
          <w:sz w:val="21"/>
          <w:szCs w:val="21"/>
        </w:rPr>
        <w:t>师就决策结论与被审计单位进行沟通的方式和时间</w:t>
      </w:r>
    </w:p>
    <w:p w14:paraId="5E48714E"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1C2FB167"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注册会计师需要对职业判断作出适当的书面记录，对下列事项进行书面记录，有利于提高职业判断的可辩护性</w:t>
      </w:r>
      <w:r>
        <w:rPr>
          <w:rFonts w:cs="Calibri" w:hint="eastAsia"/>
          <w:color w:val="3F3F3F"/>
          <w:sz w:val="21"/>
          <w:szCs w:val="21"/>
        </w:rPr>
        <w:t>:</w:t>
      </w: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）对职业判断间题和目标的描述；（</w:t>
      </w:r>
      <w:r>
        <w:rPr>
          <w:rFonts w:cs="Calibri" w:hint="eastAsia"/>
          <w:color w:val="3F3F3F"/>
          <w:sz w:val="21"/>
          <w:szCs w:val="21"/>
        </w:rPr>
        <w:t>2</w:t>
      </w:r>
      <w:r>
        <w:rPr>
          <w:rFonts w:cs="Calibri" w:hint="eastAsia"/>
          <w:color w:val="3F3F3F"/>
          <w:sz w:val="21"/>
          <w:szCs w:val="21"/>
        </w:rPr>
        <w:t>）解决职业判断相关问题的思路（选项</w:t>
      </w: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）收集到的相关信息（选项</w:t>
      </w:r>
      <w:r>
        <w:rPr>
          <w:rFonts w:cs="Calibri" w:hint="eastAsia"/>
          <w:color w:val="3F3F3F"/>
          <w:sz w:val="21"/>
          <w:szCs w:val="21"/>
        </w:rPr>
        <w:t>C</w:t>
      </w: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）得出的结论以及得出结论的理由（选项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）就决策结论与被审计单位进行沟通的方式和时间（选项</w:t>
      </w:r>
      <w:r>
        <w:rPr>
          <w:rFonts w:cs="Calibri" w:hint="eastAsia"/>
          <w:color w:val="3F3F3F"/>
          <w:sz w:val="21"/>
          <w:szCs w:val="21"/>
        </w:rPr>
        <w:t>D</w:t>
      </w:r>
      <w:r>
        <w:rPr>
          <w:rFonts w:cs="Calibri" w:hint="eastAsia"/>
          <w:color w:val="3F3F3F"/>
          <w:sz w:val="21"/>
          <w:szCs w:val="21"/>
        </w:rPr>
        <w:t>）。</w:t>
      </w:r>
    </w:p>
    <w:p w14:paraId="6CB57DC1" w14:textId="77777777" w:rsidR="00000000" w:rsidRDefault="00737A73">
      <w:pPr>
        <w:pStyle w:val="a9"/>
        <w:shd w:val="clear" w:color="auto" w:fill="FFFFFF"/>
        <w:spacing w:before="0" w:beforeAutospacing="0" w:after="0" w:afterAutospacing="0"/>
        <w:ind w:firstLine="422"/>
        <w:rPr>
          <w:rFonts w:cs="Calibri" w:hint="eastAsia"/>
          <w:b/>
          <w:bCs/>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09A63DF1"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pict>
          <v:shape id="_x0000_i1029" type="#_x0000_t75" alt="100506更新速度" style="width:387.75pt;height:12.75pt">
            <v:fill o:detectmouseclick="t"/>
            <v:imagedata r:id="rId6" o:title="100506更新速度"/>
          </v:shape>
        </w:pict>
      </w:r>
      <w:r>
        <w:rPr>
          <w:rFonts w:cs="Calibri" w:hint="eastAsia"/>
          <w:color w:val="3F3F3F"/>
          <w:sz w:val="21"/>
          <w:szCs w:val="21"/>
        </w:rPr>
        <w:t>下列各项中，属于审计基本要求的有（　　）。</w:t>
      </w:r>
    </w:p>
    <w:p w14:paraId="49A2FE86"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遵守审计准则</w:t>
      </w:r>
    </w:p>
    <w:p w14:paraId="0D0B2875"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合理运用职业判断</w:t>
      </w:r>
    </w:p>
    <w:p w14:paraId="001BD8D0"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遵</w:t>
      </w:r>
      <w:r>
        <w:rPr>
          <w:rFonts w:cs="Calibri" w:hint="eastAsia"/>
          <w:color w:val="3F3F3F"/>
          <w:sz w:val="21"/>
          <w:szCs w:val="21"/>
        </w:rPr>
        <w:t>守职业道德守则</w:t>
      </w:r>
    </w:p>
    <w:p w14:paraId="475961E7"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保持职业怀疑</w:t>
      </w:r>
    </w:p>
    <w:p w14:paraId="4B0DB98E" w14:textId="77777777" w:rsidR="00000000" w:rsidRDefault="00737A73">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68944E41" w14:textId="77777777" w:rsidR="00000000" w:rsidRDefault="00737A73">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C8B135E" w14:textId="77777777" w:rsidR="00000000" w:rsidRDefault="00737A73">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"http://webupload.admin.dongao.com/biz/handout/img/2019/20190419/20190419091506454002.png"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3" o:spid="_x0000_i1030" type="#_x0000_t75" style="width:420pt;height:347.2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p w14:paraId="1E72CB60" w14:textId="77777777" w:rsidR="00000000" w:rsidRDefault="00737A73">
      <w:pPr>
        <w:shd w:val="clear" w:color="auto" w:fill="FFFFFF"/>
        <w:rPr>
          <w:rFonts w:ascii="微软雅黑" w:eastAsia="微软雅黑" w:hAnsi="微软雅黑" w:cs="宋体"/>
          <w:color w:val="3F3F3F"/>
          <w:szCs w:val="21"/>
        </w:rPr>
      </w:pPr>
    </w:p>
    <w:p w14:paraId="34F0EDA1" w14:textId="77777777" w:rsidR="00000000" w:rsidRDefault="00737A73"/>
    <w:sectPr w:rsidR="00000000">
      <w:headerReference w:type="default" r:id="rId12"/>
      <w:footerReference w:type="default" r:id="rId13"/>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63014" w14:textId="77777777" w:rsidR="00000000" w:rsidRDefault="00737A73">
      <w:r>
        <w:separator/>
      </w:r>
    </w:p>
  </w:endnote>
  <w:endnote w:type="continuationSeparator" w:id="0">
    <w:p w14:paraId="5561B885" w14:textId="77777777" w:rsidR="00000000" w:rsidRDefault="00737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72894A8D" w14:textId="77777777">
      <w:trPr>
        <w:trHeight w:val="274"/>
      </w:trPr>
      <w:tc>
        <w:tcPr>
          <w:tcW w:w="2050" w:type="dxa"/>
          <w:vAlign w:val="center"/>
        </w:tcPr>
        <w:p w14:paraId="6CFAA4D6" w14:textId="77777777" w:rsidR="00000000" w:rsidRDefault="00737A73">
          <w:pPr>
            <w:jc w:val="left"/>
            <w:rPr>
              <w:rFonts w:ascii="楷体" w:eastAsia="楷体" w:hAnsi="楷体"/>
              <w:b/>
              <w:sz w:val="28"/>
              <w:szCs w:val="28"/>
            </w:rPr>
          </w:pPr>
          <w:r>
            <w:rPr>
              <w:lang w:val="en-US" w:eastAsia="zh-CN"/>
            </w:rPr>
            <w:pict w14:anchorId="600F5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66928F77" w14:textId="77777777" w:rsidR="00000000" w:rsidRDefault="00737A73">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F96AD76" w14:textId="77777777" w:rsidR="00000000" w:rsidRDefault="00737A73">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w:instrText>
          </w:r>
          <w:r>
            <w:rPr>
              <w:rFonts w:ascii="微软雅黑" w:eastAsia="微软雅黑" w:hAnsi="微软雅黑"/>
              <w:szCs w:val="21"/>
            </w:rPr>
            <w:instrText>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17FDF664" w14:textId="77777777" w:rsidR="00000000" w:rsidRDefault="00737A73">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3871D" w14:textId="77777777" w:rsidR="00000000" w:rsidRDefault="00737A73">
      <w:r>
        <w:separator/>
      </w:r>
    </w:p>
  </w:footnote>
  <w:footnote w:type="continuationSeparator" w:id="0">
    <w:p w14:paraId="6A9A46BA" w14:textId="77777777" w:rsidR="00000000" w:rsidRDefault="00737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35E96CD" w14:textId="77777777">
      <w:trPr>
        <w:trHeight w:val="501"/>
      </w:trPr>
      <w:tc>
        <w:tcPr>
          <w:tcW w:w="4272" w:type="dxa"/>
          <w:vAlign w:val="center"/>
        </w:tcPr>
        <w:p w14:paraId="4E5BE0BD" w14:textId="77777777" w:rsidR="00000000" w:rsidRDefault="00737A73">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35C9A228" w14:textId="77777777" w:rsidR="00000000" w:rsidRDefault="00737A73">
          <w:pPr>
            <w:wordWrap w:val="0"/>
            <w:jc w:val="right"/>
            <w:rPr>
              <w:rFonts w:ascii="微软雅黑" w:eastAsia="微软雅黑" w:hAnsi="微软雅黑"/>
              <w:sz w:val="24"/>
              <w:szCs w:val="24"/>
            </w:rPr>
          </w:pPr>
          <w:r>
            <w:rPr>
              <w:rFonts w:ascii="微软雅黑" w:eastAsia="微软雅黑" w:hAnsi="微软雅黑" w:hint="eastAsia"/>
              <w:sz w:val="24"/>
              <w:szCs w:val="24"/>
            </w:rPr>
            <w:t>第一章</w:t>
          </w:r>
          <w:r>
            <w:rPr>
              <w:rFonts w:ascii="微软雅黑" w:eastAsia="微软雅黑" w:hAnsi="微软雅黑"/>
              <w:sz w:val="24"/>
              <w:szCs w:val="24"/>
            </w:rPr>
            <w:t>+</w:t>
          </w:r>
          <w:r>
            <w:rPr>
              <w:rFonts w:ascii="微软雅黑" w:eastAsia="微软雅黑" w:hAnsi="微软雅黑"/>
              <w:sz w:val="24"/>
              <w:szCs w:val="24"/>
            </w:rPr>
            <w:t>审计概述</w:t>
          </w:r>
        </w:p>
      </w:tc>
    </w:tr>
  </w:tbl>
  <w:p w14:paraId="2ECBE7C7" w14:textId="77777777" w:rsidR="00000000" w:rsidRDefault="00737A73">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37A73"/>
    <w:rsid w:val="00743946"/>
    <w:rsid w:val="00755FFF"/>
    <w:rsid w:val="00777971"/>
    <w:rsid w:val="007A0F56"/>
    <w:rsid w:val="007A684A"/>
    <w:rsid w:val="007B0BFD"/>
    <w:rsid w:val="007B5B2A"/>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763F1"/>
    <w:rsid w:val="00CA0928"/>
    <w:rsid w:val="00CD53C5"/>
    <w:rsid w:val="00CE33B2"/>
    <w:rsid w:val="00D14EEC"/>
    <w:rsid w:val="00D40C69"/>
    <w:rsid w:val="00DA0E67"/>
    <w:rsid w:val="00DC6EA5"/>
    <w:rsid w:val="00E27FEA"/>
    <w:rsid w:val="00E91A26"/>
    <w:rsid w:val="00EC2EA7"/>
    <w:rsid w:val="00ED764B"/>
    <w:rsid w:val="00F4489B"/>
    <w:rsid w:val="00F86EF2"/>
    <w:rsid w:val="61581051"/>
    <w:rsid w:val="687F7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70416A6E"/>
  <w15:chartTrackingRefBased/>
  <w15:docId w15:val="{8E47B59B-5F5E-4F80-9422-9C44BC04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19/20190419091506454002.p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http://webupload.admin.dongao.com/biz/handout/img/2019/20190419/20190419091505671001.pn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