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8D424" w14:textId="77777777" w:rsidR="00000000" w:rsidRDefault="009247A7">
      <w:pPr>
        <w:pStyle w:val="a9"/>
        <w:shd w:val="clear" w:color="auto" w:fill="FFFFFF"/>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24CF1297" w14:textId="77777777" w:rsidR="00000000" w:rsidRDefault="009247A7">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第一编·第一章·审计概述</w:t>
      </w:r>
    </w:p>
    <w:p w14:paraId="3708F676" w14:textId="77777777" w:rsidR="00000000" w:rsidRDefault="009247A7">
      <w:pPr>
        <w:pStyle w:val="a9"/>
        <w:shd w:val="clear" w:color="auto" w:fill="FFFFFF"/>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6DE3E1E9" w14:textId="77777777" w:rsidR="00000000" w:rsidRDefault="009247A7">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5A5E87B4" w14:textId="77777777" w:rsidR="00000000" w:rsidRDefault="009247A7">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t> </w:t>
      </w:r>
    </w:p>
    <w:p w14:paraId="7788D922" w14:textId="77777777" w:rsidR="00000000" w:rsidRDefault="009247A7">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第五、六节　审计风险</w:t>
      </w:r>
      <w:r>
        <w:rPr>
          <w:rFonts w:cs="Calibri" w:hint="eastAsia"/>
          <w:b/>
          <w:bCs/>
          <w:color w:val="3F3F3F"/>
          <w:sz w:val="28"/>
          <w:szCs w:val="28"/>
        </w:rPr>
        <w:t>&amp;</w:t>
      </w:r>
      <w:r>
        <w:rPr>
          <w:rFonts w:cs="Calibri" w:hint="eastAsia"/>
          <w:b/>
          <w:bCs/>
          <w:color w:val="3F3F3F"/>
          <w:sz w:val="28"/>
          <w:szCs w:val="28"/>
        </w:rPr>
        <w:t>审计过程</w:t>
      </w:r>
    </w:p>
    <w:p w14:paraId="57FED7E6" w14:textId="77777777" w:rsidR="00000000" w:rsidRDefault="009247A7">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t> </w:t>
      </w:r>
    </w:p>
    <w:p w14:paraId="66AD77C8"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一、重大错报风险</w:t>
      </w:r>
      <w:r>
        <w:rPr>
          <w:rFonts w:cs="Calibri" w:hint="eastAsia"/>
          <w:b/>
          <w:bCs/>
          <w:color w:val="FF0000"/>
          <w:sz w:val="21"/>
          <w:szCs w:val="21"/>
        </w:rPr>
        <w:t>（※※）</w:t>
      </w:r>
    </w:p>
    <w:p w14:paraId="27D91CB5"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二、检查风险</w:t>
      </w:r>
      <w:r>
        <w:rPr>
          <w:rFonts w:cs="Calibri" w:hint="eastAsia"/>
          <w:b/>
          <w:bCs/>
          <w:color w:val="FF0000"/>
          <w:sz w:val="21"/>
          <w:szCs w:val="21"/>
        </w:rPr>
        <w:t>（※※）</w:t>
      </w:r>
    </w:p>
    <w:p w14:paraId="4F2F188E"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三、审计风险模型——重大错报风险与检查风险的关系</w:t>
      </w:r>
      <w:r>
        <w:rPr>
          <w:rFonts w:cs="Calibri" w:hint="eastAsia"/>
          <w:b/>
          <w:bCs/>
          <w:color w:val="FF0000"/>
          <w:sz w:val="21"/>
          <w:szCs w:val="21"/>
        </w:rPr>
        <w:t>（※※）</w:t>
      </w:r>
    </w:p>
    <w:p w14:paraId="5CCDE064"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四、审计的固有限制</w:t>
      </w:r>
      <w:r>
        <w:rPr>
          <w:rFonts w:cs="Calibri" w:hint="eastAsia"/>
          <w:b/>
          <w:bCs/>
          <w:color w:val="FF0000"/>
          <w:sz w:val="21"/>
          <w:szCs w:val="21"/>
        </w:rPr>
        <w:t>（※）</w:t>
      </w:r>
    </w:p>
    <w:p w14:paraId="6126503E"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五、审计过程</w:t>
      </w:r>
    </w:p>
    <w:p w14:paraId="15E1344A"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一、重大错报风险</w:t>
      </w:r>
    </w:p>
    <w:p w14:paraId="7B9FC595"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含义</w:t>
      </w:r>
    </w:p>
    <w:p w14:paraId="3B6BE901"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定义：指财务报表在</w:t>
      </w:r>
      <w:r>
        <w:rPr>
          <w:rFonts w:cs="Calibri" w:hint="eastAsia"/>
          <w:b/>
          <w:bCs/>
          <w:color w:val="FF0000"/>
          <w:sz w:val="21"/>
          <w:szCs w:val="21"/>
        </w:rPr>
        <w:t>审计前</w:t>
      </w:r>
      <w:r>
        <w:rPr>
          <w:rFonts w:cs="Calibri" w:hint="eastAsia"/>
          <w:color w:val="3F3F3F"/>
          <w:sz w:val="21"/>
          <w:szCs w:val="21"/>
        </w:rPr>
        <w:t>存在重大错报的可能性。</w:t>
      </w:r>
    </w:p>
    <w:p w14:paraId="35D69937"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理解要点：</w:t>
      </w:r>
      <w:r>
        <w:rPr>
          <w:rFonts w:cs="Calibri" w:hint="eastAsia"/>
          <w:b/>
          <w:bCs/>
          <w:color w:val="FF0000"/>
          <w:sz w:val="21"/>
          <w:szCs w:val="21"/>
        </w:rPr>
        <w:t>【多选题高频考点】</w:t>
      </w:r>
    </w:p>
    <w:p w14:paraId="04C0A242"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重大错报风险与被审计单位的风险相关，</w:t>
      </w:r>
      <w:r>
        <w:rPr>
          <w:rFonts w:cs="Calibri" w:hint="eastAsia"/>
          <w:b/>
          <w:bCs/>
          <w:color w:val="FF0000"/>
          <w:sz w:val="21"/>
          <w:szCs w:val="21"/>
        </w:rPr>
        <w:t>独立于</w:t>
      </w:r>
      <w:r>
        <w:rPr>
          <w:rFonts w:cs="Calibri" w:hint="eastAsia"/>
          <w:color w:val="3F3F3F"/>
          <w:sz w:val="21"/>
          <w:szCs w:val="21"/>
        </w:rPr>
        <w:t>财务报表审计而存在，属于</w:t>
      </w:r>
      <w:r>
        <w:rPr>
          <w:rFonts w:cs="Calibri" w:hint="eastAsia"/>
          <w:b/>
          <w:bCs/>
          <w:color w:val="FF0000"/>
          <w:sz w:val="21"/>
          <w:szCs w:val="21"/>
        </w:rPr>
        <w:t>客观存在</w:t>
      </w:r>
      <w:r>
        <w:rPr>
          <w:rFonts w:cs="Calibri" w:hint="eastAsia"/>
          <w:color w:val="3F3F3F"/>
          <w:sz w:val="21"/>
          <w:szCs w:val="21"/>
        </w:rPr>
        <w:t>的风险；</w:t>
      </w:r>
    </w:p>
    <w:p w14:paraId="6D1D7832"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b/>
          <w:bCs/>
          <w:color w:val="FF0000"/>
          <w:sz w:val="21"/>
          <w:szCs w:val="21"/>
        </w:rPr>
        <w:t>不应提及</w:t>
      </w:r>
      <w:r>
        <w:rPr>
          <w:rFonts w:cs="Calibri" w:hint="eastAsia"/>
          <w:color w:val="3F3F3F"/>
          <w:sz w:val="21"/>
          <w:szCs w:val="21"/>
        </w:rPr>
        <w:t>注册会计师升高、降低、调节、控制重大错报风险，应提及识别和评估</w:t>
      </w:r>
      <w:r>
        <w:rPr>
          <w:rFonts w:cs="Calibri" w:hint="eastAsia"/>
          <w:color w:val="3F3F3F"/>
          <w:sz w:val="21"/>
          <w:szCs w:val="21"/>
        </w:rPr>
        <w:t>重大错报风险。</w:t>
      </w:r>
      <w:r>
        <w:rPr>
          <w:rFonts w:cs="Calibri" w:hint="eastAsia"/>
          <w:b/>
          <w:bCs/>
          <w:color w:val="FF0000"/>
          <w:sz w:val="21"/>
          <w:szCs w:val="21"/>
        </w:rPr>
        <w:t>[</w:t>
      </w:r>
      <w:r>
        <w:rPr>
          <w:rFonts w:cs="Calibri" w:hint="eastAsia"/>
          <w:b/>
          <w:bCs/>
          <w:color w:val="FF0000"/>
          <w:sz w:val="21"/>
          <w:szCs w:val="21"/>
        </w:rPr>
        <w:t>易错点</w:t>
      </w:r>
      <w:r>
        <w:rPr>
          <w:rFonts w:cs="Calibri" w:hint="eastAsia"/>
          <w:b/>
          <w:bCs/>
          <w:color w:val="FF0000"/>
          <w:sz w:val="21"/>
          <w:szCs w:val="21"/>
        </w:rPr>
        <w:t>]</w:t>
      </w:r>
    </w:p>
    <w:p w14:paraId="1E98F52D"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类别</w:t>
      </w:r>
    </w:p>
    <w:p w14:paraId="6D027F1C"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重大错报风险包含财务报表层次和认定层次</w:t>
      </w:r>
      <w:r>
        <w:rPr>
          <w:rFonts w:cs="Calibri" w:hint="eastAsia"/>
          <w:b/>
          <w:bCs/>
          <w:color w:val="FF0000"/>
          <w:sz w:val="21"/>
          <w:szCs w:val="21"/>
        </w:rPr>
        <w:t>两个层次</w:t>
      </w:r>
      <w:r>
        <w:rPr>
          <w:rFonts w:cs="Calibri" w:hint="eastAsia"/>
          <w:color w:val="3F3F3F"/>
          <w:sz w:val="21"/>
          <w:szCs w:val="21"/>
        </w:rPr>
        <w:t>，注册会计师</w:t>
      </w:r>
      <w:r>
        <w:rPr>
          <w:rFonts w:cs="Calibri" w:hint="eastAsia"/>
          <w:b/>
          <w:bCs/>
          <w:color w:val="FF0000"/>
          <w:sz w:val="21"/>
          <w:szCs w:val="21"/>
        </w:rPr>
        <w:t>应当</w:t>
      </w:r>
      <w:r>
        <w:rPr>
          <w:rFonts w:cs="Calibri" w:hint="eastAsia"/>
          <w:color w:val="3F3F3F"/>
          <w:sz w:val="21"/>
          <w:szCs w:val="21"/>
        </w:rPr>
        <w:t>从两个层次考虑重大错报风险。</w:t>
      </w:r>
    </w:p>
    <w:tbl>
      <w:tblPr>
        <w:tblW w:w="0" w:type="auto"/>
        <w:jc w:val="center"/>
        <w:tblInd w:w="0" w:type="dxa"/>
        <w:tblLayout w:type="fixed"/>
        <w:tblCellMar>
          <w:left w:w="0" w:type="dxa"/>
          <w:right w:w="0" w:type="dxa"/>
        </w:tblCellMar>
        <w:tblLook w:val="0000" w:firstRow="0" w:lastRow="0" w:firstColumn="0" w:lastColumn="0" w:noHBand="0" w:noVBand="0"/>
      </w:tblPr>
      <w:tblGrid>
        <w:gridCol w:w="1071"/>
        <w:gridCol w:w="7434"/>
      </w:tblGrid>
      <w:tr w:rsidR="00000000" w14:paraId="2B0F51C3" w14:textId="77777777">
        <w:trPr>
          <w:trHeight w:val="342"/>
          <w:jc w:val="center"/>
        </w:trPr>
        <w:tc>
          <w:tcPr>
            <w:tcW w:w="8505" w:type="dxa"/>
            <w:gridSpan w:val="2"/>
            <w:tcBorders>
              <w:top w:val="single" w:sz="8" w:space="0" w:color="auto"/>
              <w:left w:val="single" w:sz="8" w:space="0" w:color="auto"/>
              <w:bottom w:val="single" w:sz="8" w:space="0" w:color="auto"/>
              <w:right w:val="single" w:sz="8" w:space="0" w:color="auto"/>
            </w:tcBorders>
            <w:tcMar>
              <w:top w:w="74" w:type="dxa"/>
              <w:left w:w="148" w:type="dxa"/>
              <w:bottom w:w="74" w:type="dxa"/>
              <w:right w:w="148" w:type="dxa"/>
            </w:tcMar>
          </w:tcPr>
          <w:p w14:paraId="13D3451E" w14:textId="77777777" w:rsidR="00000000" w:rsidRDefault="009247A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财务报表层次的重大错报风险</w:t>
            </w:r>
            <w:r>
              <w:rPr>
                <w:rFonts w:cs="Calibri" w:hint="eastAsia"/>
                <w:b/>
                <w:bCs/>
                <w:color w:val="FF0000"/>
                <w:sz w:val="21"/>
                <w:szCs w:val="21"/>
              </w:rPr>
              <w:t>【单选题高频考点】</w:t>
            </w:r>
          </w:p>
        </w:tc>
      </w:tr>
      <w:tr w:rsidR="00000000" w14:paraId="1B78B369" w14:textId="77777777">
        <w:trPr>
          <w:jc w:val="center"/>
        </w:trPr>
        <w:tc>
          <w:tcPr>
            <w:tcW w:w="1071" w:type="dxa"/>
            <w:tcBorders>
              <w:top w:val="nil"/>
              <w:left w:val="single" w:sz="8" w:space="0" w:color="auto"/>
              <w:bottom w:val="single" w:sz="8" w:space="0" w:color="auto"/>
              <w:right w:val="single" w:sz="8" w:space="0" w:color="auto"/>
            </w:tcBorders>
            <w:tcMar>
              <w:top w:w="74" w:type="dxa"/>
              <w:left w:w="148" w:type="dxa"/>
              <w:bottom w:w="74" w:type="dxa"/>
              <w:right w:w="148" w:type="dxa"/>
            </w:tcMar>
            <w:vAlign w:val="center"/>
          </w:tcPr>
          <w:p w14:paraId="05C072B8" w14:textId="77777777" w:rsidR="00000000" w:rsidRDefault="009247A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含义</w:t>
            </w:r>
          </w:p>
        </w:tc>
        <w:tc>
          <w:tcPr>
            <w:tcW w:w="7434" w:type="dxa"/>
            <w:tcBorders>
              <w:top w:val="nil"/>
              <w:left w:val="nil"/>
              <w:bottom w:val="single" w:sz="8" w:space="0" w:color="auto"/>
              <w:right w:val="single" w:sz="8" w:space="0" w:color="auto"/>
            </w:tcBorders>
            <w:tcMar>
              <w:top w:w="74" w:type="dxa"/>
              <w:left w:w="148" w:type="dxa"/>
              <w:bottom w:w="74" w:type="dxa"/>
              <w:right w:w="148" w:type="dxa"/>
            </w:tcMar>
            <w:vAlign w:val="center"/>
          </w:tcPr>
          <w:p w14:paraId="42FDBE42" w14:textId="77777777" w:rsidR="00000000" w:rsidRDefault="009247A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指与财务报表</w:t>
            </w:r>
            <w:r>
              <w:rPr>
                <w:rFonts w:cs="Calibri" w:hint="eastAsia"/>
                <w:b/>
                <w:bCs/>
                <w:color w:val="FF0000"/>
                <w:sz w:val="21"/>
                <w:szCs w:val="21"/>
              </w:rPr>
              <w:t>整体</w:t>
            </w:r>
            <w:r>
              <w:rPr>
                <w:rFonts w:cs="Calibri" w:hint="eastAsia"/>
                <w:color w:val="333333"/>
                <w:sz w:val="21"/>
                <w:szCs w:val="21"/>
              </w:rPr>
              <w:t>存在广泛联系的重大错报风险</w:t>
            </w:r>
          </w:p>
        </w:tc>
      </w:tr>
      <w:tr w:rsidR="00000000" w14:paraId="73BD10FA" w14:textId="77777777">
        <w:trPr>
          <w:trHeight w:val="232"/>
          <w:jc w:val="center"/>
        </w:trPr>
        <w:tc>
          <w:tcPr>
            <w:tcW w:w="1071" w:type="dxa"/>
            <w:vMerge w:val="restart"/>
            <w:tcBorders>
              <w:top w:val="nil"/>
              <w:left w:val="single" w:sz="8" w:space="0" w:color="auto"/>
              <w:bottom w:val="single" w:sz="8" w:space="0" w:color="auto"/>
              <w:right w:val="single" w:sz="8" w:space="0" w:color="auto"/>
            </w:tcBorders>
            <w:tcMar>
              <w:top w:w="74" w:type="dxa"/>
              <w:left w:w="148" w:type="dxa"/>
              <w:bottom w:w="74" w:type="dxa"/>
              <w:right w:w="148" w:type="dxa"/>
            </w:tcMar>
            <w:vAlign w:val="center"/>
          </w:tcPr>
          <w:p w14:paraId="008776ED" w14:textId="77777777" w:rsidR="00000000" w:rsidRDefault="009247A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理解</w:t>
            </w:r>
          </w:p>
          <w:p w14:paraId="67EA02EA" w14:textId="77777777" w:rsidR="00000000" w:rsidRDefault="009247A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要点</w:t>
            </w:r>
          </w:p>
        </w:tc>
        <w:tc>
          <w:tcPr>
            <w:tcW w:w="7434" w:type="dxa"/>
            <w:tcBorders>
              <w:top w:val="nil"/>
              <w:left w:val="nil"/>
              <w:bottom w:val="single" w:sz="8" w:space="0" w:color="auto"/>
              <w:right w:val="single" w:sz="8" w:space="0" w:color="auto"/>
            </w:tcBorders>
            <w:tcMar>
              <w:top w:w="74" w:type="dxa"/>
              <w:left w:w="148" w:type="dxa"/>
              <w:bottom w:w="74" w:type="dxa"/>
              <w:right w:w="148" w:type="dxa"/>
            </w:tcMar>
            <w:vAlign w:val="center"/>
          </w:tcPr>
          <w:p w14:paraId="177EBA48" w14:textId="77777777" w:rsidR="00000000" w:rsidRDefault="009247A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通常与</w:t>
            </w:r>
            <w:r>
              <w:rPr>
                <w:rFonts w:cs="Calibri" w:hint="eastAsia"/>
                <w:b/>
                <w:bCs/>
                <w:color w:val="FF0000"/>
                <w:sz w:val="21"/>
                <w:szCs w:val="21"/>
              </w:rPr>
              <w:t>控制环境</w:t>
            </w:r>
            <w:r>
              <w:rPr>
                <w:rFonts w:cs="Calibri" w:hint="eastAsia"/>
                <w:color w:val="333333"/>
                <w:sz w:val="21"/>
                <w:szCs w:val="21"/>
              </w:rPr>
              <w:t>和其他因素（如经济萧条）有关</w:t>
            </w:r>
          </w:p>
        </w:tc>
      </w:tr>
      <w:tr w:rsidR="00000000" w14:paraId="02F8BD6B" w14:textId="77777777">
        <w:trPr>
          <w:jc w:val="center"/>
        </w:trPr>
        <w:tc>
          <w:tcPr>
            <w:tcW w:w="1071" w:type="dxa"/>
            <w:vMerge/>
            <w:tcBorders>
              <w:top w:val="nil"/>
              <w:left w:val="single" w:sz="8" w:space="0" w:color="auto"/>
              <w:bottom w:val="single" w:sz="8" w:space="0" w:color="auto"/>
              <w:right w:val="single" w:sz="8" w:space="0" w:color="auto"/>
            </w:tcBorders>
            <w:vAlign w:val="center"/>
          </w:tcPr>
          <w:p w14:paraId="37414932" w14:textId="77777777" w:rsidR="00000000" w:rsidRDefault="009247A7">
            <w:pPr>
              <w:rPr>
                <w:rFonts w:eastAsia="微软雅黑" w:cs="Calibri"/>
                <w:color w:val="333333"/>
                <w:szCs w:val="21"/>
              </w:rPr>
            </w:pPr>
          </w:p>
        </w:tc>
        <w:tc>
          <w:tcPr>
            <w:tcW w:w="7434" w:type="dxa"/>
            <w:tcBorders>
              <w:top w:val="nil"/>
              <w:left w:val="nil"/>
              <w:bottom w:val="single" w:sz="8" w:space="0" w:color="auto"/>
              <w:right w:val="single" w:sz="8" w:space="0" w:color="auto"/>
            </w:tcBorders>
            <w:tcMar>
              <w:top w:w="74" w:type="dxa"/>
              <w:left w:w="148" w:type="dxa"/>
              <w:bottom w:w="74" w:type="dxa"/>
              <w:right w:w="148" w:type="dxa"/>
            </w:tcMar>
            <w:vAlign w:val="center"/>
          </w:tcPr>
          <w:p w14:paraId="5EA1DF19" w14:textId="77777777" w:rsidR="00000000" w:rsidRDefault="009247A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b/>
                <w:bCs/>
                <w:color w:val="FF0000"/>
                <w:sz w:val="21"/>
                <w:szCs w:val="21"/>
              </w:rPr>
              <w:t>增加</w:t>
            </w:r>
            <w:r>
              <w:rPr>
                <w:rFonts w:cs="Calibri" w:hint="eastAsia"/>
                <w:color w:val="333333"/>
                <w:sz w:val="21"/>
                <w:szCs w:val="21"/>
              </w:rPr>
              <w:t>了认定层次发生重大错报的可能性</w:t>
            </w:r>
          </w:p>
        </w:tc>
      </w:tr>
      <w:tr w:rsidR="00000000" w14:paraId="749CC8D9" w14:textId="77777777">
        <w:trPr>
          <w:trHeight w:val="217"/>
          <w:jc w:val="center"/>
        </w:trPr>
        <w:tc>
          <w:tcPr>
            <w:tcW w:w="1071" w:type="dxa"/>
            <w:vMerge/>
            <w:tcBorders>
              <w:top w:val="nil"/>
              <w:left w:val="single" w:sz="8" w:space="0" w:color="auto"/>
              <w:bottom w:val="single" w:sz="8" w:space="0" w:color="auto"/>
              <w:right w:val="single" w:sz="8" w:space="0" w:color="auto"/>
            </w:tcBorders>
            <w:vAlign w:val="center"/>
          </w:tcPr>
          <w:p w14:paraId="1B87649A" w14:textId="77777777" w:rsidR="00000000" w:rsidRDefault="009247A7">
            <w:pPr>
              <w:rPr>
                <w:rFonts w:eastAsia="微软雅黑" w:cs="Calibri"/>
                <w:color w:val="333333"/>
                <w:szCs w:val="21"/>
              </w:rPr>
            </w:pPr>
          </w:p>
        </w:tc>
        <w:tc>
          <w:tcPr>
            <w:tcW w:w="7434" w:type="dxa"/>
            <w:tcBorders>
              <w:top w:val="nil"/>
              <w:left w:val="nil"/>
              <w:bottom w:val="single" w:sz="8" w:space="0" w:color="auto"/>
              <w:right w:val="single" w:sz="8" w:space="0" w:color="auto"/>
            </w:tcBorders>
            <w:tcMar>
              <w:top w:w="74" w:type="dxa"/>
              <w:left w:w="148" w:type="dxa"/>
              <w:bottom w:w="74" w:type="dxa"/>
              <w:right w:w="148" w:type="dxa"/>
            </w:tcMar>
            <w:vAlign w:val="center"/>
          </w:tcPr>
          <w:p w14:paraId="342B1A4D" w14:textId="77777777" w:rsidR="00000000" w:rsidRDefault="009247A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需要考虑</w:t>
            </w:r>
            <w:r>
              <w:rPr>
                <w:rFonts w:cs="Calibri" w:hint="eastAsia"/>
                <w:b/>
                <w:bCs/>
                <w:color w:val="FF0000"/>
                <w:sz w:val="21"/>
                <w:szCs w:val="21"/>
              </w:rPr>
              <w:t>舞弊</w:t>
            </w:r>
            <w:r>
              <w:rPr>
                <w:rFonts w:cs="Calibri" w:hint="eastAsia"/>
                <w:color w:val="333333"/>
                <w:sz w:val="21"/>
                <w:szCs w:val="21"/>
              </w:rPr>
              <w:t>引起的特别风险</w:t>
            </w:r>
          </w:p>
        </w:tc>
      </w:tr>
      <w:tr w:rsidR="00000000" w14:paraId="64289574" w14:textId="77777777">
        <w:trPr>
          <w:jc w:val="center"/>
        </w:trPr>
        <w:tc>
          <w:tcPr>
            <w:tcW w:w="1071" w:type="dxa"/>
            <w:vMerge/>
            <w:tcBorders>
              <w:top w:val="nil"/>
              <w:left w:val="single" w:sz="8" w:space="0" w:color="auto"/>
              <w:bottom w:val="single" w:sz="8" w:space="0" w:color="auto"/>
              <w:right w:val="single" w:sz="8" w:space="0" w:color="auto"/>
            </w:tcBorders>
            <w:vAlign w:val="center"/>
          </w:tcPr>
          <w:p w14:paraId="3DD2149C" w14:textId="77777777" w:rsidR="00000000" w:rsidRDefault="009247A7">
            <w:pPr>
              <w:rPr>
                <w:rFonts w:eastAsia="微软雅黑" w:cs="Calibri"/>
                <w:color w:val="333333"/>
                <w:szCs w:val="21"/>
              </w:rPr>
            </w:pPr>
          </w:p>
        </w:tc>
        <w:tc>
          <w:tcPr>
            <w:tcW w:w="7434" w:type="dxa"/>
            <w:tcBorders>
              <w:top w:val="nil"/>
              <w:left w:val="nil"/>
              <w:bottom w:val="single" w:sz="8" w:space="0" w:color="auto"/>
              <w:right w:val="single" w:sz="8" w:space="0" w:color="auto"/>
            </w:tcBorders>
            <w:tcMar>
              <w:top w:w="74" w:type="dxa"/>
              <w:left w:w="148" w:type="dxa"/>
              <w:bottom w:w="74" w:type="dxa"/>
              <w:right w:w="148" w:type="dxa"/>
            </w:tcMar>
            <w:vAlign w:val="center"/>
          </w:tcPr>
          <w:p w14:paraId="3F6D6E2D" w14:textId="77777777" w:rsidR="00000000" w:rsidRDefault="009247A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d)</w:t>
            </w:r>
            <w:r>
              <w:rPr>
                <w:rFonts w:cs="Calibri" w:hint="eastAsia"/>
                <w:b/>
                <w:bCs/>
                <w:color w:val="FF0000"/>
                <w:sz w:val="21"/>
                <w:szCs w:val="21"/>
              </w:rPr>
              <w:t>难以</w:t>
            </w:r>
            <w:r>
              <w:rPr>
                <w:rFonts w:cs="Calibri" w:hint="eastAsia"/>
                <w:color w:val="333333"/>
                <w:sz w:val="21"/>
                <w:szCs w:val="21"/>
              </w:rPr>
              <w:t>界定于具体认定，通常影响不同的</w:t>
            </w:r>
            <w:r>
              <w:rPr>
                <w:rFonts w:cs="Calibri" w:hint="eastAsia"/>
                <w:b/>
                <w:bCs/>
                <w:color w:val="FF0000"/>
                <w:sz w:val="21"/>
                <w:szCs w:val="21"/>
              </w:rPr>
              <w:t>多项</w:t>
            </w:r>
            <w:r>
              <w:rPr>
                <w:rFonts w:cs="Calibri" w:hint="eastAsia"/>
                <w:color w:val="333333"/>
                <w:sz w:val="21"/>
                <w:szCs w:val="21"/>
              </w:rPr>
              <w:t>认定</w:t>
            </w:r>
          </w:p>
        </w:tc>
      </w:tr>
    </w:tbl>
    <w:p w14:paraId="03FA6C92" w14:textId="77777777" w:rsidR="00000000" w:rsidRDefault="009247A7">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lastRenderedPageBreak/>
        <w:fldChar w:fldCharType="begin"/>
      </w:r>
      <w:r>
        <w:rPr>
          <w:rFonts w:ascii="Calibri" w:eastAsia="微软雅黑" w:hAnsi="Calibri" w:cs="Calibri"/>
          <w:color w:val="3F3F3F"/>
          <w:sz w:val="21"/>
          <w:szCs w:val="21"/>
        </w:rPr>
        <w:instrText xml:space="preserve"> INCLUDEPICTURE "http://webupload.admin.d</w:instrText>
      </w:r>
      <w:r>
        <w:rPr>
          <w:rFonts w:ascii="Calibri" w:eastAsia="微软雅黑" w:hAnsi="Calibri" w:cs="Calibri"/>
          <w:color w:val="3F3F3F"/>
          <w:sz w:val="21"/>
          <w:szCs w:val="21"/>
        </w:rPr>
        <w:instrText xml:space="preserve">ongao.com/biz/handout/img/2019/20190419/20190419094007810001.png"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752A66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20pt;height:392.25pt;mso-wrap-style:square;mso-position-horizontal-relative:page;mso-position-vertical-relative:page">
            <v:imagedata r:id="rId6" r:href="rId7"/>
          </v:shape>
        </w:pict>
      </w:r>
      <w:r>
        <w:rPr>
          <w:rFonts w:ascii="Calibri" w:eastAsia="微软雅黑" w:hAnsi="Calibri" w:cs="Calibri"/>
          <w:color w:val="3F3F3F"/>
          <w:sz w:val="21"/>
          <w:szCs w:val="21"/>
        </w:rPr>
        <w:fldChar w:fldCharType="end"/>
      </w:r>
    </w:p>
    <w:p w14:paraId="3923BFF5" w14:textId="77777777" w:rsidR="00000000" w:rsidRDefault="009247A7">
      <w:pPr>
        <w:pStyle w:val="a9"/>
        <w:shd w:val="clear" w:color="auto" w:fill="FFFFFF"/>
        <w:spacing w:before="0" w:beforeAutospacing="0" w:after="0" w:afterAutospacing="0"/>
        <w:ind w:firstLine="422"/>
        <w:jc w:val="both"/>
        <w:rPr>
          <w:rFonts w:cs="Calibri" w:hint="eastAsia"/>
          <w:b/>
          <w:bCs/>
          <w:color w:val="3F3F3F"/>
          <w:sz w:val="21"/>
          <w:szCs w:val="21"/>
        </w:rPr>
      </w:pPr>
      <w:r>
        <w:rPr>
          <w:rFonts w:cs="Calibri" w:hint="eastAsia"/>
          <w:b/>
          <w:bCs/>
          <w:color w:val="3F3F3F"/>
          <w:sz w:val="21"/>
          <w:szCs w:val="21"/>
        </w:rPr>
        <w:t>真题和模拟题精讲</w:t>
      </w:r>
    </w:p>
    <w:p w14:paraId="2B87E635"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pict w14:anchorId="76B25C27">
          <v:shape id="图片 6" o:spid="_x0000_i1027" type="#_x0000_t75" alt="100506更新速度" style="width:387.75pt;height:12.75pt">
            <v:fill o:detectmouseclick="t"/>
            <v:imagedata r:id="rId8" o:title="100506更新速度"/>
          </v:shape>
        </w:pict>
      </w:r>
      <w:r>
        <w:rPr>
          <w:rFonts w:cs="Calibri" w:hint="eastAsia"/>
          <w:b/>
          <w:bCs/>
          <w:color w:val="3F3F3F"/>
          <w:sz w:val="21"/>
          <w:szCs w:val="21"/>
        </w:rPr>
        <w:t>单项选择题【</w:t>
      </w:r>
      <w:r>
        <w:rPr>
          <w:rFonts w:cs="Calibri" w:hint="eastAsia"/>
          <w:b/>
          <w:bCs/>
          <w:color w:val="3F3F3F"/>
          <w:sz w:val="21"/>
          <w:szCs w:val="21"/>
        </w:rPr>
        <w:t>2016</w:t>
      </w:r>
      <w:r>
        <w:rPr>
          <w:rFonts w:cs="Calibri" w:hint="eastAsia"/>
          <w:b/>
          <w:bCs/>
          <w:color w:val="3F3F3F"/>
          <w:sz w:val="21"/>
          <w:szCs w:val="21"/>
        </w:rPr>
        <w:t>年真题】</w:t>
      </w:r>
    </w:p>
    <w:p w14:paraId="17974EAE"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下列情形中，通常表明存在财务报表层次重大错报风险的是（　　）。</w:t>
      </w:r>
    </w:p>
    <w:p w14:paraId="22B2315E"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被审计单位的竞争者开发的新产品上市</w:t>
      </w:r>
    </w:p>
    <w:p w14:paraId="291CB9EB"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被审计单位从事复杂的金融工具投资</w:t>
      </w:r>
    </w:p>
    <w:p w14:paraId="4E152CE2"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被审计单位资产的流动性出现问题</w:t>
      </w:r>
    </w:p>
    <w:p w14:paraId="1D67C301"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被审计单位存在重大的关联方交易</w:t>
      </w:r>
    </w:p>
    <w:p w14:paraId="30B0BC3B"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C</w:t>
      </w:r>
    </w:p>
    <w:p w14:paraId="0731E620"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某些重大错报风险可能与财务报表整体广泛相关，进而影</w:t>
      </w:r>
      <w:r>
        <w:rPr>
          <w:rFonts w:cs="Calibri" w:hint="eastAsia"/>
          <w:color w:val="3F3F3F"/>
          <w:sz w:val="21"/>
          <w:szCs w:val="21"/>
        </w:rPr>
        <w:t>响多项认定。例如，在经济不稳定的国家和地区开展业务、资产的流动性出现问题、重要客户流失、融资能力受到限制等，可能导致注册会计师对被审计单位的持续经营能力产生重大疑虑。又如，管理层缺乏诚信或承受异常的压力可能引发舞弊风险，这些风险与财务报表整体相关。本题比较</w:t>
      </w:r>
      <w:r>
        <w:rPr>
          <w:rFonts w:cs="Calibri" w:hint="eastAsia"/>
          <w:b/>
          <w:bCs/>
          <w:color w:val="FF0000"/>
          <w:sz w:val="21"/>
          <w:szCs w:val="21"/>
        </w:rPr>
        <w:t>灵活</w:t>
      </w:r>
      <w:r>
        <w:rPr>
          <w:rFonts w:cs="Calibri" w:hint="eastAsia"/>
          <w:color w:val="3F3F3F"/>
          <w:sz w:val="21"/>
          <w:szCs w:val="21"/>
        </w:rPr>
        <w:t>，是审计考试的命题趋势。</w:t>
      </w:r>
    </w:p>
    <w:tbl>
      <w:tblPr>
        <w:tblW w:w="0" w:type="auto"/>
        <w:jc w:val="center"/>
        <w:tblInd w:w="0" w:type="dxa"/>
        <w:tblLayout w:type="fixed"/>
        <w:tblCellMar>
          <w:left w:w="0" w:type="dxa"/>
          <w:right w:w="0" w:type="dxa"/>
        </w:tblCellMar>
        <w:tblLook w:val="0000" w:firstRow="0" w:lastRow="0" w:firstColumn="0" w:lastColumn="0" w:noHBand="0" w:noVBand="0"/>
      </w:tblPr>
      <w:tblGrid>
        <w:gridCol w:w="1133"/>
        <w:gridCol w:w="7372"/>
      </w:tblGrid>
      <w:tr w:rsidR="00000000" w14:paraId="1E4D469F" w14:textId="77777777">
        <w:trPr>
          <w:trHeight w:val="342"/>
          <w:jc w:val="center"/>
        </w:trPr>
        <w:tc>
          <w:tcPr>
            <w:tcW w:w="8505" w:type="dxa"/>
            <w:gridSpan w:val="2"/>
            <w:tcBorders>
              <w:top w:val="single" w:sz="8" w:space="0" w:color="auto"/>
              <w:left w:val="single" w:sz="8" w:space="0" w:color="auto"/>
              <w:bottom w:val="single" w:sz="8" w:space="0" w:color="auto"/>
              <w:right w:val="single" w:sz="8" w:space="0" w:color="auto"/>
            </w:tcBorders>
            <w:tcMar>
              <w:top w:w="74" w:type="dxa"/>
              <w:left w:w="148" w:type="dxa"/>
              <w:bottom w:w="74" w:type="dxa"/>
              <w:right w:w="148" w:type="dxa"/>
            </w:tcMar>
          </w:tcPr>
          <w:p w14:paraId="20560011" w14:textId="77777777" w:rsidR="00000000" w:rsidRDefault="009247A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认定层次的重大错报风险</w:t>
            </w:r>
            <w:r>
              <w:rPr>
                <w:rFonts w:cs="Calibri" w:hint="eastAsia"/>
                <w:b/>
                <w:bCs/>
                <w:color w:val="FF0000"/>
                <w:sz w:val="21"/>
                <w:szCs w:val="21"/>
              </w:rPr>
              <w:t>【单选题高频考点】</w:t>
            </w:r>
          </w:p>
        </w:tc>
      </w:tr>
      <w:tr w:rsidR="00000000" w14:paraId="44C814B8" w14:textId="77777777">
        <w:trPr>
          <w:jc w:val="center"/>
        </w:trPr>
        <w:tc>
          <w:tcPr>
            <w:tcW w:w="1133" w:type="dxa"/>
            <w:tcBorders>
              <w:top w:val="nil"/>
              <w:left w:val="single" w:sz="8" w:space="0" w:color="auto"/>
              <w:bottom w:val="single" w:sz="8" w:space="0" w:color="auto"/>
              <w:right w:val="single" w:sz="8" w:space="0" w:color="auto"/>
            </w:tcBorders>
            <w:tcMar>
              <w:top w:w="74" w:type="dxa"/>
              <w:left w:w="148" w:type="dxa"/>
              <w:bottom w:w="74" w:type="dxa"/>
              <w:right w:w="148" w:type="dxa"/>
            </w:tcMar>
            <w:vAlign w:val="center"/>
          </w:tcPr>
          <w:p w14:paraId="159B0F51" w14:textId="77777777" w:rsidR="00000000" w:rsidRDefault="009247A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含义</w:t>
            </w:r>
          </w:p>
        </w:tc>
        <w:tc>
          <w:tcPr>
            <w:tcW w:w="7372" w:type="dxa"/>
            <w:tcBorders>
              <w:top w:val="nil"/>
              <w:left w:val="nil"/>
              <w:bottom w:val="single" w:sz="8" w:space="0" w:color="auto"/>
              <w:right w:val="single" w:sz="8" w:space="0" w:color="auto"/>
            </w:tcBorders>
            <w:tcMar>
              <w:top w:w="74" w:type="dxa"/>
              <w:left w:w="148" w:type="dxa"/>
              <w:bottom w:w="74" w:type="dxa"/>
              <w:right w:w="148" w:type="dxa"/>
            </w:tcMar>
            <w:vAlign w:val="center"/>
          </w:tcPr>
          <w:p w14:paraId="78A749D3" w14:textId="77777777" w:rsidR="00000000" w:rsidRDefault="009247A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指与某类交易、事项，期末账户余额或财务报表披露相关的重大错报风险</w:t>
            </w:r>
          </w:p>
        </w:tc>
      </w:tr>
      <w:tr w:rsidR="00000000" w14:paraId="2FA927D0" w14:textId="77777777">
        <w:trPr>
          <w:trHeight w:val="232"/>
          <w:jc w:val="center"/>
        </w:trPr>
        <w:tc>
          <w:tcPr>
            <w:tcW w:w="1133" w:type="dxa"/>
            <w:vMerge w:val="restart"/>
            <w:tcBorders>
              <w:top w:val="nil"/>
              <w:left w:val="single" w:sz="8" w:space="0" w:color="auto"/>
              <w:bottom w:val="single" w:sz="8" w:space="0" w:color="auto"/>
              <w:right w:val="single" w:sz="8" w:space="0" w:color="auto"/>
            </w:tcBorders>
            <w:tcMar>
              <w:top w:w="74" w:type="dxa"/>
              <w:left w:w="148" w:type="dxa"/>
              <w:bottom w:w="74" w:type="dxa"/>
              <w:right w:w="148" w:type="dxa"/>
            </w:tcMar>
            <w:vAlign w:val="center"/>
          </w:tcPr>
          <w:p w14:paraId="4ACFB46E" w14:textId="77777777" w:rsidR="00000000" w:rsidRDefault="009247A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分类</w:t>
            </w:r>
          </w:p>
        </w:tc>
        <w:tc>
          <w:tcPr>
            <w:tcW w:w="7372" w:type="dxa"/>
            <w:tcBorders>
              <w:top w:val="nil"/>
              <w:left w:val="nil"/>
              <w:bottom w:val="single" w:sz="8" w:space="0" w:color="auto"/>
              <w:right w:val="single" w:sz="8" w:space="0" w:color="auto"/>
            </w:tcBorders>
            <w:tcMar>
              <w:top w:w="74" w:type="dxa"/>
              <w:left w:w="148" w:type="dxa"/>
              <w:bottom w:w="74" w:type="dxa"/>
              <w:right w:w="148" w:type="dxa"/>
            </w:tcMar>
            <w:vAlign w:val="center"/>
          </w:tcPr>
          <w:p w14:paraId="1D49B4C8" w14:textId="77777777" w:rsidR="00000000" w:rsidRDefault="009247A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b/>
                <w:bCs/>
                <w:color w:val="FF0000"/>
                <w:sz w:val="21"/>
                <w:szCs w:val="21"/>
              </w:rPr>
              <w:t>固有风险</w:t>
            </w:r>
          </w:p>
        </w:tc>
      </w:tr>
      <w:tr w:rsidR="00000000" w14:paraId="4F4E1C56" w14:textId="77777777">
        <w:trPr>
          <w:jc w:val="center"/>
        </w:trPr>
        <w:tc>
          <w:tcPr>
            <w:tcW w:w="1133" w:type="dxa"/>
            <w:vMerge/>
            <w:tcBorders>
              <w:top w:val="nil"/>
              <w:left w:val="single" w:sz="8" w:space="0" w:color="auto"/>
              <w:bottom w:val="single" w:sz="8" w:space="0" w:color="auto"/>
              <w:right w:val="single" w:sz="8" w:space="0" w:color="auto"/>
            </w:tcBorders>
            <w:vAlign w:val="center"/>
          </w:tcPr>
          <w:p w14:paraId="07691129" w14:textId="77777777" w:rsidR="00000000" w:rsidRDefault="009247A7">
            <w:pPr>
              <w:rPr>
                <w:rFonts w:eastAsia="微软雅黑" w:cs="Calibri"/>
                <w:color w:val="333333"/>
                <w:szCs w:val="21"/>
              </w:rPr>
            </w:pPr>
          </w:p>
        </w:tc>
        <w:tc>
          <w:tcPr>
            <w:tcW w:w="7372" w:type="dxa"/>
            <w:tcBorders>
              <w:top w:val="nil"/>
              <w:left w:val="nil"/>
              <w:bottom w:val="single" w:sz="8" w:space="0" w:color="auto"/>
              <w:right w:val="single" w:sz="8" w:space="0" w:color="auto"/>
            </w:tcBorders>
            <w:tcMar>
              <w:top w:w="74" w:type="dxa"/>
              <w:left w:w="148" w:type="dxa"/>
              <w:bottom w:w="74" w:type="dxa"/>
              <w:right w:w="148" w:type="dxa"/>
            </w:tcMar>
            <w:vAlign w:val="center"/>
          </w:tcPr>
          <w:p w14:paraId="64C40704" w14:textId="77777777" w:rsidR="00000000" w:rsidRDefault="009247A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b/>
                <w:bCs/>
                <w:color w:val="FF0000"/>
                <w:sz w:val="21"/>
                <w:szCs w:val="21"/>
              </w:rPr>
              <w:t>控制风险</w:t>
            </w:r>
          </w:p>
        </w:tc>
      </w:tr>
      <w:tr w:rsidR="00000000" w14:paraId="1C0F72EB" w14:textId="77777777">
        <w:trPr>
          <w:trHeight w:val="342"/>
          <w:jc w:val="center"/>
        </w:trPr>
        <w:tc>
          <w:tcPr>
            <w:tcW w:w="8505" w:type="dxa"/>
            <w:gridSpan w:val="2"/>
            <w:tcBorders>
              <w:top w:val="nil"/>
              <w:left w:val="single" w:sz="8" w:space="0" w:color="auto"/>
              <w:bottom w:val="single" w:sz="8" w:space="0" w:color="auto"/>
              <w:right w:val="single" w:sz="8" w:space="0" w:color="auto"/>
            </w:tcBorders>
            <w:tcMar>
              <w:top w:w="74" w:type="dxa"/>
              <w:left w:w="148" w:type="dxa"/>
              <w:bottom w:w="74" w:type="dxa"/>
              <w:right w:w="148" w:type="dxa"/>
            </w:tcMar>
          </w:tcPr>
          <w:p w14:paraId="02A20110" w14:textId="77777777" w:rsidR="00000000" w:rsidRDefault="009247A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固有风险</w:t>
            </w:r>
          </w:p>
        </w:tc>
      </w:tr>
      <w:tr w:rsidR="00000000" w14:paraId="5CEABA37" w14:textId="77777777">
        <w:trPr>
          <w:jc w:val="center"/>
        </w:trPr>
        <w:tc>
          <w:tcPr>
            <w:tcW w:w="1133" w:type="dxa"/>
            <w:tcBorders>
              <w:top w:val="nil"/>
              <w:left w:val="single" w:sz="8" w:space="0" w:color="auto"/>
              <w:bottom w:val="single" w:sz="8" w:space="0" w:color="auto"/>
              <w:right w:val="single" w:sz="8" w:space="0" w:color="auto"/>
            </w:tcBorders>
            <w:tcMar>
              <w:top w:w="74" w:type="dxa"/>
              <w:left w:w="148" w:type="dxa"/>
              <w:bottom w:w="74" w:type="dxa"/>
              <w:right w:w="148" w:type="dxa"/>
            </w:tcMar>
            <w:vAlign w:val="center"/>
          </w:tcPr>
          <w:p w14:paraId="17B86C61" w14:textId="77777777" w:rsidR="00000000" w:rsidRDefault="009247A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含义</w:t>
            </w:r>
          </w:p>
        </w:tc>
        <w:tc>
          <w:tcPr>
            <w:tcW w:w="7372" w:type="dxa"/>
            <w:tcBorders>
              <w:top w:val="nil"/>
              <w:left w:val="nil"/>
              <w:bottom w:val="single" w:sz="8" w:space="0" w:color="auto"/>
              <w:right w:val="single" w:sz="8" w:space="0" w:color="auto"/>
            </w:tcBorders>
            <w:tcMar>
              <w:top w:w="74" w:type="dxa"/>
              <w:left w:w="148" w:type="dxa"/>
              <w:bottom w:w="74" w:type="dxa"/>
              <w:right w:w="148" w:type="dxa"/>
            </w:tcMar>
            <w:vAlign w:val="center"/>
          </w:tcPr>
          <w:p w14:paraId="192288E7" w14:textId="77777777" w:rsidR="00000000" w:rsidRDefault="009247A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指在考虑相关的内部控制</w:t>
            </w:r>
            <w:r>
              <w:rPr>
                <w:rFonts w:cs="Calibri" w:hint="eastAsia"/>
                <w:b/>
                <w:bCs/>
                <w:color w:val="FF0000"/>
                <w:sz w:val="21"/>
                <w:szCs w:val="21"/>
              </w:rPr>
              <w:t>之前</w:t>
            </w:r>
            <w:r>
              <w:rPr>
                <w:rFonts w:cs="Calibri" w:hint="eastAsia"/>
                <w:color w:val="333333"/>
                <w:sz w:val="21"/>
                <w:szCs w:val="21"/>
              </w:rPr>
              <w:t>，某一认定发生</w:t>
            </w:r>
            <w:r>
              <w:rPr>
                <w:rFonts w:cs="Calibri" w:hint="eastAsia"/>
                <w:color w:val="333333"/>
                <w:sz w:val="21"/>
                <w:szCs w:val="21"/>
              </w:rPr>
              <w:t>错报的可能性</w:t>
            </w:r>
          </w:p>
        </w:tc>
      </w:tr>
      <w:tr w:rsidR="00000000" w14:paraId="0C968E38" w14:textId="77777777">
        <w:trPr>
          <w:trHeight w:val="232"/>
          <w:jc w:val="center"/>
        </w:trPr>
        <w:tc>
          <w:tcPr>
            <w:tcW w:w="1133" w:type="dxa"/>
            <w:tcBorders>
              <w:top w:val="nil"/>
              <w:left w:val="single" w:sz="8" w:space="0" w:color="auto"/>
              <w:bottom w:val="single" w:sz="8" w:space="0" w:color="auto"/>
              <w:right w:val="single" w:sz="8" w:space="0" w:color="auto"/>
            </w:tcBorders>
            <w:tcMar>
              <w:top w:w="74" w:type="dxa"/>
              <w:left w:w="148" w:type="dxa"/>
              <w:bottom w:w="74" w:type="dxa"/>
              <w:right w:w="148" w:type="dxa"/>
            </w:tcMar>
            <w:vAlign w:val="center"/>
          </w:tcPr>
          <w:p w14:paraId="33F6C7F1" w14:textId="77777777" w:rsidR="00000000" w:rsidRDefault="009247A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理解</w:t>
            </w:r>
          </w:p>
          <w:p w14:paraId="1D613AF9" w14:textId="77777777" w:rsidR="00000000" w:rsidRDefault="009247A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要点</w:t>
            </w:r>
          </w:p>
        </w:tc>
        <w:tc>
          <w:tcPr>
            <w:tcW w:w="7372" w:type="dxa"/>
            <w:tcBorders>
              <w:top w:val="nil"/>
              <w:left w:val="nil"/>
              <w:bottom w:val="single" w:sz="8" w:space="0" w:color="auto"/>
              <w:right w:val="single" w:sz="8" w:space="0" w:color="auto"/>
            </w:tcBorders>
            <w:tcMar>
              <w:top w:w="74" w:type="dxa"/>
              <w:left w:w="148" w:type="dxa"/>
              <w:bottom w:w="74" w:type="dxa"/>
              <w:right w:w="148" w:type="dxa"/>
            </w:tcMar>
            <w:vAlign w:val="center"/>
          </w:tcPr>
          <w:p w14:paraId="362034CE" w14:textId="77777777" w:rsidR="00000000" w:rsidRDefault="009247A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固有风险</w:t>
            </w:r>
            <w:r>
              <w:rPr>
                <w:rFonts w:cs="Calibri" w:hint="eastAsia"/>
                <w:b/>
                <w:bCs/>
                <w:color w:val="FF0000"/>
                <w:sz w:val="21"/>
                <w:szCs w:val="21"/>
              </w:rPr>
              <w:t>独立于</w:t>
            </w:r>
            <w:r>
              <w:rPr>
                <w:rFonts w:cs="Calibri" w:hint="eastAsia"/>
                <w:color w:val="333333"/>
                <w:sz w:val="21"/>
                <w:szCs w:val="21"/>
              </w:rPr>
              <w:t>内部控制，是由某一事项等内在性质、外在环境等所决定的</w:t>
            </w:r>
          </w:p>
        </w:tc>
      </w:tr>
      <w:tr w:rsidR="00000000" w14:paraId="253174B9" w14:textId="77777777">
        <w:trPr>
          <w:trHeight w:val="232"/>
          <w:jc w:val="center"/>
        </w:trPr>
        <w:tc>
          <w:tcPr>
            <w:tcW w:w="1133" w:type="dxa"/>
            <w:tcBorders>
              <w:top w:val="nil"/>
              <w:left w:val="single" w:sz="8" w:space="0" w:color="auto"/>
              <w:bottom w:val="single" w:sz="8" w:space="0" w:color="auto"/>
              <w:right w:val="single" w:sz="8" w:space="0" w:color="auto"/>
            </w:tcBorders>
            <w:tcMar>
              <w:top w:w="74" w:type="dxa"/>
              <w:left w:w="148" w:type="dxa"/>
              <w:bottom w:w="74" w:type="dxa"/>
              <w:right w:w="148" w:type="dxa"/>
            </w:tcMar>
            <w:vAlign w:val="center"/>
          </w:tcPr>
          <w:p w14:paraId="06DAA37C" w14:textId="77777777" w:rsidR="00000000" w:rsidRDefault="009247A7">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举例</w:t>
            </w:r>
          </w:p>
        </w:tc>
        <w:tc>
          <w:tcPr>
            <w:tcW w:w="7372" w:type="dxa"/>
            <w:tcBorders>
              <w:top w:val="nil"/>
              <w:left w:val="nil"/>
              <w:bottom w:val="single" w:sz="8" w:space="0" w:color="auto"/>
              <w:right w:val="single" w:sz="8" w:space="0" w:color="auto"/>
            </w:tcBorders>
            <w:tcMar>
              <w:top w:w="74" w:type="dxa"/>
              <w:left w:w="148" w:type="dxa"/>
              <w:bottom w:w="74" w:type="dxa"/>
              <w:right w:w="148" w:type="dxa"/>
            </w:tcMar>
            <w:vAlign w:val="center"/>
          </w:tcPr>
          <w:p w14:paraId="0CBE74D0" w14:textId="77777777" w:rsidR="00000000" w:rsidRDefault="009247A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i)</w:t>
            </w:r>
            <w:r>
              <w:rPr>
                <w:rFonts w:cs="Calibri" w:hint="eastAsia"/>
                <w:color w:val="333333"/>
                <w:sz w:val="21"/>
                <w:szCs w:val="21"/>
              </w:rPr>
              <w:t>复杂的计算比简单计算更可能出错</w:t>
            </w:r>
          </w:p>
          <w:p w14:paraId="0193FBD9" w14:textId="77777777" w:rsidR="00000000" w:rsidRDefault="009247A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ii)</w:t>
            </w:r>
            <w:r>
              <w:rPr>
                <w:rFonts w:cs="Calibri" w:hint="eastAsia"/>
                <w:color w:val="333333"/>
                <w:sz w:val="21"/>
                <w:szCs w:val="21"/>
              </w:rPr>
              <w:t>由于本身的不确定性，会计估计发生错报的可能性较大</w:t>
            </w:r>
          </w:p>
        </w:tc>
      </w:tr>
      <w:tr w:rsidR="00000000" w14:paraId="3D1112D5" w14:textId="77777777">
        <w:trPr>
          <w:trHeight w:val="342"/>
          <w:jc w:val="center"/>
        </w:trPr>
        <w:tc>
          <w:tcPr>
            <w:tcW w:w="8505" w:type="dxa"/>
            <w:gridSpan w:val="2"/>
            <w:tcBorders>
              <w:top w:val="nil"/>
              <w:left w:val="single" w:sz="8" w:space="0" w:color="auto"/>
              <w:bottom w:val="single" w:sz="8" w:space="0" w:color="auto"/>
              <w:right w:val="single" w:sz="8" w:space="0" w:color="auto"/>
            </w:tcBorders>
            <w:tcMar>
              <w:top w:w="74" w:type="dxa"/>
              <w:left w:w="148" w:type="dxa"/>
              <w:bottom w:w="74" w:type="dxa"/>
              <w:right w:w="148" w:type="dxa"/>
            </w:tcMar>
          </w:tcPr>
          <w:p w14:paraId="75579C38" w14:textId="77777777" w:rsidR="00000000" w:rsidRDefault="009247A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控制风险</w:t>
            </w:r>
          </w:p>
        </w:tc>
      </w:tr>
      <w:tr w:rsidR="00000000" w14:paraId="6B8EB176" w14:textId="77777777">
        <w:trPr>
          <w:jc w:val="center"/>
        </w:trPr>
        <w:tc>
          <w:tcPr>
            <w:tcW w:w="1133" w:type="dxa"/>
            <w:tcBorders>
              <w:top w:val="nil"/>
              <w:left w:val="single" w:sz="8" w:space="0" w:color="auto"/>
              <w:bottom w:val="single" w:sz="8" w:space="0" w:color="auto"/>
              <w:right w:val="single" w:sz="8" w:space="0" w:color="auto"/>
            </w:tcBorders>
            <w:tcMar>
              <w:top w:w="74" w:type="dxa"/>
              <w:left w:w="148" w:type="dxa"/>
              <w:bottom w:w="74" w:type="dxa"/>
              <w:right w:w="148" w:type="dxa"/>
            </w:tcMar>
            <w:vAlign w:val="center"/>
          </w:tcPr>
          <w:p w14:paraId="530C48A0" w14:textId="77777777" w:rsidR="00000000" w:rsidRDefault="009247A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含义</w:t>
            </w:r>
          </w:p>
        </w:tc>
        <w:tc>
          <w:tcPr>
            <w:tcW w:w="7372" w:type="dxa"/>
            <w:tcBorders>
              <w:top w:val="nil"/>
              <w:left w:val="nil"/>
              <w:bottom w:val="single" w:sz="8" w:space="0" w:color="auto"/>
              <w:right w:val="single" w:sz="8" w:space="0" w:color="auto"/>
            </w:tcBorders>
            <w:tcMar>
              <w:top w:w="74" w:type="dxa"/>
              <w:left w:w="148" w:type="dxa"/>
              <w:bottom w:w="74" w:type="dxa"/>
              <w:right w:w="148" w:type="dxa"/>
            </w:tcMar>
            <w:vAlign w:val="center"/>
          </w:tcPr>
          <w:p w14:paraId="194AF466" w14:textId="77777777" w:rsidR="00000000" w:rsidRDefault="009247A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指某一认定发生错报，但没有被内部控制及时</w:t>
            </w:r>
            <w:r>
              <w:rPr>
                <w:rFonts w:cs="Calibri" w:hint="eastAsia"/>
                <w:b/>
                <w:bCs/>
                <w:color w:val="FF0000"/>
                <w:sz w:val="21"/>
                <w:szCs w:val="21"/>
              </w:rPr>
              <w:t>防止</w:t>
            </w:r>
            <w:r>
              <w:rPr>
                <w:rFonts w:cs="Calibri" w:hint="eastAsia"/>
                <w:color w:val="333333"/>
                <w:sz w:val="21"/>
                <w:szCs w:val="21"/>
              </w:rPr>
              <w:t>或</w:t>
            </w:r>
            <w:r>
              <w:rPr>
                <w:rFonts w:cs="Calibri" w:hint="eastAsia"/>
                <w:b/>
                <w:bCs/>
                <w:color w:val="FF0000"/>
                <w:sz w:val="21"/>
                <w:szCs w:val="21"/>
              </w:rPr>
              <w:t>发现并纠正</w:t>
            </w:r>
            <w:r>
              <w:rPr>
                <w:rFonts w:cs="Calibri" w:hint="eastAsia"/>
                <w:color w:val="333333"/>
                <w:sz w:val="21"/>
                <w:szCs w:val="21"/>
              </w:rPr>
              <w:t>的可能性</w:t>
            </w:r>
          </w:p>
        </w:tc>
      </w:tr>
      <w:tr w:rsidR="00000000" w14:paraId="3D0183D8" w14:textId="77777777">
        <w:trPr>
          <w:trHeight w:val="232"/>
          <w:jc w:val="center"/>
        </w:trPr>
        <w:tc>
          <w:tcPr>
            <w:tcW w:w="1133" w:type="dxa"/>
            <w:tcBorders>
              <w:top w:val="nil"/>
              <w:left w:val="single" w:sz="8" w:space="0" w:color="auto"/>
              <w:bottom w:val="single" w:sz="8" w:space="0" w:color="auto"/>
              <w:right w:val="single" w:sz="8" w:space="0" w:color="auto"/>
            </w:tcBorders>
            <w:tcMar>
              <w:top w:w="74" w:type="dxa"/>
              <w:left w:w="148" w:type="dxa"/>
              <w:bottom w:w="74" w:type="dxa"/>
              <w:right w:w="148" w:type="dxa"/>
            </w:tcMar>
            <w:vAlign w:val="center"/>
          </w:tcPr>
          <w:p w14:paraId="5C3AF5D9" w14:textId="77777777" w:rsidR="00000000" w:rsidRDefault="009247A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理解</w:t>
            </w:r>
          </w:p>
          <w:p w14:paraId="5CF67AF2" w14:textId="77777777" w:rsidR="00000000" w:rsidRDefault="009247A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要点</w:t>
            </w:r>
          </w:p>
        </w:tc>
        <w:tc>
          <w:tcPr>
            <w:tcW w:w="7372" w:type="dxa"/>
            <w:tcBorders>
              <w:top w:val="nil"/>
              <w:left w:val="nil"/>
              <w:bottom w:val="single" w:sz="8" w:space="0" w:color="auto"/>
              <w:right w:val="single" w:sz="8" w:space="0" w:color="auto"/>
            </w:tcBorders>
            <w:tcMar>
              <w:top w:w="74" w:type="dxa"/>
              <w:left w:w="148" w:type="dxa"/>
              <w:bottom w:w="74" w:type="dxa"/>
              <w:right w:w="148" w:type="dxa"/>
            </w:tcMar>
            <w:vAlign w:val="center"/>
          </w:tcPr>
          <w:p w14:paraId="76D76C14" w14:textId="77777777" w:rsidR="00000000" w:rsidRDefault="009247A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i)</w:t>
            </w:r>
            <w:r>
              <w:rPr>
                <w:rFonts w:cs="Calibri" w:hint="eastAsia"/>
                <w:color w:val="333333"/>
                <w:sz w:val="21"/>
                <w:szCs w:val="21"/>
              </w:rPr>
              <w:t>控制风险取决于内部控制的</w:t>
            </w:r>
            <w:r>
              <w:rPr>
                <w:rFonts w:cs="Calibri" w:hint="eastAsia"/>
                <w:b/>
                <w:bCs/>
                <w:color w:val="FF0000"/>
                <w:sz w:val="21"/>
                <w:szCs w:val="21"/>
              </w:rPr>
              <w:t>设计</w:t>
            </w:r>
            <w:r>
              <w:rPr>
                <w:rFonts w:cs="Calibri" w:hint="eastAsia"/>
                <w:color w:val="333333"/>
                <w:sz w:val="21"/>
                <w:szCs w:val="21"/>
              </w:rPr>
              <w:t>的合理性和</w:t>
            </w:r>
            <w:r>
              <w:rPr>
                <w:rFonts w:cs="Calibri" w:hint="eastAsia"/>
                <w:b/>
                <w:bCs/>
                <w:color w:val="FF0000"/>
                <w:sz w:val="21"/>
                <w:szCs w:val="21"/>
              </w:rPr>
              <w:t>运行</w:t>
            </w:r>
            <w:r>
              <w:rPr>
                <w:rFonts w:cs="Calibri" w:hint="eastAsia"/>
                <w:color w:val="333333"/>
                <w:sz w:val="21"/>
                <w:szCs w:val="21"/>
              </w:rPr>
              <w:t>的有效性</w:t>
            </w:r>
          </w:p>
          <w:p w14:paraId="415A371F" w14:textId="77777777" w:rsidR="00000000" w:rsidRDefault="009247A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ii)</w:t>
            </w:r>
            <w:r>
              <w:rPr>
                <w:rFonts w:cs="Calibri" w:hint="eastAsia"/>
                <w:color w:val="333333"/>
                <w:sz w:val="21"/>
                <w:szCs w:val="21"/>
              </w:rPr>
              <w:t>由于控制的固有局限性，控制风险始终存在</w:t>
            </w:r>
          </w:p>
        </w:tc>
      </w:tr>
      <w:tr w:rsidR="00000000" w14:paraId="6E4A6312" w14:textId="77777777">
        <w:trPr>
          <w:trHeight w:val="342"/>
          <w:jc w:val="center"/>
        </w:trPr>
        <w:tc>
          <w:tcPr>
            <w:tcW w:w="8505" w:type="dxa"/>
            <w:gridSpan w:val="2"/>
            <w:tcBorders>
              <w:top w:val="nil"/>
              <w:left w:val="single" w:sz="8" w:space="0" w:color="auto"/>
              <w:bottom w:val="single" w:sz="8" w:space="0" w:color="auto"/>
              <w:right w:val="single" w:sz="8" w:space="0" w:color="auto"/>
            </w:tcBorders>
            <w:tcMar>
              <w:top w:w="74" w:type="dxa"/>
              <w:left w:w="148" w:type="dxa"/>
              <w:bottom w:w="74" w:type="dxa"/>
              <w:right w:w="148" w:type="dxa"/>
            </w:tcMar>
          </w:tcPr>
          <w:p w14:paraId="7E2BB84D" w14:textId="77777777" w:rsidR="00000000" w:rsidRDefault="009247A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固有风险和控制风险的关系</w:t>
            </w:r>
          </w:p>
        </w:tc>
      </w:tr>
      <w:tr w:rsidR="00000000" w14:paraId="2EA02F1D" w14:textId="77777777">
        <w:trPr>
          <w:trHeight w:val="232"/>
          <w:jc w:val="center"/>
        </w:trPr>
        <w:tc>
          <w:tcPr>
            <w:tcW w:w="1133" w:type="dxa"/>
            <w:tcBorders>
              <w:top w:val="nil"/>
              <w:left w:val="single" w:sz="8" w:space="0" w:color="auto"/>
              <w:bottom w:val="single" w:sz="8" w:space="0" w:color="auto"/>
              <w:right w:val="single" w:sz="8" w:space="0" w:color="auto"/>
            </w:tcBorders>
            <w:tcMar>
              <w:top w:w="74" w:type="dxa"/>
              <w:left w:w="148" w:type="dxa"/>
              <w:bottom w:w="74" w:type="dxa"/>
              <w:right w:w="148" w:type="dxa"/>
            </w:tcMar>
            <w:vAlign w:val="center"/>
          </w:tcPr>
          <w:p w14:paraId="36C7A88B" w14:textId="77777777" w:rsidR="00000000" w:rsidRDefault="009247A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理解</w:t>
            </w:r>
          </w:p>
          <w:p w14:paraId="2499B1D7" w14:textId="77777777" w:rsidR="00000000" w:rsidRDefault="009247A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要点</w:t>
            </w:r>
          </w:p>
        </w:tc>
        <w:tc>
          <w:tcPr>
            <w:tcW w:w="7372" w:type="dxa"/>
            <w:tcBorders>
              <w:top w:val="nil"/>
              <w:left w:val="nil"/>
              <w:bottom w:val="single" w:sz="8" w:space="0" w:color="auto"/>
              <w:right w:val="single" w:sz="8" w:space="0" w:color="auto"/>
            </w:tcBorders>
            <w:tcMar>
              <w:top w:w="74" w:type="dxa"/>
              <w:left w:w="148" w:type="dxa"/>
              <w:bottom w:w="74" w:type="dxa"/>
              <w:right w:w="148" w:type="dxa"/>
            </w:tcMar>
            <w:vAlign w:val="center"/>
          </w:tcPr>
          <w:p w14:paraId="37485AAD" w14:textId="77777777" w:rsidR="00000000" w:rsidRDefault="009247A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i)</w:t>
            </w:r>
            <w:r>
              <w:rPr>
                <w:rFonts w:cs="Calibri" w:hint="eastAsia"/>
                <w:b/>
                <w:bCs/>
                <w:color w:val="FF0000"/>
                <w:sz w:val="21"/>
                <w:szCs w:val="21"/>
              </w:rPr>
              <w:t>合并</w:t>
            </w:r>
            <w:r>
              <w:rPr>
                <w:rFonts w:cs="Calibri" w:hint="eastAsia"/>
                <w:color w:val="333333"/>
                <w:sz w:val="21"/>
                <w:szCs w:val="21"/>
              </w:rPr>
              <w:t>称为认定层次的重大错报风险</w:t>
            </w:r>
          </w:p>
          <w:p w14:paraId="6DCB62F4" w14:textId="77777777" w:rsidR="00000000" w:rsidRDefault="009247A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ii)</w:t>
            </w:r>
            <w:r>
              <w:rPr>
                <w:rFonts w:cs="Calibri" w:hint="eastAsia"/>
                <w:color w:val="333333"/>
                <w:sz w:val="21"/>
                <w:szCs w:val="21"/>
              </w:rPr>
              <w:t>既可以单独评估，也可以</w:t>
            </w:r>
            <w:r>
              <w:rPr>
                <w:rFonts w:cs="Calibri" w:hint="eastAsia"/>
                <w:color w:val="333333"/>
                <w:sz w:val="21"/>
                <w:szCs w:val="21"/>
              </w:rPr>
              <w:t>合并评估</w:t>
            </w:r>
          </w:p>
        </w:tc>
      </w:tr>
    </w:tbl>
    <w:p w14:paraId="523C4AC5" w14:textId="77777777" w:rsidR="00000000" w:rsidRDefault="009247A7">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【小金敲黑板】</w:t>
      </w:r>
    </w:p>
    <w:p w14:paraId="6E0D3C3C"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学习本节时，需要考生在理清重大错报风险</w:t>
      </w:r>
      <w:r>
        <w:rPr>
          <w:rFonts w:cs="Calibri" w:hint="eastAsia"/>
          <w:b/>
          <w:bCs/>
          <w:color w:val="FF0000"/>
          <w:sz w:val="21"/>
          <w:szCs w:val="21"/>
        </w:rPr>
        <w:t>层次</w:t>
      </w:r>
      <w:r>
        <w:rPr>
          <w:rFonts w:cs="Calibri" w:hint="eastAsia"/>
          <w:color w:val="3F3F3F"/>
          <w:sz w:val="21"/>
          <w:szCs w:val="21"/>
        </w:rPr>
        <w:t>的基础上，进一步掌握相关概念。</w:t>
      </w:r>
    </w:p>
    <w:p w14:paraId="0CCCAD61"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23242527"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多项选择题【改编自</w:t>
      </w:r>
      <w:r>
        <w:rPr>
          <w:rFonts w:cs="Calibri" w:hint="eastAsia"/>
          <w:b/>
          <w:bCs/>
          <w:color w:val="3F3F3F"/>
          <w:sz w:val="21"/>
          <w:szCs w:val="21"/>
        </w:rPr>
        <w:t>2016</w:t>
      </w:r>
      <w:r>
        <w:rPr>
          <w:rFonts w:cs="Calibri" w:hint="eastAsia"/>
          <w:b/>
          <w:bCs/>
          <w:color w:val="3F3F3F"/>
          <w:sz w:val="21"/>
          <w:szCs w:val="21"/>
        </w:rPr>
        <w:t>年真题】</w:t>
      </w:r>
    </w:p>
    <w:p w14:paraId="3CB20483"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下列关于重大错报风险的说法中，错误的有（　　）。</w:t>
      </w:r>
    </w:p>
    <w:p w14:paraId="1463EA09"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重大错报风险包括固有风险和检查风险</w:t>
      </w:r>
    </w:p>
    <w:p w14:paraId="581629F1"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注册会计师应当将重大错报风险与特定的交易、账户余额和披露的认定相联系</w:t>
      </w:r>
    </w:p>
    <w:p w14:paraId="6553F81C"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注册会计师应当对固有风险和控制风险进行分别评估</w:t>
      </w:r>
    </w:p>
    <w:p w14:paraId="61624A26"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注册会计师对重大错报风险的评估，可能随着审计过程中不断获取审计证据而做出相应的变化</w:t>
      </w:r>
    </w:p>
    <w:p w14:paraId="12C376F0"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ABC</w:t>
      </w:r>
    </w:p>
    <w:p w14:paraId="6FB69493"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中，认定层次的重大错报</w:t>
      </w:r>
      <w:r>
        <w:rPr>
          <w:rFonts w:cs="Calibri" w:hint="eastAsia"/>
          <w:color w:val="3F3F3F"/>
          <w:sz w:val="21"/>
          <w:szCs w:val="21"/>
        </w:rPr>
        <w:t>风险包括固有风险和控制风险；选项</w:t>
      </w:r>
      <w:r>
        <w:rPr>
          <w:rFonts w:cs="Calibri" w:hint="eastAsia"/>
          <w:color w:val="3F3F3F"/>
          <w:sz w:val="21"/>
          <w:szCs w:val="21"/>
        </w:rPr>
        <w:t>B</w:t>
      </w:r>
      <w:r>
        <w:rPr>
          <w:rFonts w:cs="Calibri" w:hint="eastAsia"/>
          <w:color w:val="3F3F3F"/>
          <w:sz w:val="21"/>
          <w:szCs w:val="21"/>
        </w:rPr>
        <w:t>中，财务报表层次的重大错报风险无法与特定的交易、账户余额和披露的认定相联系；选项</w:t>
      </w:r>
      <w:r>
        <w:rPr>
          <w:rFonts w:cs="Calibri" w:hint="eastAsia"/>
          <w:color w:val="3F3F3F"/>
          <w:sz w:val="21"/>
          <w:szCs w:val="21"/>
        </w:rPr>
        <w:t>C</w:t>
      </w:r>
      <w:r>
        <w:rPr>
          <w:rFonts w:cs="Calibri" w:hint="eastAsia"/>
          <w:color w:val="3F3F3F"/>
          <w:sz w:val="21"/>
          <w:szCs w:val="21"/>
        </w:rPr>
        <w:t>中，注册会计师可以对固有风险和控制风险进行分别评估。</w:t>
      </w:r>
    </w:p>
    <w:p w14:paraId="4A6EBEDE"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2018</w:t>
      </w:r>
      <w:r>
        <w:rPr>
          <w:rFonts w:cs="Calibri" w:hint="eastAsia"/>
          <w:b/>
          <w:bCs/>
          <w:color w:val="3F3F3F"/>
          <w:sz w:val="21"/>
          <w:szCs w:val="21"/>
        </w:rPr>
        <w:t>年真题】</w:t>
      </w:r>
    </w:p>
    <w:p w14:paraId="159D210B"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下列有关固有风险和控制风险的说法中，正确的是（　　）。</w:t>
      </w:r>
    </w:p>
    <w:p w14:paraId="48096708"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固有风险和控制风险与被审计单位的风险相关，独立财务报表审计而存在</w:t>
      </w:r>
    </w:p>
    <w:p w14:paraId="2BC2750D"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财务报表层次和认定层次的重大错报风险可以细分为固有风险和控制风险</w:t>
      </w:r>
    </w:p>
    <w:p w14:paraId="5E1130B6"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注册会计师无法单独对固有风险和控制风险进行评估</w:t>
      </w:r>
    </w:p>
    <w:p w14:paraId="5486B0C6"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固有风险始终存在，而运行有效的内部控制可以消除控制风险</w:t>
      </w:r>
    </w:p>
    <w:p w14:paraId="4E388308"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w:t>
      </w:r>
      <w:r>
        <w:rPr>
          <w:rFonts w:cs="Calibri" w:hint="eastAsia"/>
          <w:b/>
          <w:bCs/>
          <w:color w:val="FF0000"/>
          <w:sz w:val="21"/>
          <w:szCs w:val="21"/>
        </w:rPr>
        <w:t>案</w:t>
      </w:r>
      <w:r>
        <w:rPr>
          <w:rFonts w:cs="Calibri" w:hint="eastAsia"/>
          <w:b/>
          <w:bCs/>
          <w:color w:val="FF0000"/>
          <w:sz w:val="21"/>
          <w:szCs w:val="21"/>
        </w:rPr>
        <w:t>]</w:t>
      </w:r>
      <w:r>
        <w:rPr>
          <w:rFonts w:cs="Calibri" w:hint="eastAsia"/>
          <w:color w:val="3F3F3F"/>
          <w:sz w:val="21"/>
          <w:szCs w:val="21"/>
        </w:rPr>
        <w:t>A</w:t>
      </w:r>
    </w:p>
    <w:p w14:paraId="6907A158"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认定层次的重大错报风险又可以进一步细分为固有风险和控制风险（选项</w:t>
      </w:r>
      <w:r>
        <w:rPr>
          <w:rFonts w:cs="Calibri" w:hint="eastAsia"/>
          <w:color w:val="3F3F3F"/>
          <w:sz w:val="21"/>
          <w:szCs w:val="21"/>
        </w:rPr>
        <w:t>B</w:t>
      </w:r>
      <w:r>
        <w:rPr>
          <w:rFonts w:cs="Calibri" w:hint="eastAsia"/>
          <w:color w:val="3F3F3F"/>
          <w:sz w:val="21"/>
          <w:szCs w:val="21"/>
        </w:rPr>
        <w:t>错误）。注册会计师既可以对固有风险和控制风险进行单独评估，也可以对其进行合并评估（选项</w:t>
      </w:r>
      <w:r>
        <w:rPr>
          <w:rFonts w:cs="Calibri" w:hint="eastAsia"/>
          <w:color w:val="3F3F3F"/>
          <w:sz w:val="21"/>
          <w:szCs w:val="21"/>
        </w:rPr>
        <w:t>C</w:t>
      </w:r>
      <w:r>
        <w:rPr>
          <w:rFonts w:cs="Calibri" w:hint="eastAsia"/>
          <w:color w:val="3F3F3F"/>
          <w:sz w:val="21"/>
          <w:szCs w:val="21"/>
        </w:rPr>
        <w:t>错误）。固有风险是指在考虑相关的内部控制之前，某类交易、账户余额或披露的某一认定易于发生错报（该错报单独或连同其他错报可能是重大的）的可能性（选项</w:t>
      </w:r>
      <w:r>
        <w:rPr>
          <w:rFonts w:cs="Calibri" w:hint="eastAsia"/>
          <w:color w:val="3F3F3F"/>
          <w:sz w:val="21"/>
          <w:szCs w:val="21"/>
        </w:rPr>
        <w:t>D</w:t>
      </w:r>
      <w:r>
        <w:rPr>
          <w:rFonts w:cs="Calibri" w:hint="eastAsia"/>
          <w:color w:val="3F3F3F"/>
          <w:sz w:val="21"/>
          <w:szCs w:val="21"/>
        </w:rPr>
        <w:t>错误）。</w:t>
      </w:r>
    </w:p>
    <w:p w14:paraId="64C5AC32"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二、检查风险</w:t>
      </w:r>
    </w:p>
    <w:p w14:paraId="0E6BE457"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定义：</w:t>
      </w:r>
    </w:p>
    <w:p w14:paraId="5C239FD7"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指如果存在某一错报，该错报单独或连同其他错报可能是重大的，注册会计师为将审计风险降至可接受的低水平而实施程序后</w:t>
      </w:r>
      <w:r>
        <w:rPr>
          <w:rFonts w:cs="Calibri" w:hint="eastAsia"/>
          <w:b/>
          <w:bCs/>
          <w:color w:val="FF0000"/>
          <w:sz w:val="21"/>
          <w:szCs w:val="21"/>
        </w:rPr>
        <w:t>没有发现</w:t>
      </w:r>
      <w:r>
        <w:rPr>
          <w:rFonts w:cs="Calibri" w:hint="eastAsia"/>
          <w:color w:val="3F3F3F"/>
          <w:sz w:val="21"/>
          <w:szCs w:val="21"/>
        </w:rPr>
        <w:t>这种错报的风险。</w:t>
      </w:r>
    </w:p>
    <w:p w14:paraId="5DB7EAD2"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73B873D2"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w:t>
      </w:r>
      <w:r>
        <w:rPr>
          <w:rFonts w:cs="Calibri" w:hint="eastAsia"/>
          <w:b/>
          <w:bCs/>
          <w:color w:val="3F3F3F"/>
          <w:sz w:val="21"/>
          <w:szCs w:val="21"/>
        </w:rPr>
        <w:t>选择题【</w:t>
      </w:r>
      <w:r>
        <w:rPr>
          <w:rFonts w:cs="Calibri" w:hint="eastAsia"/>
          <w:b/>
          <w:bCs/>
          <w:color w:val="3F3F3F"/>
          <w:sz w:val="21"/>
          <w:szCs w:val="21"/>
        </w:rPr>
        <w:t>2008</w:t>
      </w:r>
      <w:r>
        <w:rPr>
          <w:rFonts w:cs="Calibri" w:hint="eastAsia"/>
          <w:b/>
          <w:bCs/>
          <w:color w:val="3F3F3F"/>
          <w:sz w:val="21"/>
          <w:szCs w:val="21"/>
        </w:rPr>
        <w:t>年真题】</w:t>
      </w:r>
    </w:p>
    <w:p w14:paraId="064030F6"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下列与重大错报风险相关的表述中，正确的是（　　）。</w:t>
      </w:r>
    </w:p>
    <w:p w14:paraId="67A2EF9B"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重大错报风险是因错误使用审计程序产生的</w:t>
      </w:r>
    </w:p>
    <w:p w14:paraId="70CF0DE2"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重大错报风险是假定不存在相关内部控制，某一认定发生重大错报的可能性</w:t>
      </w:r>
    </w:p>
    <w:p w14:paraId="52548B9D"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重大错报风险独立于财务报表审计而存在</w:t>
      </w:r>
    </w:p>
    <w:p w14:paraId="107CF143"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重大错报风险可以通过合理实施审计程序予以控制</w:t>
      </w:r>
    </w:p>
    <w:p w14:paraId="2440480C"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]C</w:t>
      </w:r>
    </w:p>
    <w:p w14:paraId="5118AA62"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中，因错误使用审计程序产生的风险属于检查风险。选项</w:t>
      </w:r>
      <w:r>
        <w:rPr>
          <w:rFonts w:cs="Calibri" w:hint="eastAsia"/>
          <w:color w:val="3F3F3F"/>
          <w:sz w:val="21"/>
          <w:szCs w:val="21"/>
        </w:rPr>
        <w:t>B</w:t>
      </w:r>
      <w:r>
        <w:rPr>
          <w:rFonts w:cs="Calibri" w:hint="eastAsia"/>
          <w:color w:val="3F3F3F"/>
          <w:sz w:val="21"/>
          <w:szCs w:val="21"/>
        </w:rPr>
        <w:t>中，假定不存在相关内部控制，某一认定发生重大错报的可能性属于固有风险。选项</w:t>
      </w:r>
      <w:r>
        <w:rPr>
          <w:rFonts w:cs="Calibri" w:hint="eastAsia"/>
          <w:color w:val="3F3F3F"/>
          <w:sz w:val="21"/>
          <w:szCs w:val="21"/>
        </w:rPr>
        <w:t>D</w:t>
      </w:r>
      <w:r>
        <w:rPr>
          <w:rFonts w:cs="Calibri" w:hint="eastAsia"/>
          <w:color w:val="3F3F3F"/>
          <w:sz w:val="21"/>
          <w:szCs w:val="21"/>
        </w:rPr>
        <w:t>中，注册会计师通过实施风险评估程序，评估重大错报风险，而不是控制重大错报</w:t>
      </w:r>
      <w:r>
        <w:rPr>
          <w:rFonts w:cs="Calibri" w:hint="eastAsia"/>
          <w:color w:val="3F3F3F"/>
          <w:sz w:val="21"/>
          <w:szCs w:val="21"/>
        </w:rPr>
        <w:t>风险。本题非常经典，值得同学们认真推敲每一个选项。</w:t>
      </w:r>
    </w:p>
    <w:p w14:paraId="3A4D4A05"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理解要点</w:t>
      </w:r>
    </w:p>
    <w:p w14:paraId="421D622E"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检查风险取决于审计程序设计的合理性和执行的有效性</w:t>
      </w:r>
    </w:p>
    <w:p w14:paraId="7C4C59AC"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b/>
          <w:bCs/>
          <w:color w:val="FF0000"/>
          <w:sz w:val="21"/>
          <w:szCs w:val="21"/>
        </w:rPr>
        <w:t>不能为零</w:t>
      </w:r>
      <w:r>
        <w:rPr>
          <w:rFonts w:cs="Calibri" w:hint="eastAsia"/>
          <w:color w:val="3F3F3F"/>
          <w:sz w:val="21"/>
          <w:szCs w:val="21"/>
        </w:rPr>
        <w:t>：由于注册会计师通常</w:t>
      </w:r>
      <w:r>
        <w:rPr>
          <w:rFonts w:cs="Calibri" w:hint="eastAsia"/>
          <w:b/>
          <w:bCs/>
          <w:color w:val="FF0000"/>
          <w:sz w:val="21"/>
          <w:szCs w:val="21"/>
        </w:rPr>
        <w:t>不对所有</w:t>
      </w:r>
      <w:r>
        <w:rPr>
          <w:rFonts w:cs="Calibri" w:hint="eastAsia"/>
          <w:color w:val="3F3F3F"/>
          <w:sz w:val="21"/>
          <w:szCs w:val="21"/>
        </w:rPr>
        <w:t>交易、账户余额和披露进行检查以及</w:t>
      </w:r>
      <w:r>
        <w:rPr>
          <w:rFonts w:cs="Calibri" w:hint="eastAsia"/>
          <w:b/>
          <w:bCs/>
          <w:color w:val="FF0000"/>
          <w:sz w:val="21"/>
          <w:szCs w:val="21"/>
        </w:rPr>
        <w:t>其他原因</w:t>
      </w:r>
      <w:r>
        <w:rPr>
          <w:rFonts w:cs="Calibri" w:hint="eastAsia"/>
          <w:color w:val="3F3F3F"/>
          <w:sz w:val="21"/>
          <w:szCs w:val="21"/>
        </w:rPr>
        <w:t>，</w:t>
      </w:r>
      <w:r>
        <w:rPr>
          <w:rFonts w:cs="Calibri" w:hint="eastAsia"/>
          <w:b/>
          <w:bCs/>
          <w:color w:val="FF0000"/>
          <w:sz w:val="21"/>
          <w:szCs w:val="21"/>
        </w:rPr>
        <w:t>不可能</w:t>
      </w:r>
      <w:r>
        <w:rPr>
          <w:rFonts w:cs="Calibri" w:hint="eastAsia"/>
          <w:color w:val="3F3F3F"/>
          <w:sz w:val="21"/>
          <w:szCs w:val="21"/>
        </w:rPr>
        <w:t>将检查风险降低为</w:t>
      </w:r>
      <w:r>
        <w:rPr>
          <w:rFonts w:cs="Calibri" w:hint="eastAsia"/>
          <w:b/>
          <w:bCs/>
          <w:color w:val="FF0000"/>
          <w:sz w:val="21"/>
          <w:szCs w:val="21"/>
        </w:rPr>
        <w:t>零</w:t>
      </w:r>
      <w:r>
        <w:rPr>
          <w:rFonts w:cs="Calibri" w:hint="eastAsia"/>
          <w:color w:val="3F3F3F"/>
          <w:sz w:val="21"/>
          <w:szCs w:val="21"/>
        </w:rPr>
        <w:t>。</w:t>
      </w:r>
    </w:p>
    <w:p w14:paraId="181908F5"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b/>
          <w:bCs/>
          <w:color w:val="FF0000"/>
          <w:sz w:val="21"/>
          <w:szCs w:val="21"/>
        </w:rPr>
        <w:t>降低</w:t>
      </w:r>
      <w:r>
        <w:rPr>
          <w:rFonts w:cs="Calibri" w:hint="eastAsia"/>
          <w:color w:val="3F3F3F"/>
          <w:sz w:val="21"/>
          <w:szCs w:val="21"/>
        </w:rPr>
        <w:t>检查风险的途径</w:t>
      </w:r>
      <w:r>
        <w:rPr>
          <w:rFonts w:cs="Calibri" w:hint="eastAsia"/>
          <w:b/>
          <w:bCs/>
          <w:color w:val="FF0000"/>
          <w:sz w:val="21"/>
          <w:szCs w:val="21"/>
        </w:rPr>
        <w:t>【多选题考点】</w:t>
      </w:r>
    </w:p>
    <w:p w14:paraId="13796105"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适当</w:t>
      </w:r>
      <w:r>
        <w:rPr>
          <w:rFonts w:cs="Calibri" w:hint="eastAsia"/>
          <w:b/>
          <w:bCs/>
          <w:color w:val="FF0000"/>
          <w:sz w:val="21"/>
          <w:szCs w:val="21"/>
        </w:rPr>
        <w:t>计划</w:t>
      </w:r>
      <w:r>
        <w:rPr>
          <w:rFonts w:cs="Calibri" w:hint="eastAsia"/>
          <w:color w:val="3F3F3F"/>
          <w:sz w:val="21"/>
          <w:szCs w:val="21"/>
        </w:rPr>
        <w:t>审计工作</w:t>
      </w:r>
    </w:p>
    <w:p w14:paraId="328BB144"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在项目组成员之间进行恰当的职责分配</w:t>
      </w:r>
    </w:p>
    <w:p w14:paraId="341C5D3D"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保持职业怀疑的态度</w:t>
      </w:r>
      <w:r>
        <w:rPr>
          <w:rFonts w:cs="Calibri" w:hint="eastAsia"/>
          <w:b/>
          <w:bCs/>
          <w:color w:val="FF0000"/>
          <w:sz w:val="21"/>
          <w:szCs w:val="21"/>
        </w:rPr>
        <w:t>[</w:t>
      </w:r>
      <w:r>
        <w:rPr>
          <w:rFonts w:cs="Calibri" w:hint="eastAsia"/>
          <w:b/>
          <w:bCs/>
          <w:color w:val="FF0000"/>
          <w:sz w:val="21"/>
          <w:szCs w:val="21"/>
        </w:rPr>
        <w:t>前后联系</w:t>
      </w:r>
      <w:r>
        <w:rPr>
          <w:rFonts w:cs="Calibri" w:hint="eastAsia"/>
          <w:b/>
          <w:bCs/>
          <w:color w:val="FF0000"/>
          <w:sz w:val="21"/>
          <w:szCs w:val="21"/>
        </w:rPr>
        <w:t>]</w:t>
      </w:r>
    </w:p>
    <w:p w14:paraId="3F31B757"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b/>
          <w:bCs/>
          <w:color w:val="FF0000"/>
          <w:sz w:val="21"/>
          <w:szCs w:val="21"/>
        </w:rPr>
        <w:t>监督、指导和复核</w:t>
      </w:r>
      <w:r>
        <w:rPr>
          <w:rFonts w:cs="Calibri" w:hint="eastAsia"/>
          <w:color w:val="3F3F3F"/>
          <w:sz w:val="21"/>
          <w:szCs w:val="21"/>
        </w:rPr>
        <w:t>项目组成员执行的工作</w:t>
      </w:r>
    </w:p>
    <w:p w14:paraId="715357B3"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255858BA"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2012</w:t>
      </w:r>
      <w:r>
        <w:rPr>
          <w:rFonts w:cs="Calibri" w:hint="eastAsia"/>
          <w:b/>
          <w:bCs/>
          <w:color w:val="3F3F3F"/>
          <w:sz w:val="21"/>
          <w:szCs w:val="21"/>
        </w:rPr>
        <w:t>年真题】</w:t>
      </w:r>
    </w:p>
    <w:p w14:paraId="4950A439"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下列关于重大错报风险的说法中，错误的是（　　）。</w:t>
      </w:r>
    </w:p>
    <w:p w14:paraId="35B8F194"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重</w:t>
      </w:r>
      <w:r>
        <w:rPr>
          <w:rFonts w:cs="Calibri" w:hint="eastAsia"/>
          <w:color w:val="3F3F3F"/>
          <w:sz w:val="21"/>
          <w:szCs w:val="21"/>
        </w:rPr>
        <w:t>大错报风险是指如果存在某一错报，该错报单独或连同其他错报可能是重大的，注册会计师为将审计风险降至可接受的低水平而实施程序后没有发现这种错报的风险</w:t>
      </w:r>
    </w:p>
    <w:p w14:paraId="13189090"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重大错报风险包括财务报表层次和各类交易、账户余额以及列报和披露认定层次的重大错报风险</w:t>
      </w:r>
    </w:p>
    <w:p w14:paraId="306E96F7"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财务报表层次的重大错报风险可能影响多项认定，此类风险通常与控制环境有关，但也可能与其他因素有关</w:t>
      </w:r>
    </w:p>
    <w:p w14:paraId="1DA2537B"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认定层次的重大错报风险可以进一步细分为固有风险和控制风险</w:t>
      </w:r>
    </w:p>
    <w:p w14:paraId="77694FAD"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w:t>
      </w:r>
    </w:p>
    <w:p w14:paraId="1E229051"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中所述为“检查风险”的定义。本题非常经典，四个选项涉及的均为本节的核心概念，需要在理解的</w:t>
      </w:r>
      <w:r>
        <w:rPr>
          <w:rFonts w:cs="Calibri" w:hint="eastAsia"/>
          <w:color w:val="3F3F3F"/>
          <w:sz w:val="21"/>
          <w:szCs w:val="21"/>
        </w:rPr>
        <w:t>基础上准确记忆。</w:t>
      </w:r>
    </w:p>
    <w:p w14:paraId="2F073FA1"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4420D2EA"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下列做法中，能够降低检查风险的有（　　）。</w:t>
      </w:r>
    </w:p>
    <w:p w14:paraId="3A48232A"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恰当设计进一步审计程序的性质、时间安排和范围</w:t>
      </w:r>
    </w:p>
    <w:p w14:paraId="7C79D905"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由经验丰富的项目组成员复核经验较少的成员的工作</w:t>
      </w:r>
    </w:p>
    <w:p w14:paraId="6987A20E"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对相互矛盾的审计证据保持必要的警觉</w:t>
      </w:r>
    </w:p>
    <w:p w14:paraId="1360DC10"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对审计报告的用途进行限定</w:t>
      </w:r>
    </w:p>
    <w:p w14:paraId="05E717A6"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ABC</w:t>
      </w:r>
    </w:p>
    <w:p w14:paraId="0D82F9E0"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本题存在一定的灵活性，如选项</w:t>
      </w:r>
      <w:r>
        <w:rPr>
          <w:rFonts w:cs="Calibri" w:hint="eastAsia"/>
          <w:color w:val="3F3F3F"/>
          <w:sz w:val="21"/>
          <w:szCs w:val="21"/>
        </w:rPr>
        <w:t>C</w:t>
      </w:r>
      <w:r>
        <w:rPr>
          <w:rFonts w:cs="Calibri" w:hint="eastAsia"/>
          <w:color w:val="3F3F3F"/>
          <w:sz w:val="21"/>
          <w:szCs w:val="21"/>
        </w:rPr>
        <w:t>，本质上表述的含义是保持职业怀疑，但是“换说法”后同学们很容易模棱两可。在平时学习时，必须要对概念理解透彻。</w:t>
      </w:r>
    </w:p>
    <w:p w14:paraId="74B8AD2F"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三、审计风险模型——重大错报风险与检查风险的关系</w:t>
      </w:r>
    </w:p>
    <w:p w14:paraId="6BD8E7B9"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定义</w:t>
      </w:r>
    </w:p>
    <w:p w14:paraId="7B3E8396"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审计风险指财务报表存在重大错报时</w:t>
      </w:r>
      <w:r>
        <w:rPr>
          <w:rFonts w:cs="Calibri" w:hint="eastAsia"/>
          <w:color w:val="3F3F3F"/>
          <w:sz w:val="21"/>
          <w:szCs w:val="21"/>
        </w:rPr>
        <w:t>，注册会计师发表不恰当审计意见的可能性。</w:t>
      </w:r>
    </w:p>
    <w:p w14:paraId="284B1A8A"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审计风险取决于重大错报风险和检查风险。</w:t>
      </w:r>
    </w:p>
    <w:p w14:paraId="6445DC26"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审计风险</w:t>
      </w:r>
      <w:r>
        <w:rPr>
          <w:rFonts w:cs="Calibri" w:hint="eastAsia"/>
          <w:b/>
          <w:bCs/>
          <w:color w:val="FF0000"/>
          <w:sz w:val="21"/>
          <w:szCs w:val="21"/>
        </w:rPr>
        <w:t>=</w:t>
      </w:r>
      <w:r>
        <w:rPr>
          <w:rFonts w:cs="Calibri" w:hint="eastAsia"/>
          <w:b/>
          <w:bCs/>
          <w:color w:val="FF0000"/>
          <w:sz w:val="21"/>
          <w:szCs w:val="21"/>
        </w:rPr>
        <w:t>重大错报风险×检查风险</w:t>
      </w:r>
    </w:p>
    <w:p w14:paraId="671B8A99" w14:textId="77777777" w:rsidR="00000000" w:rsidRDefault="009247A7">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"http://webupload.admin.dongao.com/biz/handout/img/2019/20190419/20190419094007339002.png"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3" o:spid="_x0000_i1028" type="#_x0000_t75" style="width:420pt;height:417.75pt;mso-wrap-style:square;mso-position-horizontal-relative:page;mso-position-vertical-relative:page">
            <v:imagedata r:id="rId9" r:href="rId10"/>
          </v:shape>
        </w:pict>
      </w:r>
      <w:r>
        <w:rPr>
          <w:rFonts w:ascii="Calibri" w:eastAsia="微软雅黑" w:hAnsi="Calibri" w:cs="Calibri"/>
          <w:color w:val="3F3F3F"/>
          <w:sz w:val="21"/>
          <w:szCs w:val="21"/>
        </w:rPr>
        <w:fldChar w:fldCharType="end"/>
      </w:r>
    </w:p>
    <w:p w14:paraId="26A105E5"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关系描述</w:t>
      </w:r>
      <w:r>
        <w:rPr>
          <w:rFonts w:cs="Calibri" w:hint="eastAsia"/>
          <w:b/>
          <w:bCs/>
          <w:color w:val="FF0000"/>
          <w:sz w:val="21"/>
          <w:szCs w:val="21"/>
        </w:rPr>
        <w:t>【单选题必考点】</w:t>
      </w:r>
    </w:p>
    <w:p w14:paraId="0A6BF4C4"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“一定两反”原则</w:t>
      </w:r>
      <w:r>
        <w:rPr>
          <w:rFonts w:cs="Calibri" w:hint="eastAsia"/>
          <w:color w:val="3F3F3F"/>
          <w:sz w:val="21"/>
          <w:szCs w:val="21"/>
        </w:rPr>
        <w:t>：</w:t>
      </w:r>
    </w:p>
    <w:p w14:paraId="6A99BD1F"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前提：</w:t>
      </w:r>
      <w:r>
        <w:rPr>
          <w:rFonts w:cs="Calibri" w:hint="eastAsia"/>
          <w:b/>
          <w:bCs/>
          <w:color w:val="FF0000"/>
          <w:sz w:val="21"/>
          <w:szCs w:val="21"/>
        </w:rPr>
        <w:t>审计风险</w:t>
      </w:r>
      <w:r>
        <w:rPr>
          <w:rFonts w:cs="Calibri" w:hint="eastAsia"/>
          <w:color w:val="3F3F3F"/>
          <w:sz w:val="21"/>
          <w:szCs w:val="21"/>
        </w:rPr>
        <w:t>是</w:t>
      </w:r>
      <w:r>
        <w:rPr>
          <w:rFonts w:cs="Calibri" w:hint="eastAsia"/>
          <w:b/>
          <w:bCs/>
          <w:color w:val="FF0000"/>
          <w:sz w:val="21"/>
          <w:szCs w:val="21"/>
        </w:rPr>
        <w:t>既定</w:t>
      </w:r>
      <w:r>
        <w:rPr>
          <w:rFonts w:cs="Calibri" w:hint="eastAsia"/>
          <w:color w:val="3F3F3F"/>
          <w:sz w:val="21"/>
          <w:szCs w:val="21"/>
        </w:rPr>
        <w:t>的；</w:t>
      </w:r>
    </w:p>
    <w:p w14:paraId="26F937C3"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两者关系：可接受的检查风险水平与评估的认定层次</w:t>
      </w:r>
      <w:r>
        <w:rPr>
          <w:rFonts w:cs="Calibri" w:hint="eastAsia"/>
          <w:color w:val="3F3F3F"/>
          <w:sz w:val="21"/>
          <w:szCs w:val="21"/>
        </w:rPr>
        <w:t>重大错报风险呈</w:t>
      </w:r>
      <w:r>
        <w:rPr>
          <w:rFonts w:cs="Calibri" w:hint="eastAsia"/>
          <w:b/>
          <w:bCs/>
          <w:color w:val="FF0000"/>
          <w:sz w:val="21"/>
          <w:szCs w:val="21"/>
        </w:rPr>
        <w:t>反向</w:t>
      </w:r>
      <w:r>
        <w:rPr>
          <w:rFonts w:cs="Calibri" w:hint="eastAsia"/>
          <w:color w:val="3F3F3F"/>
          <w:sz w:val="21"/>
          <w:szCs w:val="21"/>
        </w:rPr>
        <w:t>关系；评估的重大错报风险</w:t>
      </w:r>
      <w:r>
        <w:rPr>
          <w:rFonts w:cs="Calibri" w:hint="eastAsia"/>
          <w:b/>
          <w:bCs/>
          <w:color w:val="FF0000"/>
          <w:sz w:val="21"/>
          <w:szCs w:val="21"/>
        </w:rPr>
        <w:t>越高</w:t>
      </w:r>
      <w:r>
        <w:rPr>
          <w:rFonts w:cs="Calibri" w:hint="eastAsia"/>
          <w:color w:val="3F3F3F"/>
          <w:sz w:val="21"/>
          <w:szCs w:val="21"/>
        </w:rPr>
        <w:t>，</w:t>
      </w:r>
      <w:r>
        <w:rPr>
          <w:rFonts w:cs="Calibri" w:hint="eastAsia"/>
          <w:b/>
          <w:bCs/>
          <w:color w:val="FF0000"/>
          <w:sz w:val="21"/>
          <w:szCs w:val="21"/>
        </w:rPr>
        <w:t>可接受</w:t>
      </w:r>
      <w:r>
        <w:rPr>
          <w:rFonts w:cs="Calibri" w:hint="eastAsia"/>
          <w:color w:val="3F3F3F"/>
          <w:sz w:val="21"/>
          <w:szCs w:val="21"/>
        </w:rPr>
        <w:t>的检查风险</w:t>
      </w:r>
      <w:r>
        <w:rPr>
          <w:rFonts w:cs="Calibri" w:hint="eastAsia"/>
          <w:b/>
          <w:bCs/>
          <w:color w:val="FF0000"/>
          <w:sz w:val="21"/>
          <w:szCs w:val="21"/>
        </w:rPr>
        <w:t>越低</w:t>
      </w:r>
      <w:r>
        <w:rPr>
          <w:rFonts w:cs="Calibri" w:hint="eastAsia"/>
          <w:color w:val="3F3F3F"/>
          <w:sz w:val="21"/>
          <w:szCs w:val="21"/>
        </w:rPr>
        <w:t>。</w:t>
      </w:r>
    </w:p>
    <w:p w14:paraId="41DD0417"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风险的表达</w:t>
      </w:r>
    </w:p>
    <w:p w14:paraId="56F2AE6F"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实务中，注册会计师</w:t>
      </w:r>
      <w:r>
        <w:rPr>
          <w:rFonts w:cs="Calibri" w:hint="eastAsia"/>
          <w:b/>
          <w:bCs/>
          <w:color w:val="FF0000"/>
          <w:sz w:val="21"/>
          <w:szCs w:val="21"/>
        </w:rPr>
        <w:t>不一定</w:t>
      </w:r>
      <w:r>
        <w:rPr>
          <w:rFonts w:cs="Calibri" w:hint="eastAsia"/>
          <w:color w:val="3F3F3F"/>
          <w:sz w:val="21"/>
          <w:szCs w:val="21"/>
        </w:rPr>
        <w:t>用绝对数量表达这些风险水平。</w:t>
      </w:r>
    </w:p>
    <w:p w14:paraId="371ACE7D"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1A70560C"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2017</w:t>
      </w:r>
      <w:r>
        <w:rPr>
          <w:rFonts w:cs="Calibri" w:hint="eastAsia"/>
          <w:b/>
          <w:bCs/>
          <w:color w:val="3F3F3F"/>
          <w:sz w:val="21"/>
          <w:szCs w:val="21"/>
        </w:rPr>
        <w:t>年真题】</w:t>
      </w:r>
    </w:p>
    <w:p w14:paraId="62A1CC85"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下列有关检查风险的说法中，错误的是（　　）。</w:t>
      </w:r>
    </w:p>
    <w:p w14:paraId="742FF310"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检查风险是指注册会计师未通过审计程序发现错报，因而发表不恰当审计意见的风险</w:t>
      </w:r>
    </w:p>
    <w:p w14:paraId="6E8CAA77"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检查风险取决于审计程序设计的合理性和执行的有效性</w:t>
      </w:r>
    </w:p>
    <w:p w14:paraId="25748899"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检查风险通常不可能降低为零</w:t>
      </w:r>
    </w:p>
    <w:p w14:paraId="02A928AE"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保持职业怀疑有助于降低检查风险</w:t>
      </w:r>
    </w:p>
    <w:p w14:paraId="2E8A5F8C"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w:t>
      </w:r>
    </w:p>
    <w:p w14:paraId="0D804A84"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属于审计风险的定义。检查风险是指如果存在某一错报</w:t>
      </w:r>
      <w:r>
        <w:rPr>
          <w:rFonts w:cs="Calibri" w:hint="eastAsia"/>
          <w:color w:val="3F3F3F"/>
          <w:sz w:val="21"/>
          <w:szCs w:val="21"/>
        </w:rPr>
        <w:t>，该错报单独或连同其他错报可能是重大的，注册会计师为将审计风险降至可接受的低水平而实施程序后没有发现这种错报的风险。</w:t>
      </w:r>
    </w:p>
    <w:p w14:paraId="0DB76D78"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单项选择题【模拟题】</w:t>
      </w:r>
    </w:p>
    <w:p w14:paraId="50EF3AF5"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下列有关审计风险模型中的相关风险的说法中，正确的是（　　）。</w:t>
      </w:r>
    </w:p>
    <w:p w14:paraId="04B5A2D9"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审计风险指注册会计师因执行业务不当而导致损失的可能性</w:t>
      </w:r>
    </w:p>
    <w:p w14:paraId="47350A24"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注册会计师应当考虑作出的职业判断能否有效降低重大错报风险</w:t>
      </w:r>
    </w:p>
    <w:p w14:paraId="58D2E077"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检查风险取决于审计程序设计的合理性和执行的有效性</w:t>
      </w:r>
    </w:p>
    <w:p w14:paraId="2CFA29D2"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在既定的重大错报风险下，审计风险与检查风险呈同向变动</w:t>
      </w:r>
    </w:p>
    <w:p w14:paraId="1423290B"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C</w:t>
      </w:r>
    </w:p>
    <w:p w14:paraId="23EA56FA"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中，审计风险指财务报表存在重大错报时，注册会计师发表</w:t>
      </w:r>
      <w:r>
        <w:rPr>
          <w:rFonts w:cs="Calibri" w:hint="eastAsia"/>
          <w:color w:val="3F3F3F"/>
          <w:sz w:val="21"/>
          <w:szCs w:val="21"/>
        </w:rPr>
        <w:t>不恰当审计意见的可能性，并不指注册会计师因执行业务不当而导致损失的可能性；选项</w:t>
      </w:r>
      <w:r>
        <w:rPr>
          <w:rFonts w:cs="Calibri" w:hint="eastAsia"/>
          <w:color w:val="3F3F3F"/>
          <w:sz w:val="21"/>
          <w:szCs w:val="21"/>
        </w:rPr>
        <w:t>B</w:t>
      </w:r>
      <w:r>
        <w:rPr>
          <w:rFonts w:cs="Calibri" w:hint="eastAsia"/>
          <w:color w:val="3F3F3F"/>
          <w:sz w:val="21"/>
          <w:szCs w:val="21"/>
        </w:rPr>
        <w:t>中，重大错报风险是客观存在的，不能被控制、调节、降低或消除；选项</w:t>
      </w:r>
      <w:r>
        <w:rPr>
          <w:rFonts w:cs="Calibri" w:hint="eastAsia"/>
          <w:color w:val="3F3F3F"/>
          <w:sz w:val="21"/>
          <w:szCs w:val="21"/>
        </w:rPr>
        <w:t>D</w:t>
      </w:r>
      <w:r>
        <w:rPr>
          <w:rFonts w:cs="Calibri" w:hint="eastAsia"/>
          <w:color w:val="3F3F3F"/>
          <w:sz w:val="21"/>
          <w:szCs w:val="21"/>
        </w:rPr>
        <w:t>中，在既定的审计风险下，可接受的检查风险与评估的认定层次重大错报风险呈反向变动，所谓“一定两反”的重要结论。</w:t>
      </w:r>
    </w:p>
    <w:p w14:paraId="70176F56"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2007</w:t>
      </w:r>
      <w:r>
        <w:rPr>
          <w:rFonts w:cs="Calibri" w:hint="eastAsia"/>
          <w:b/>
          <w:bCs/>
          <w:color w:val="3F3F3F"/>
          <w:sz w:val="21"/>
          <w:szCs w:val="21"/>
        </w:rPr>
        <w:t>年真题】</w:t>
      </w:r>
    </w:p>
    <w:p w14:paraId="4E173120"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下列有关审计风险的表述中，正确的是（　　）。</w:t>
      </w:r>
    </w:p>
    <w:p w14:paraId="6AC46E44"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在既定的审计风险水平下，注册会计师应当实施审计程序，将重大错报风险降至可接受的低水平</w:t>
      </w:r>
    </w:p>
    <w:p w14:paraId="0CC71826"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注册会计师应当合理设计审计程序的性质、时间和范围，并有效执行审计程序，以控制重大错报风</w:t>
      </w:r>
      <w:r>
        <w:rPr>
          <w:rFonts w:cs="Calibri" w:hint="eastAsia"/>
          <w:color w:val="3F3F3F"/>
          <w:sz w:val="21"/>
          <w:szCs w:val="21"/>
        </w:rPr>
        <w:t>险</w:t>
      </w:r>
    </w:p>
    <w:p w14:paraId="4CF61D6E"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注册会计师应当合理设计审计程序的性质、时间和范围，并有效执行审计程序，以消除检查风险</w:t>
      </w:r>
    </w:p>
    <w:p w14:paraId="18D3E492"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注册会计师应当获取认定层次充分、适当的审计证据，以便在完成审计工作时，能够以可接受的低审计风险对财务报表整体发表意见</w:t>
      </w:r>
    </w:p>
    <w:p w14:paraId="13F48630"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color w:val="3F3F3F"/>
          <w:sz w:val="21"/>
          <w:szCs w:val="21"/>
        </w:rPr>
        <w:t>]D</w:t>
      </w:r>
    </w:p>
    <w:p w14:paraId="26CCAE6A"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同学们通过本题，再次</w:t>
      </w:r>
      <w:r>
        <w:rPr>
          <w:rFonts w:cs="Calibri" w:hint="eastAsia"/>
          <w:b/>
          <w:bCs/>
          <w:color w:val="FF0000"/>
          <w:sz w:val="21"/>
          <w:szCs w:val="21"/>
        </w:rPr>
        <w:t>巩固两个观点</w:t>
      </w:r>
      <w:r>
        <w:rPr>
          <w:rFonts w:cs="Calibri" w:hint="eastAsia"/>
          <w:color w:val="3F3F3F"/>
          <w:sz w:val="21"/>
          <w:szCs w:val="21"/>
        </w:rPr>
        <w:t>：检查风险可以降低，但无法消除；重大错报风险是独立于财务报表存在的，只能评估，而无法改变和控制。这是百考不厌的关键要点。</w:t>
      </w:r>
    </w:p>
    <w:p w14:paraId="154BDD38"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四、审计固有限制</w:t>
      </w:r>
    </w:p>
    <w:p w14:paraId="1A72767A" w14:textId="77777777" w:rsidR="00000000" w:rsidRDefault="009247A7">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w:instrText>
      </w:r>
      <w:r>
        <w:rPr>
          <w:rFonts w:ascii="Calibri" w:eastAsia="微软雅黑" w:hAnsi="Calibri" w:cs="Calibri"/>
          <w:color w:val="3F3F3F"/>
          <w:sz w:val="21"/>
          <w:szCs w:val="21"/>
        </w:rPr>
        <w:instrText xml:space="preserve">biz/handout/img/2019/20190419/20190419094007163003.png"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4" o:spid="_x0000_i1029" type="#_x0000_t75" style="width:420pt;height:372.75pt;mso-wrap-style:square;mso-position-horizontal-relative:page;mso-position-vertical-relative:page">
            <v:imagedata r:id="rId11" r:href="rId12"/>
          </v:shape>
        </w:pict>
      </w:r>
      <w:r>
        <w:rPr>
          <w:rFonts w:ascii="Calibri" w:eastAsia="微软雅黑" w:hAnsi="Calibri" w:cs="Calibri"/>
          <w:color w:val="3F3F3F"/>
          <w:sz w:val="21"/>
          <w:szCs w:val="21"/>
        </w:rPr>
        <w:fldChar w:fldCharType="end"/>
      </w:r>
    </w:p>
    <w:p w14:paraId="3437E496"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财务报告的性质</w:t>
      </w:r>
    </w:p>
    <w:p w14:paraId="5F492628"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许多财务报表项目涉及主观决策、评估或不确定性，金额本身存在一定的变动幅度，这种变动幅度不能通过实施审计程序予以消除。</w:t>
      </w:r>
    </w:p>
    <w:p w14:paraId="1449BA4E"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审计程序的性质</w:t>
      </w:r>
    </w:p>
    <w:p w14:paraId="6B7CF9C8"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管理层或其他人员可能有意或无意地</w:t>
      </w:r>
      <w:r>
        <w:rPr>
          <w:rFonts w:cs="Calibri" w:hint="eastAsia"/>
          <w:b/>
          <w:bCs/>
          <w:color w:val="FF0000"/>
          <w:sz w:val="21"/>
          <w:szCs w:val="21"/>
        </w:rPr>
        <w:t>不提供</w:t>
      </w:r>
      <w:r>
        <w:rPr>
          <w:rFonts w:cs="Calibri" w:hint="eastAsia"/>
          <w:color w:val="3F3F3F"/>
          <w:sz w:val="21"/>
          <w:szCs w:val="21"/>
        </w:rPr>
        <w:t>与财务报表编制相关的或注册会计师要求的</w:t>
      </w:r>
      <w:r>
        <w:rPr>
          <w:rFonts w:cs="Calibri" w:hint="eastAsia"/>
          <w:b/>
          <w:bCs/>
          <w:color w:val="FF0000"/>
          <w:sz w:val="21"/>
          <w:szCs w:val="21"/>
        </w:rPr>
        <w:t>全部</w:t>
      </w:r>
      <w:r>
        <w:rPr>
          <w:rFonts w:cs="Calibri" w:hint="eastAsia"/>
          <w:color w:val="3F3F3F"/>
          <w:sz w:val="21"/>
          <w:szCs w:val="21"/>
        </w:rPr>
        <w:t>信息；</w:t>
      </w:r>
    </w:p>
    <w:p w14:paraId="34875762"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舞弊可能涉及精心策划和蓄意实施以进行隐瞒，注册会计师不应被期望成为鉴定文件</w:t>
      </w:r>
      <w:r>
        <w:rPr>
          <w:rFonts w:cs="Calibri" w:hint="eastAsia"/>
          <w:b/>
          <w:bCs/>
          <w:color w:val="FF0000"/>
          <w:sz w:val="21"/>
          <w:szCs w:val="21"/>
        </w:rPr>
        <w:t>真伪</w:t>
      </w:r>
      <w:r>
        <w:rPr>
          <w:rFonts w:cs="Calibri" w:hint="eastAsia"/>
          <w:color w:val="3F3F3F"/>
          <w:sz w:val="21"/>
          <w:szCs w:val="21"/>
        </w:rPr>
        <w:t>的专家；</w:t>
      </w:r>
    </w:p>
    <w:p w14:paraId="47300977"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审</w:t>
      </w:r>
      <w:r>
        <w:rPr>
          <w:rFonts w:cs="Calibri" w:hint="eastAsia"/>
          <w:color w:val="3F3F3F"/>
          <w:sz w:val="21"/>
          <w:szCs w:val="21"/>
        </w:rPr>
        <w:t>计不是对涉嫌违法行为的官方调查。</w:t>
      </w:r>
    </w:p>
    <w:p w14:paraId="18E80348"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财务报告的及时性和成本效益的权衡</w:t>
      </w:r>
    </w:p>
    <w:p w14:paraId="17D2ADF6"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注册会计师在合理时间内以合理成本对财务报表形成审计意见。</w:t>
      </w:r>
    </w:p>
    <w:p w14:paraId="086870D1" w14:textId="77777777" w:rsidR="00000000" w:rsidRDefault="009247A7">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【小金敲黑板】</w:t>
      </w:r>
    </w:p>
    <w:p w14:paraId="29BCA91D"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由于审计存在固有限制，大多数审计证据是</w:t>
      </w:r>
      <w:r>
        <w:rPr>
          <w:rFonts w:cs="Calibri" w:hint="eastAsia"/>
          <w:b/>
          <w:bCs/>
          <w:color w:val="FF0000"/>
          <w:sz w:val="21"/>
          <w:szCs w:val="21"/>
        </w:rPr>
        <w:t>说服性</w:t>
      </w:r>
      <w:r>
        <w:rPr>
          <w:rFonts w:cs="Calibri" w:hint="eastAsia"/>
          <w:color w:val="3F3F3F"/>
          <w:sz w:val="21"/>
          <w:szCs w:val="21"/>
        </w:rPr>
        <w:t>而非结论性的。</w:t>
      </w:r>
    </w:p>
    <w:p w14:paraId="45B0974D"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由于审计存在固有限制，注册会计师不能对财务报表不存在由于舞弊或错误导致的重大错别获取</w:t>
      </w:r>
      <w:r>
        <w:rPr>
          <w:rFonts w:cs="Calibri" w:hint="eastAsia"/>
          <w:b/>
          <w:bCs/>
          <w:color w:val="FF0000"/>
          <w:sz w:val="21"/>
          <w:szCs w:val="21"/>
        </w:rPr>
        <w:t>绝对保证</w:t>
      </w:r>
      <w:r>
        <w:rPr>
          <w:rFonts w:cs="Calibri" w:hint="eastAsia"/>
          <w:color w:val="3F3F3F"/>
          <w:sz w:val="21"/>
          <w:szCs w:val="21"/>
        </w:rPr>
        <w:t>。</w:t>
      </w:r>
    </w:p>
    <w:p w14:paraId="22A92FAE"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由于审计存在固有限制，完成审计后发现财务报表重大错报，</w:t>
      </w:r>
      <w:r>
        <w:rPr>
          <w:rFonts w:cs="Calibri" w:hint="eastAsia"/>
          <w:b/>
          <w:bCs/>
          <w:color w:val="FF0000"/>
          <w:sz w:val="21"/>
          <w:szCs w:val="21"/>
        </w:rPr>
        <w:t>并不一定</w:t>
      </w:r>
      <w:r>
        <w:rPr>
          <w:rFonts w:cs="Calibri" w:hint="eastAsia"/>
          <w:color w:val="3F3F3F"/>
          <w:sz w:val="21"/>
          <w:szCs w:val="21"/>
        </w:rPr>
        <w:t>表明注册会计师的失责。</w:t>
      </w:r>
    </w:p>
    <w:p w14:paraId="4F96DD5C"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但固有限制不是注册会计师满足于说服力不足的审计证据的理由。</w:t>
      </w:r>
    </w:p>
    <w:p w14:paraId="69B6E045"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w:t>
      </w:r>
      <w:r>
        <w:rPr>
          <w:rFonts w:cs="Calibri" w:hint="eastAsia"/>
          <w:color w:val="3F3F3F"/>
          <w:sz w:val="21"/>
          <w:szCs w:val="21"/>
        </w:rPr>
        <w:t>注册会计师只可能受限于“固有限制”</w:t>
      </w:r>
      <w:r>
        <w:rPr>
          <w:rFonts w:cs="Calibri" w:hint="eastAsia"/>
          <w:color w:val="3F3F3F"/>
          <w:sz w:val="21"/>
          <w:szCs w:val="21"/>
        </w:rPr>
        <w:t>的</w:t>
      </w:r>
      <w:r>
        <w:rPr>
          <w:rFonts w:cs="Calibri" w:hint="eastAsia"/>
          <w:b/>
          <w:bCs/>
          <w:color w:val="FF0000"/>
          <w:sz w:val="21"/>
          <w:szCs w:val="21"/>
        </w:rPr>
        <w:t>三类情形</w:t>
      </w:r>
      <w:r>
        <w:rPr>
          <w:rFonts w:cs="Calibri" w:hint="eastAsia"/>
          <w:color w:val="3F3F3F"/>
          <w:sz w:val="21"/>
          <w:szCs w:val="21"/>
        </w:rPr>
        <w:t>，而</w:t>
      </w:r>
      <w:r>
        <w:rPr>
          <w:rFonts w:cs="Calibri" w:hint="eastAsia"/>
          <w:b/>
          <w:bCs/>
          <w:color w:val="FF0000"/>
          <w:sz w:val="21"/>
          <w:szCs w:val="21"/>
        </w:rPr>
        <w:t>绝不能</w:t>
      </w:r>
      <w:r>
        <w:rPr>
          <w:rFonts w:cs="Calibri" w:hint="eastAsia"/>
          <w:color w:val="3F3F3F"/>
          <w:sz w:val="21"/>
          <w:szCs w:val="21"/>
        </w:rPr>
        <w:t>受限于能力不足、成本过高、收费过低等。</w:t>
      </w:r>
    </w:p>
    <w:p w14:paraId="27C6ACB5"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0BDC55FA"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1EDB1078"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下列有关审计固有限制的说法中，注册会计师郭劲男认为正确的有（　　）。</w:t>
      </w:r>
    </w:p>
    <w:p w14:paraId="55138B5B"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审计工作可能因高级管理人员的舞弊行为而受到限制</w:t>
      </w:r>
    </w:p>
    <w:p w14:paraId="69D61200"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审计工作可能因审计收费过低而受到限制</w:t>
      </w:r>
    </w:p>
    <w:p w14:paraId="547D7213"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审计工作可能因财务报告的及时性和成本效益的权衡而受到限制</w:t>
      </w:r>
    </w:p>
    <w:p w14:paraId="6B8E2834"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审计工作可能因财务报表项目涉及主观决策而受到限制</w:t>
      </w:r>
    </w:p>
    <w:p w14:paraId="47A942E9"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ACD</w:t>
      </w:r>
    </w:p>
    <w:p w14:paraId="4378AD66"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选项</w:t>
      </w:r>
      <w:r>
        <w:rPr>
          <w:rFonts w:cs="Calibri" w:hint="eastAsia"/>
          <w:color w:val="3F3F3F"/>
          <w:sz w:val="21"/>
          <w:szCs w:val="21"/>
        </w:rPr>
        <w:t>B</w:t>
      </w:r>
      <w:r>
        <w:rPr>
          <w:rFonts w:cs="Calibri" w:hint="eastAsia"/>
          <w:color w:val="3F3F3F"/>
          <w:sz w:val="21"/>
          <w:szCs w:val="21"/>
        </w:rPr>
        <w:t>中，审计项目收费水平不是固有限制的来源，注册会计师也不应为降低成本而减少必要的程序。</w:t>
      </w:r>
    </w:p>
    <w:p w14:paraId="07A10A35"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w:t>
      </w:r>
      <w:r>
        <w:rPr>
          <w:rFonts w:cs="Calibri" w:hint="eastAsia"/>
          <w:b/>
          <w:bCs/>
          <w:color w:val="3F3F3F"/>
          <w:sz w:val="21"/>
          <w:szCs w:val="21"/>
        </w:rPr>
        <w:t>18</w:t>
      </w:r>
      <w:r>
        <w:rPr>
          <w:rFonts w:cs="Calibri" w:hint="eastAsia"/>
          <w:b/>
          <w:bCs/>
          <w:color w:val="3F3F3F"/>
          <w:sz w:val="21"/>
          <w:szCs w:val="21"/>
        </w:rPr>
        <w:t>年真题】</w:t>
      </w:r>
    </w:p>
    <w:p w14:paraId="48115929"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下列各项中，导致审计固有限制的有（　　）。</w:t>
      </w:r>
    </w:p>
    <w:p w14:paraId="5C9665CA"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注册会计师没有被授予调查被审计单位涉嫌违法行为所必要的特定法律权力</w:t>
      </w:r>
    </w:p>
    <w:p w14:paraId="10CBE5CE"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许多财务报表项目涉及主观决策、评估或一定程度的不确定性，并且可能存在一系列可接受的解释或判断</w:t>
      </w:r>
      <w:r>
        <w:rPr>
          <w:rFonts w:ascii="Calibri" w:eastAsia="微软雅黑" w:hAnsi="Calibri" w:cs="Calibri"/>
          <w:color w:val="3F3F3F"/>
          <w:sz w:val="21"/>
          <w:szCs w:val="21"/>
        </w:rPr>
        <w:pict>
          <v:shape id="图片 7" o:spid="_x0000_i1030" type="#_x0000_t75" alt="0纸质教材" style="width:210.75pt;height:13.5pt">
            <v:fill o:detectmouseclick="t"/>
            <v:imagedata r:id="rId13" o:title="0纸质教材"/>
          </v:shape>
        </w:pict>
      </w:r>
    </w:p>
    <w:p w14:paraId="793BC721"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被审计单位管理层可能拒绝提供注册会计师要求的某些信息</w:t>
      </w:r>
    </w:p>
    <w:p w14:paraId="05533F25"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注册会计师将审计资源投向最可能存在重大错报风险的领域，并且应减少其他领域的审计资源</w:t>
      </w:r>
    </w:p>
    <w:p w14:paraId="65AA0F2F"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ABCD</w:t>
      </w:r>
    </w:p>
    <w:p w14:paraId="48156660"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审计的固有限制源于：</w:t>
      </w:r>
      <w:r>
        <w:rPr>
          <w:rFonts w:cs="Calibri" w:hint="eastAsia"/>
          <w:color w:val="3F3F3F"/>
          <w:sz w:val="21"/>
          <w:szCs w:val="21"/>
        </w:rPr>
        <w:t>(1)</w:t>
      </w:r>
      <w:r>
        <w:rPr>
          <w:rFonts w:cs="Calibri" w:hint="eastAsia"/>
          <w:color w:val="3F3F3F"/>
          <w:sz w:val="21"/>
          <w:szCs w:val="21"/>
        </w:rPr>
        <w:t>财务报告的性质</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B)</w:t>
      </w: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审计程序的性质</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w:t>
      </w:r>
      <w:r>
        <w:rPr>
          <w:rFonts w:cs="Calibri" w:hint="eastAsia"/>
          <w:color w:val="3F3F3F"/>
          <w:sz w:val="21"/>
          <w:szCs w:val="21"/>
        </w:rPr>
        <w:t>C)</w:t>
      </w: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在合理的时间内以</w:t>
      </w:r>
      <w:r>
        <w:rPr>
          <w:rFonts w:cs="Calibri" w:hint="eastAsia"/>
          <w:color w:val="3F3F3F"/>
          <w:sz w:val="21"/>
          <w:szCs w:val="21"/>
        </w:rPr>
        <w:t>合理的成本完成审计的需要</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D)</w:t>
      </w:r>
      <w:r>
        <w:rPr>
          <w:rFonts w:cs="Calibri" w:hint="eastAsia"/>
          <w:color w:val="3F3F3F"/>
          <w:sz w:val="21"/>
          <w:szCs w:val="21"/>
        </w:rPr>
        <w:t>。</w:t>
      </w:r>
    </w:p>
    <w:p w14:paraId="780544B7" w14:textId="77777777" w:rsidR="00000000" w:rsidRDefault="009247A7">
      <w:pPr>
        <w:pStyle w:val="a9"/>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7D2A2A7F"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2018</w:t>
      </w:r>
      <w:r>
        <w:rPr>
          <w:rFonts w:cs="Calibri" w:hint="eastAsia"/>
          <w:b/>
          <w:bCs/>
          <w:color w:val="3F3F3F"/>
          <w:sz w:val="21"/>
          <w:szCs w:val="21"/>
        </w:rPr>
        <w:t>年真题】</w:t>
      </w:r>
    </w:p>
    <w:p w14:paraId="55AD3A74"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下列各项中，导致审计固有限制的有（　　）。</w:t>
      </w:r>
    </w:p>
    <w:p w14:paraId="71A858C4"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许多财务报表项目涉及主观决策、评估或一定程度的不确定性</w:t>
      </w:r>
    </w:p>
    <w:p w14:paraId="6262553B"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注册会计师的胜任能力可能不足够</w:t>
      </w:r>
    </w:p>
    <w:p w14:paraId="716CA65A"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注册会计师获取审计证据的能力受到实务和法律上的限制</w:t>
      </w:r>
    </w:p>
    <w:p w14:paraId="7036B671"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注册会计师只能在合理的时间内以合理的成本完成审计工作</w:t>
      </w:r>
    </w:p>
    <w:p w14:paraId="7E01EEAE"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]ACD</w:t>
      </w:r>
    </w:p>
    <w:p w14:paraId="2B2E7D20"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审计的固有限制源于</w:t>
      </w:r>
      <w:r>
        <w:rPr>
          <w:rFonts w:cs="Calibri" w:hint="eastAsia"/>
          <w:color w:val="3F3F3F"/>
          <w:sz w:val="21"/>
          <w:szCs w:val="21"/>
        </w:rPr>
        <w:t>:(1)</w:t>
      </w:r>
      <w:r>
        <w:rPr>
          <w:rFonts w:cs="Calibri" w:hint="eastAsia"/>
          <w:color w:val="3F3F3F"/>
          <w:sz w:val="21"/>
          <w:szCs w:val="21"/>
        </w:rPr>
        <w:t>财务报告的性质</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审计程序的性质</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C)</w:t>
      </w: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在合理的时间内以合理的成本完成审计的需要</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D)</w:t>
      </w:r>
      <w:r>
        <w:rPr>
          <w:rFonts w:cs="Calibri" w:hint="eastAsia"/>
          <w:color w:val="3F3F3F"/>
          <w:sz w:val="21"/>
          <w:szCs w:val="21"/>
        </w:rPr>
        <w:t>。</w:t>
      </w:r>
    </w:p>
    <w:p w14:paraId="31830E77"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五、审计过程</w:t>
      </w:r>
    </w:p>
    <w:p w14:paraId="0BCEBCE8"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审计</w:t>
      </w:r>
      <w:r>
        <w:rPr>
          <w:rFonts w:cs="Calibri" w:hint="eastAsia"/>
          <w:color w:val="3F3F3F"/>
          <w:sz w:val="21"/>
          <w:szCs w:val="21"/>
        </w:rPr>
        <w:t>过程大致包括接受业务委托、计划审计工作、识别和评估重大错报风险、应对重大错报风险和编制审计报告等阶段。</w:t>
      </w:r>
    </w:p>
    <w:p w14:paraId="1531C34F" w14:textId="77777777" w:rsidR="00000000" w:rsidRDefault="009247A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本节属于提纲挈领，对后续的章节具有统领作用，但本身不直接涉及考题。学习本节的目的主要是建立审计流程的宏观思路，明确全书各章节位于审计工作的哪一阶段。考生按照导学中</w:t>
      </w:r>
      <w:r>
        <w:rPr>
          <w:rFonts w:cs="Calibri" w:hint="eastAsia"/>
          <w:b/>
          <w:bCs/>
          <w:color w:val="FF0000"/>
          <w:sz w:val="21"/>
          <w:szCs w:val="21"/>
        </w:rPr>
        <w:t>“审计地图”</w:t>
      </w:r>
      <w:r>
        <w:rPr>
          <w:rFonts w:cs="Calibri" w:hint="eastAsia"/>
          <w:color w:val="3F3F3F"/>
          <w:sz w:val="21"/>
          <w:szCs w:val="21"/>
        </w:rPr>
        <w:t>予以把握即可。</w:t>
      </w:r>
    </w:p>
    <w:p w14:paraId="311E7BED" w14:textId="77777777" w:rsidR="00000000" w:rsidRDefault="009247A7">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7984FED9" w14:textId="77777777" w:rsidR="00000000" w:rsidRDefault="009247A7">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"http://webupload.admin.dongao.com/biz/handout/img/2019/20190419/20190419094007589004.</w:instrText>
      </w:r>
      <w:r>
        <w:rPr>
          <w:rFonts w:cs="Calibri"/>
          <w:color w:val="3F3F3F"/>
          <w:sz w:val="21"/>
          <w:szCs w:val="21"/>
        </w:rPr>
        <w:instrText xml:space="preserve">png" \* MERGEFORMATINET </w:instrText>
      </w:r>
      <w:r>
        <w:rPr>
          <w:rFonts w:cs="Calibri"/>
          <w:color w:val="3F3F3F"/>
          <w:sz w:val="21"/>
          <w:szCs w:val="21"/>
        </w:rPr>
        <w:fldChar w:fldCharType="separate"/>
      </w:r>
      <w:r>
        <w:rPr>
          <w:rFonts w:cs="Calibri"/>
          <w:color w:val="3F3F3F"/>
          <w:sz w:val="21"/>
          <w:szCs w:val="21"/>
        </w:rPr>
        <w:pict>
          <v:shape id="_x0000_i1031" type="#_x0000_t75" style="width:420pt;height:432.75pt;mso-wrap-style:square;mso-position-horizontal-relative:page;mso-position-vertical-relative:page">
            <v:imagedata r:id="rId14" r:href="rId15"/>
          </v:shape>
        </w:pict>
      </w:r>
      <w:r>
        <w:rPr>
          <w:rFonts w:cs="Calibri"/>
          <w:color w:val="3F3F3F"/>
          <w:sz w:val="21"/>
          <w:szCs w:val="21"/>
        </w:rPr>
        <w:fldChar w:fldCharType="end"/>
      </w:r>
    </w:p>
    <w:p w14:paraId="7E31BD2B"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本章复习计划</w:t>
      </w:r>
    </w:p>
    <w:p w14:paraId="55332204"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第一轮：</w:t>
      </w:r>
    </w:p>
    <w:p w14:paraId="25ACD5FC" w14:textId="77777777" w:rsidR="00000000" w:rsidRDefault="009247A7">
      <w:pPr>
        <w:pStyle w:val="a9"/>
        <w:shd w:val="clear" w:color="auto" w:fill="FFFFFF"/>
        <w:spacing w:before="0" w:beforeAutospacing="0" w:after="0" w:afterAutospacing="0"/>
        <w:ind w:left="840" w:hanging="420"/>
        <w:jc w:val="both"/>
        <w:rPr>
          <w:rFonts w:ascii="Calibri" w:eastAsia="微软雅黑" w:hAnsi="Calibri" w:cs="Calibri"/>
          <w:color w:val="3F3F3F"/>
          <w:sz w:val="21"/>
          <w:szCs w:val="21"/>
        </w:rPr>
      </w:pPr>
      <w:r>
        <w:rPr>
          <w:rFonts w:ascii="Arial" w:eastAsia="微软雅黑" w:hAnsi="Arial" w:cs="Arial"/>
          <w:color w:val="3F3F3F"/>
          <w:sz w:val="21"/>
          <w:szCs w:val="21"/>
        </w:rPr>
        <w:t>•</w:t>
      </w:r>
      <w:r>
        <w:rPr>
          <w:rFonts w:ascii="Times New Roman" w:eastAsia="微软雅黑" w:hAnsi="Times New Roman" w:cs="Times New Roman"/>
          <w:color w:val="3F3F3F"/>
          <w:sz w:val="14"/>
          <w:szCs w:val="14"/>
        </w:rPr>
        <w:t xml:space="preserve">        </w:t>
      </w:r>
      <w:r>
        <w:rPr>
          <w:rFonts w:cs="Calibri" w:hint="eastAsia"/>
          <w:color w:val="3F3F3F"/>
          <w:sz w:val="21"/>
          <w:szCs w:val="21"/>
        </w:rPr>
        <w:t>阅读第一、二、四、五节内容的课程讲义。</w:t>
      </w:r>
    </w:p>
    <w:p w14:paraId="7299F8EA" w14:textId="77777777" w:rsidR="00000000" w:rsidRDefault="009247A7">
      <w:pPr>
        <w:pStyle w:val="a9"/>
        <w:shd w:val="clear" w:color="auto" w:fill="FFFFFF"/>
        <w:spacing w:before="0" w:beforeAutospacing="0" w:after="0" w:afterAutospacing="0"/>
        <w:ind w:left="840" w:hanging="420"/>
        <w:jc w:val="both"/>
        <w:rPr>
          <w:rFonts w:ascii="Calibri" w:eastAsia="微软雅黑" w:hAnsi="Calibri" w:cs="Calibri"/>
          <w:color w:val="3F3F3F"/>
          <w:sz w:val="21"/>
          <w:szCs w:val="21"/>
        </w:rPr>
      </w:pPr>
      <w:r>
        <w:rPr>
          <w:rFonts w:ascii="Arial" w:eastAsia="微软雅黑" w:hAnsi="Arial" w:cs="Arial"/>
          <w:color w:val="3F3F3F"/>
          <w:sz w:val="21"/>
          <w:szCs w:val="21"/>
        </w:rPr>
        <w:t>•</w:t>
      </w:r>
      <w:r>
        <w:rPr>
          <w:rFonts w:ascii="Times New Roman" w:eastAsia="微软雅黑" w:hAnsi="Times New Roman" w:cs="Times New Roman"/>
          <w:color w:val="3F3F3F"/>
          <w:sz w:val="14"/>
          <w:szCs w:val="14"/>
        </w:rPr>
        <w:t xml:space="preserve">        </w:t>
      </w:r>
      <w:r>
        <w:rPr>
          <w:rFonts w:cs="Calibri" w:hint="eastAsia"/>
          <w:color w:val="3F3F3F"/>
          <w:sz w:val="21"/>
          <w:szCs w:val="21"/>
        </w:rPr>
        <w:t>确保对“认定”这一概念理解透彻。</w:t>
      </w:r>
    </w:p>
    <w:p w14:paraId="17EF1715" w14:textId="77777777" w:rsidR="00000000" w:rsidRDefault="009247A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第二轮：</w:t>
      </w:r>
    </w:p>
    <w:p w14:paraId="4A552DA9" w14:textId="77777777" w:rsidR="00000000" w:rsidRDefault="009247A7">
      <w:pPr>
        <w:pStyle w:val="a9"/>
        <w:shd w:val="clear" w:color="auto" w:fill="FFFFFF"/>
        <w:spacing w:before="0" w:beforeAutospacing="0" w:after="0" w:afterAutospacing="0"/>
        <w:ind w:left="840" w:hanging="420"/>
        <w:jc w:val="both"/>
        <w:rPr>
          <w:rFonts w:ascii="Calibri" w:eastAsia="微软雅黑" w:hAnsi="Calibri" w:cs="Calibri"/>
          <w:color w:val="3F3F3F"/>
          <w:sz w:val="21"/>
          <w:szCs w:val="21"/>
        </w:rPr>
      </w:pPr>
      <w:r>
        <w:rPr>
          <w:rFonts w:ascii="Arial" w:eastAsia="微软雅黑" w:hAnsi="Arial" w:cs="Arial"/>
          <w:color w:val="3F3F3F"/>
          <w:sz w:val="21"/>
          <w:szCs w:val="21"/>
        </w:rPr>
        <w:t>•</w:t>
      </w:r>
      <w:r>
        <w:rPr>
          <w:rFonts w:ascii="Times New Roman" w:eastAsia="微软雅黑" w:hAnsi="Times New Roman" w:cs="Times New Roman"/>
          <w:color w:val="3F3F3F"/>
          <w:sz w:val="14"/>
          <w:szCs w:val="14"/>
        </w:rPr>
        <w:t xml:space="preserve">        </w:t>
      </w:r>
      <w:r>
        <w:rPr>
          <w:rFonts w:cs="Calibri" w:hint="eastAsia"/>
          <w:color w:val="3F3F3F"/>
          <w:sz w:val="21"/>
          <w:szCs w:val="21"/>
        </w:rPr>
        <w:t>练习本章基础班讲义中的真题和模拟题。</w:t>
      </w:r>
    </w:p>
    <w:p w14:paraId="40C58C9A" w14:textId="77777777" w:rsidR="00000000" w:rsidRDefault="009247A7">
      <w:pPr>
        <w:shd w:val="clear" w:color="auto" w:fill="FFFFFF"/>
        <w:rPr>
          <w:rFonts w:ascii="微软雅黑" w:eastAsia="微软雅黑" w:hAnsi="微软雅黑" w:cs="宋体"/>
          <w:color w:val="3F3F3F"/>
          <w:szCs w:val="21"/>
        </w:rPr>
      </w:pPr>
    </w:p>
    <w:p w14:paraId="75AFD279" w14:textId="77777777" w:rsidR="00000000" w:rsidRDefault="009247A7"/>
    <w:sectPr w:rsidR="00000000">
      <w:headerReference w:type="default" r:id="rId16"/>
      <w:footerReference w:type="default" r:id="rId17"/>
      <w:pgSz w:w="11906" w:h="16838"/>
      <w:pgMar w:top="340" w:right="680" w:bottom="340" w:left="1134" w:header="57" w:footer="113"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4CA5B" w14:textId="77777777" w:rsidR="00000000" w:rsidRDefault="009247A7">
      <w:r>
        <w:separator/>
      </w:r>
    </w:p>
  </w:endnote>
  <w:endnote w:type="continuationSeparator" w:id="0">
    <w:p w14:paraId="615937F3" w14:textId="77777777" w:rsidR="00000000" w:rsidRDefault="00924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1776B821" w14:textId="77777777">
      <w:trPr>
        <w:trHeight w:val="274"/>
      </w:trPr>
      <w:tc>
        <w:tcPr>
          <w:tcW w:w="2050" w:type="dxa"/>
          <w:vAlign w:val="center"/>
        </w:tcPr>
        <w:p w14:paraId="43E7A135" w14:textId="77777777" w:rsidR="00000000" w:rsidRDefault="009247A7">
          <w:pPr>
            <w:jc w:val="left"/>
            <w:rPr>
              <w:rFonts w:ascii="楷体" w:eastAsia="楷体" w:hAnsi="楷体"/>
              <w:b/>
              <w:sz w:val="28"/>
              <w:szCs w:val="28"/>
            </w:rPr>
          </w:pPr>
          <w:r>
            <w:rPr>
              <w:lang w:val="en-US" w:eastAsia="zh-CN"/>
            </w:rPr>
            <w:pict w14:anchorId="5FE973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6" type="#_x0000_t75" style="width:90.75pt;height:26.25pt;mso-wrap-style:square;mso-position-horizontal-relative:page;mso-position-vertical-relative:page">
                <v:imagedata r:id="rId1" o:title=""/>
              </v:shape>
            </w:pict>
          </w:r>
        </w:p>
      </w:tc>
      <w:tc>
        <w:tcPr>
          <w:tcW w:w="3742" w:type="dxa"/>
          <w:vAlign w:val="center"/>
        </w:tcPr>
        <w:p w14:paraId="28205009" w14:textId="77777777" w:rsidR="00000000" w:rsidRDefault="009247A7">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7AAB44AE" w14:textId="77777777" w:rsidR="00000000" w:rsidRDefault="009247A7">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408299A3" w14:textId="77777777" w:rsidR="00000000" w:rsidRDefault="009247A7">
    <w:pPr>
      <w:pStyle w:val="a6"/>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64BDD" w14:textId="77777777" w:rsidR="00000000" w:rsidRDefault="009247A7">
      <w:r>
        <w:separator/>
      </w:r>
    </w:p>
  </w:footnote>
  <w:footnote w:type="continuationSeparator" w:id="0">
    <w:p w14:paraId="5C1F9B66" w14:textId="77777777" w:rsidR="00000000" w:rsidRDefault="009247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6D8EEB42" w14:textId="77777777">
      <w:trPr>
        <w:trHeight w:val="501"/>
      </w:trPr>
      <w:tc>
        <w:tcPr>
          <w:tcW w:w="4272" w:type="dxa"/>
          <w:vAlign w:val="center"/>
        </w:tcPr>
        <w:p w14:paraId="22D2C6C5" w14:textId="77777777" w:rsidR="00000000" w:rsidRDefault="009247A7">
          <w:pPr>
            <w:jc w:val="left"/>
            <w:rPr>
              <w:rFonts w:ascii="微软雅黑" w:eastAsia="微软雅黑" w:hAnsi="微软雅黑"/>
              <w:sz w:val="24"/>
              <w:szCs w:val="24"/>
            </w:rPr>
          </w:pPr>
          <w:r>
            <w:rPr>
              <w:rFonts w:ascii="微软雅黑" w:eastAsia="微软雅黑" w:hAnsi="微软雅黑"/>
              <w:sz w:val="24"/>
              <w:szCs w:val="24"/>
            </w:rPr>
            <w:t>审计（</w:t>
          </w:r>
          <w:r>
            <w:rPr>
              <w:rFonts w:ascii="微软雅黑" w:eastAsia="微软雅黑" w:hAnsi="微软雅黑"/>
              <w:sz w:val="24"/>
              <w:szCs w:val="24"/>
            </w:rPr>
            <w:t>2019</w:t>
          </w:r>
          <w:r>
            <w:rPr>
              <w:rFonts w:ascii="微软雅黑" w:eastAsia="微软雅黑" w:hAnsi="微软雅黑"/>
              <w:sz w:val="24"/>
              <w:szCs w:val="24"/>
            </w:rPr>
            <w:t>）考试辅导</w:t>
          </w:r>
        </w:p>
      </w:tc>
      <w:tc>
        <w:tcPr>
          <w:tcW w:w="5949" w:type="dxa"/>
          <w:vAlign w:val="center"/>
        </w:tcPr>
        <w:p w14:paraId="0B20349C" w14:textId="77777777" w:rsidR="00000000" w:rsidRDefault="009247A7">
          <w:pPr>
            <w:wordWrap w:val="0"/>
            <w:jc w:val="right"/>
            <w:rPr>
              <w:rFonts w:ascii="微软雅黑" w:eastAsia="微软雅黑" w:hAnsi="微软雅黑"/>
              <w:sz w:val="24"/>
              <w:szCs w:val="24"/>
            </w:rPr>
          </w:pPr>
          <w:r>
            <w:rPr>
              <w:rFonts w:ascii="微软雅黑" w:eastAsia="微软雅黑" w:hAnsi="微软雅黑" w:hint="eastAsia"/>
              <w:sz w:val="24"/>
              <w:szCs w:val="24"/>
            </w:rPr>
            <w:t>第一章</w:t>
          </w:r>
          <w:r>
            <w:rPr>
              <w:rFonts w:ascii="微软雅黑" w:eastAsia="微软雅黑" w:hAnsi="微软雅黑"/>
              <w:sz w:val="24"/>
              <w:szCs w:val="24"/>
            </w:rPr>
            <w:t>+</w:t>
          </w:r>
          <w:r>
            <w:rPr>
              <w:rFonts w:ascii="微软雅黑" w:eastAsia="微软雅黑" w:hAnsi="微软雅黑"/>
              <w:sz w:val="24"/>
              <w:szCs w:val="24"/>
            </w:rPr>
            <w:t>审计概述</w:t>
          </w:r>
        </w:p>
      </w:tc>
    </w:tr>
  </w:tbl>
  <w:p w14:paraId="1EE431B9" w14:textId="77777777" w:rsidR="00000000" w:rsidRDefault="009247A7">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207831"/>
    <w:rsid w:val="0025687E"/>
    <w:rsid w:val="00257ECB"/>
    <w:rsid w:val="002608F5"/>
    <w:rsid w:val="00271D8C"/>
    <w:rsid w:val="002F4B62"/>
    <w:rsid w:val="00354CB5"/>
    <w:rsid w:val="00361200"/>
    <w:rsid w:val="00396A53"/>
    <w:rsid w:val="00397E03"/>
    <w:rsid w:val="00440DD6"/>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10A0"/>
    <w:rsid w:val="007B5B2A"/>
    <w:rsid w:val="00831407"/>
    <w:rsid w:val="008C2E60"/>
    <w:rsid w:val="008D6C45"/>
    <w:rsid w:val="009247A7"/>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 w:val="1983309F"/>
    <w:rsid w:val="5AF75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2CA82EE3"/>
  <w15:chartTrackingRefBased/>
  <w15:docId w15:val="{83BC1645-4FBC-4F58-84D5-38FC3D0F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页脚 字符"/>
    <w:link w:val="a6"/>
    <w:uiPriority w:val="99"/>
    <w:rPr>
      <w:sz w:val="18"/>
      <w:szCs w:val="18"/>
    </w:rPr>
  </w:style>
  <w:style w:type="character" w:customStyle="1" w:styleId="a7">
    <w:name w:val="批注框文本 字符"/>
    <w:link w:val="a8"/>
    <w:uiPriority w:val="99"/>
    <w:semiHidden/>
    <w:rPr>
      <w:sz w:val="18"/>
      <w:szCs w:val="18"/>
    </w:rPr>
  </w:style>
  <w:style w:type="paragraph" w:styleId="a8">
    <w:name w:val="Balloon Text"/>
    <w:basedOn w:val="a"/>
    <w:link w:val="a7"/>
    <w:uiPriority w:val="99"/>
    <w:unhideWhenUsed/>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http://webupload.admin.dongao.com/biz/handout/img/2019/20190419/20190419094007810001.png" TargetMode="External"/><Relationship Id="rId12" Type="http://schemas.openxmlformats.org/officeDocument/2006/relationships/image" Target="http://webupload.admin.dongao.com/biz/handout/img/2019/20190419/20190419094007163003.png"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http://webupload.admin.dongao.com/biz/handout/img/2019/20190419/20190419094007589004.png" TargetMode="External"/><Relationship Id="rId10" Type="http://schemas.openxmlformats.org/officeDocument/2006/relationships/image" Target="http://webupload.admin.dongao.com/biz/handout/img/2019/20190419/20190419094007339002.png"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898</Words>
  <Characters>5120</Characters>
  <Application>Microsoft Office Word</Application>
  <DocSecurity>0</DocSecurity>
  <Lines>42</Lines>
  <Paragraphs>12</Paragraphs>
  <ScaleCrop>false</ScaleCrop>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