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BD0D5" w14:textId="77777777" w:rsidR="00000000" w:rsidRDefault="004D672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第二编</w:t>
      </w:r>
      <w:r>
        <w:rPr>
          <w:rFonts w:cs="Calibri" w:hint="eastAsia"/>
          <w:b/>
          <w:bCs/>
          <w:color w:val="3F3F3F"/>
          <w:sz w:val="50"/>
          <w:szCs w:val="50"/>
        </w:rPr>
        <w:t>•</w:t>
      </w:r>
      <w:r>
        <w:rPr>
          <w:rFonts w:ascii="楷体" w:eastAsia="楷体" w:hAnsi="楷体" w:cs="Calibri" w:hint="eastAsia"/>
          <w:b/>
          <w:bCs/>
          <w:color w:val="3F3F3F"/>
          <w:sz w:val="50"/>
          <w:szCs w:val="50"/>
        </w:rPr>
        <w:t>第八章</w:t>
      </w:r>
      <w:r>
        <w:rPr>
          <w:rFonts w:cs="Calibri" w:hint="eastAsia"/>
          <w:b/>
          <w:bCs/>
          <w:color w:val="3F3F3F"/>
          <w:sz w:val="50"/>
          <w:szCs w:val="50"/>
        </w:rPr>
        <w:t>•</w:t>
      </w:r>
      <w:r>
        <w:rPr>
          <w:rFonts w:ascii="楷体" w:eastAsia="楷体" w:hAnsi="楷体" w:cs="Calibri" w:hint="eastAsia"/>
          <w:b/>
          <w:bCs/>
          <w:color w:val="3F3F3F"/>
          <w:sz w:val="50"/>
          <w:szCs w:val="50"/>
        </w:rPr>
        <w:t>风险应对</w:t>
      </w:r>
    </w:p>
    <w:p w14:paraId="15E72B09" w14:textId="77777777" w:rsidR="00000000" w:rsidRDefault="004D672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06ABFD3" w14:textId="77777777" w:rsidR="00000000" w:rsidRDefault="004D672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针对认定层次重大错报风险的进一步审计程序</w:t>
      </w:r>
    </w:p>
    <w:p w14:paraId="7A4DED65"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一、进一步审计程序的含义和要求</w:t>
      </w:r>
    </w:p>
    <w:p w14:paraId="1A99438A"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二、进一步审计程序的性质</w:t>
      </w:r>
      <w:r>
        <w:rPr>
          <w:rFonts w:cs="Calibri" w:hint="eastAsia"/>
          <w:b/>
          <w:bCs/>
          <w:color w:val="FF0000"/>
          <w:sz w:val="21"/>
          <w:szCs w:val="21"/>
        </w:rPr>
        <w:t>（※）</w:t>
      </w:r>
    </w:p>
    <w:p w14:paraId="04C0C4C0"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三、进一步审计程序的时间</w:t>
      </w:r>
      <w:r>
        <w:rPr>
          <w:rFonts w:cs="Calibri" w:hint="eastAsia"/>
          <w:b/>
          <w:bCs/>
          <w:color w:val="FF0000"/>
          <w:sz w:val="21"/>
          <w:szCs w:val="21"/>
        </w:rPr>
        <w:t>（※）</w:t>
      </w:r>
    </w:p>
    <w:p w14:paraId="7248B564"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四、进一步审计程序的范围</w:t>
      </w:r>
      <w:r>
        <w:rPr>
          <w:rFonts w:cs="Calibri" w:hint="eastAsia"/>
          <w:b/>
          <w:bCs/>
          <w:color w:val="FF0000"/>
          <w:sz w:val="21"/>
          <w:szCs w:val="21"/>
        </w:rPr>
        <w:t>（※）</w:t>
      </w:r>
    </w:p>
    <w:p w14:paraId="6A63ADA5"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一、进一步审计程序的含义和要求</w:t>
      </w:r>
    </w:p>
    <w:p w14:paraId="0D097793"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r>
        <w:rPr>
          <w:rFonts w:ascii="Calibri" w:eastAsia="微软雅黑" w:hAnsi="Calibri" w:cs="Calibri"/>
          <w:color w:val="3F3F3F"/>
          <w:sz w:val="21"/>
          <w:szCs w:val="21"/>
        </w:rPr>
        <w:pict w14:anchorId="4E104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0纸质教材" style="width:210.75pt;height:13.5pt">
            <v:fill o:detectmouseclick="t"/>
            <v:imagedata r:id="rId6" o:title="0纸质教材"/>
          </v:shape>
        </w:pict>
      </w:r>
    </w:p>
    <w:p w14:paraId="3F3CF3B5"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相对于风险评估程序而言，进一步审计程序指注册会计师针对</w:t>
      </w:r>
      <w:r>
        <w:rPr>
          <w:rFonts w:cs="Calibri" w:hint="eastAsia"/>
          <w:b/>
          <w:bCs/>
          <w:color w:val="FF0000"/>
          <w:sz w:val="21"/>
          <w:szCs w:val="21"/>
        </w:rPr>
        <w:t>认定层次</w:t>
      </w:r>
      <w:r>
        <w:rPr>
          <w:rFonts w:cs="Calibri" w:hint="eastAsia"/>
          <w:color w:val="3F3F3F"/>
          <w:sz w:val="21"/>
          <w:szCs w:val="21"/>
        </w:rPr>
        <w:t>重大错报风险而实施的审计程序，包括控制测试和实质性程序。</w:t>
      </w:r>
    </w:p>
    <w:p w14:paraId="205E2E2A"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设计进一步程序时的考虑因素</w:t>
      </w:r>
    </w:p>
    <w:tbl>
      <w:tblPr>
        <w:tblW w:w="0" w:type="auto"/>
        <w:jc w:val="center"/>
        <w:tblInd w:w="0" w:type="dxa"/>
        <w:tblLayout w:type="fixed"/>
        <w:tblCellMar>
          <w:left w:w="0" w:type="dxa"/>
          <w:right w:w="0" w:type="dxa"/>
        </w:tblCellMar>
        <w:tblLook w:val="0000" w:firstRow="0" w:lastRow="0" w:firstColumn="0" w:lastColumn="0" w:noHBand="0" w:noVBand="0"/>
      </w:tblPr>
      <w:tblGrid>
        <w:gridCol w:w="951"/>
        <w:gridCol w:w="7554"/>
      </w:tblGrid>
      <w:tr w:rsidR="00000000" w14:paraId="39B53E05" w14:textId="77777777">
        <w:trPr>
          <w:trHeight w:val="223"/>
          <w:jc w:val="center"/>
        </w:trPr>
        <w:tc>
          <w:tcPr>
            <w:tcW w:w="951"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81DB8B4" w14:textId="77777777" w:rsidR="00000000" w:rsidRDefault="004D672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考虑</w:t>
            </w:r>
          </w:p>
          <w:p w14:paraId="0743BB1E" w14:textId="77777777" w:rsidR="00000000" w:rsidRDefault="004D672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因素</w:t>
            </w:r>
          </w:p>
        </w:tc>
        <w:tc>
          <w:tcPr>
            <w:tcW w:w="755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C6E2CB0"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）风险的</w:t>
            </w:r>
            <w:r>
              <w:rPr>
                <w:rFonts w:cs="Calibri" w:hint="eastAsia"/>
                <w:b/>
                <w:bCs/>
                <w:color w:val="FF0000"/>
                <w:sz w:val="21"/>
                <w:szCs w:val="21"/>
              </w:rPr>
              <w:t>重要性</w:t>
            </w:r>
            <w:r>
              <w:rPr>
                <w:rFonts w:cs="Calibri" w:hint="eastAsia"/>
                <w:color w:val="333333"/>
                <w:sz w:val="21"/>
                <w:szCs w:val="21"/>
              </w:rPr>
              <w:t>，即风险造成的后果的严重程度</w:t>
            </w:r>
          </w:p>
        </w:tc>
      </w:tr>
      <w:tr w:rsidR="00000000" w14:paraId="1A8A36DE" w14:textId="77777777">
        <w:trPr>
          <w:trHeight w:val="223"/>
          <w:jc w:val="center"/>
        </w:trPr>
        <w:tc>
          <w:tcPr>
            <w:tcW w:w="951" w:type="dxa"/>
            <w:vMerge/>
            <w:tcBorders>
              <w:top w:val="single" w:sz="8" w:space="0" w:color="auto"/>
              <w:left w:val="single" w:sz="8" w:space="0" w:color="auto"/>
              <w:bottom w:val="single" w:sz="8" w:space="0" w:color="auto"/>
              <w:right w:val="single" w:sz="8" w:space="0" w:color="auto"/>
            </w:tcBorders>
            <w:vAlign w:val="center"/>
          </w:tcPr>
          <w:p w14:paraId="791916BC" w14:textId="77777777" w:rsidR="00000000" w:rsidRDefault="004D6727">
            <w:pPr>
              <w:rPr>
                <w:rFonts w:eastAsia="微软雅黑" w:cs="Calibri"/>
                <w:color w:val="333333"/>
                <w:szCs w:val="21"/>
              </w:rPr>
            </w:pPr>
          </w:p>
        </w:tc>
        <w:tc>
          <w:tcPr>
            <w:tcW w:w="7554" w:type="dxa"/>
            <w:tcBorders>
              <w:top w:val="nil"/>
              <w:left w:val="nil"/>
              <w:bottom w:val="single" w:sz="8" w:space="0" w:color="auto"/>
              <w:right w:val="single" w:sz="8" w:space="0" w:color="auto"/>
            </w:tcBorders>
            <w:tcMar>
              <w:top w:w="0" w:type="dxa"/>
              <w:left w:w="108" w:type="dxa"/>
              <w:bottom w:w="0" w:type="dxa"/>
              <w:right w:w="108" w:type="dxa"/>
            </w:tcMar>
            <w:vAlign w:val="center"/>
          </w:tcPr>
          <w:p w14:paraId="528A3118"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）重大错报发生的</w:t>
            </w:r>
            <w:r>
              <w:rPr>
                <w:rFonts w:cs="Calibri" w:hint="eastAsia"/>
                <w:b/>
                <w:bCs/>
                <w:color w:val="FF0000"/>
                <w:sz w:val="21"/>
                <w:szCs w:val="21"/>
              </w:rPr>
              <w:t>可能性</w:t>
            </w:r>
          </w:p>
        </w:tc>
      </w:tr>
      <w:tr w:rsidR="00000000" w14:paraId="74D0D9DF" w14:textId="77777777">
        <w:trPr>
          <w:trHeight w:val="223"/>
          <w:jc w:val="center"/>
        </w:trPr>
        <w:tc>
          <w:tcPr>
            <w:tcW w:w="951" w:type="dxa"/>
            <w:vMerge/>
            <w:tcBorders>
              <w:top w:val="single" w:sz="8" w:space="0" w:color="auto"/>
              <w:left w:val="single" w:sz="8" w:space="0" w:color="auto"/>
              <w:bottom w:val="single" w:sz="8" w:space="0" w:color="auto"/>
              <w:right w:val="single" w:sz="8" w:space="0" w:color="auto"/>
            </w:tcBorders>
            <w:vAlign w:val="center"/>
          </w:tcPr>
          <w:p w14:paraId="4367B19F" w14:textId="77777777" w:rsidR="00000000" w:rsidRDefault="004D6727">
            <w:pPr>
              <w:rPr>
                <w:rFonts w:eastAsia="微软雅黑" w:cs="Calibri"/>
                <w:color w:val="333333"/>
                <w:szCs w:val="21"/>
              </w:rPr>
            </w:pPr>
          </w:p>
        </w:tc>
        <w:tc>
          <w:tcPr>
            <w:tcW w:w="7554" w:type="dxa"/>
            <w:tcBorders>
              <w:top w:val="nil"/>
              <w:left w:val="nil"/>
              <w:bottom w:val="single" w:sz="8" w:space="0" w:color="auto"/>
              <w:right w:val="single" w:sz="8" w:space="0" w:color="auto"/>
            </w:tcBorders>
            <w:tcMar>
              <w:top w:w="0" w:type="dxa"/>
              <w:left w:w="108" w:type="dxa"/>
              <w:bottom w:w="0" w:type="dxa"/>
              <w:right w:w="108" w:type="dxa"/>
            </w:tcMar>
            <w:vAlign w:val="center"/>
          </w:tcPr>
          <w:p w14:paraId="7C160BD5"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）涉及的各类交易、账户余额和披露的</w:t>
            </w:r>
            <w:r>
              <w:rPr>
                <w:rFonts w:cs="Calibri" w:hint="eastAsia"/>
                <w:b/>
                <w:bCs/>
                <w:color w:val="FF0000"/>
                <w:sz w:val="21"/>
                <w:szCs w:val="21"/>
              </w:rPr>
              <w:t>特征</w:t>
            </w:r>
          </w:p>
        </w:tc>
      </w:tr>
      <w:tr w:rsidR="00000000" w14:paraId="4ADE3B2A" w14:textId="77777777">
        <w:trPr>
          <w:trHeight w:val="223"/>
          <w:jc w:val="center"/>
        </w:trPr>
        <w:tc>
          <w:tcPr>
            <w:tcW w:w="951" w:type="dxa"/>
            <w:vMerge/>
            <w:tcBorders>
              <w:top w:val="single" w:sz="8" w:space="0" w:color="auto"/>
              <w:left w:val="single" w:sz="8" w:space="0" w:color="auto"/>
              <w:bottom w:val="single" w:sz="8" w:space="0" w:color="auto"/>
              <w:right w:val="single" w:sz="8" w:space="0" w:color="auto"/>
            </w:tcBorders>
            <w:vAlign w:val="center"/>
          </w:tcPr>
          <w:p w14:paraId="0B4324A5" w14:textId="77777777" w:rsidR="00000000" w:rsidRDefault="004D6727">
            <w:pPr>
              <w:rPr>
                <w:rFonts w:eastAsia="微软雅黑" w:cs="Calibri"/>
                <w:color w:val="333333"/>
                <w:szCs w:val="21"/>
              </w:rPr>
            </w:pPr>
          </w:p>
        </w:tc>
        <w:tc>
          <w:tcPr>
            <w:tcW w:w="7554" w:type="dxa"/>
            <w:tcBorders>
              <w:top w:val="nil"/>
              <w:left w:val="nil"/>
              <w:bottom w:val="single" w:sz="8" w:space="0" w:color="auto"/>
              <w:right w:val="single" w:sz="8" w:space="0" w:color="auto"/>
            </w:tcBorders>
            <w:tcMar>
              <w:top w:w="0" w:type="dxa"/>
              <w:left w:w="108" w:type="dxa"/>
              <w:bottom w:w="0" w:type="dxa"/>
              <w:right w:w="108" w:type="dxa"/>
            </w:tcMar>
            <w:vAlign w:val="center"/>
          </w:tcPr>
          <w:p w14:paraId="29E17F52"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）采用的特定</w:t>
            </w:r>
            <w:r>
              <w:rPr>
                <w:rFonts w:cs="Calibri" w:hint="eastAsia"/>
                <w:b/>
                <w:bCs/>
                <w:color w:val="FF0000"/>
                <w:sz w:val="21"/>
                <w:szCs w:val="21"/>
              </w:rPr>
              <w:t>控制</w:t>
            </w:r>
            <w:r>
              <w:rPr>
                <w:rFonts w:cs="Calibri" w:hint="eastAsia"/>
                <w:color w:val="333333"/>
                <w:sz w:val="21"/>
                <w:szCs w:val="21"/>
              </w:rPr>
              <w:t>的性质</w:t>
            </w:r>
          </w:p>
        </w:tc>
      </w:tr>
      <w:tr w:rsidR="00000000" w14:paraId="3DC975B9" w14:textId="77777777">
        <w:trPr>
          <w:trHeight w:val="405"/>
          <w:jc w:val="center"/>
        </w:trPr>
        <w:tc>
          <w:tcPr>
            <w:tcW w:w="951" w:type="dxa"/>
            <w:vMerge/>
            <w:tcBorders>
              <w:top w:val="single" w:sz="8" w:space="0" w:color="auto"/>
              <w:left w:val="single" w:sz="8" w:space="0" w:color="auto"/>
              <w:bottom w:val="single" w:sz="8" w:space="0" w:color="auto"/>
              <w:right w:val="single" w:sz="8" w:space="0" w:color="auto"/>
            </w:tcBorders>
            <w:vAlign w:val="center"/>
          </w:tcPr>
          <w:p w14:paraId="4A9093F2" w14:textId="77777777" w:rsidR="00000000" w:rsidRDefault="004D6727">
            <w:pPr>
              <w:rPr>
                <w:rFonts w:eastAsia="微软雅黑" w:cs="Calibri"/>
                <w:color w:val="333333"/>
                <w:szCs w:val="21"/>
              </w:rPr>
            </w:pPr>
          </w:p>
        </w:tc>
        <w:tc>
          <w:tcPr>
            <w:tcW w:w="7554" w:type="dxa"/>
            <w:tcBorders>
              <w:top w:val="nil"/>
              <w:left w:val="nil"/>
              <w:bottom w:val="single" w:sz="8" w:space="0" w:color="auto"/>
              <w:right w:val="single" w:sz="8" w:space="0" w:color="auto"/>
            </w:tcBorders>
            <w:tcMar>
              <w:top w:w="0" w:type="dxa"/>
              <w:left w:w="108" w:type="dxa"/>
              <w:bottom w:w="0" w:type="dxa"/>
              <w:right w:w="108" w:type="dxa"/>
            </w:tcMar>
            <w:vAlign w:val="center"/>
          </w:tcPr>
          <w:p w14:paraId="27889504"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）是否拟获取审计证据，以确定内部控制在防止或发现并纠正重大错报方面的</w:t>
            </w:r>
            <w:r>
              <w:rPr>
                <w:rFonts w:cs="Calibri" w:hint="eastAsia"/>
                <w:b/>
                <w:bCs/>
                <w:color w:val="FF0000"/>
                <w:sz w:val="21"/>
                <w:szCs w:val="21"/>
              </w:rPr>
              <w:t>有效性</w:t>
            </w:r>
          </w:p>
        </w:tc>
      </w:tr>
    </w:tbl>
    <w:p w14:paraId="74B607AE"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对注册会计师的要求</w:t>
      </w:r>
    </w:p>
    <w:p w14:paraId="06519760"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注册会计师无论选用实质性方案还是综合性方案，都</w:t>
      </w:r>
      <w:r>
        <w:rPr>
          <w:rFonts w:cs="Calibri" w:hint="eastAsia"/>
          <w:b/>
          <w:bCs/>
          <w:color w:val="FF0000"/>
          <w:sz w:val="21"/>
          <w:szCs w:val="21"/>
        </w:rPr>
        <w:t>应当</w:t>
      </w:r>
      <w:r>
        <w:rPr>
          <w:rFonts w:cs="Calibri" w:hint="eastAsia"/>
          <w:color w:val="3F3F3F"/>
          <w:sz w:val="21"/>
          <w:szCs w:val="21"/>
        </w:rPr>
        <w:t>对所有重大的各类交易、账户余额和披露设计和</w:t>
      </w:r>
      <w:r>
        <w:rPr>
          <w:rFonts w:cs="Calibri" w:hint="eastAsia"/>
          <w:b/>
          <w:bCs/>
          <w:color w:val="FF0000"/>
          <w:sz w:val="21"/>
          <w:szCs w:val="21"/>
        </w:rPr>
        <w:t>实施实质性程序</w:t>
      </w:r>
      <w:r>
        <w:rPr>
          <w:rFonts w:cs="Calibri" w:hint="eastAsia"/>
          <w:color w:val="3F3F3F"/>
          <w:sz w:val="21"/>
          <w:szCs w:val="21"/>
        </w:rPr>
        <w:t>。</w:t>
      </w:r>
    </w:p>
    <w:p w14:paraId="0328E66A"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二、进一步审计程序的性质</w:t>
      </w:r>
    </w:p>
    <w:p w14:paraId="531C2E3F"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7B271A80" w14:textId="77777777" w:rsidR="00000000" w:rsidRDefault="004D672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"http://webupload.admin.dongao.com/biz/handout/img/2019/20190502/2019050216</w:instrText>
      </w:r>
      <w:r>
        <w:rPr>
          <w:rFonts w:cs="Calibri"/>
          <w:color w:val="3F3F3F"/>
          <w:sz w:val="21"/>
          <w:szCs w:val="21"/>
        </w:rPr>
        <w:instrText xml:space="preserve">2200246001.png" \* MERGEFORMATINET </w:instrText>
      </w:r>
      <w:r>
        <w:rPr>
          <w:rFonts w:cs="Calibri"/>
          <w:color w:val="3F3F3F"/>
          <w:sz w:val="21"/>
          <w:szCs w:val="21"/>
        </w:rPr>
        <w:fldChar w:fldCharType="separate"/>
      </w:r>
      <w:r>
        <w:rPr>
          <w:rFonts w:cs="Calibri"/>
          <w:color w:val="3F3F3F"/>
          <w:sz w:val="21"/>
          <w:szCs w:val="21"/>
        </w:rPr>
        <w:pict w14:anchorId="62CDFB29">
          <v:shape id="图片 2" o:spid="_x0000_i1026" type="#_x0000_t75" style="width:420pt;height:195pt;mso-wrap-style:square;mso-position-horizontal-relative:page;mso-position-vertical-relative:page">
            <v:imagedata r:id="rId7" r:href="rId8"/>
          </v:shape>
        </w:pict>
      </w:r>
      <w:r>
        <w:rPr>
          <w:rFonts w:cs="Calibri"/>
          <w:color w:val="3F3F3F"/>
          <w:sz w:val="21"/>
          <w:szCs w:val="21"/>
        </w:rPr>
        <w:fldChar w:fldCharType="end"/>
      </w:r>
    </w:p>
    <w:p w14:paraId="26309BC2"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1D433AD"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2008</w:t>
      </w:r>
      <w:r>
        <w:rPr>
          <w:rFonts w:cs="Calibri" w:hint="eastAsia"/>
          <w:b/>
          <w:bCs/>
          <w:color w:val="3F3F3F"/>
          <w:sz w:val="21"/>
          <w:szCs w:val="21"/>
        </w:rPr>
        <w:t>年真题】</w:t>
      </w:r>
    </w:p>
    <w:p w14:paraId="34CF314A"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在确定进一步审计程序的性质时，注册会计师应当考虑的主要因素有（　　）。</w:t>
      </w:r>
    </w:p>
    <w:p w14:paraId="0BA2BBA1"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A.</w:t>
      </w:r>
      <w:r>
        <w:rPr>
          <w:rFonts w:cs="Calibri" w:hint="eastAsia"/>
          <w:color w:val="3F3F3F"/>
          <w:sz w:val="21"/>
          <w:szCs w:val="21"/>
        </w:rPr>
        <w:t>不同的审计程序应对特定认定错报风险的效力</w:t>
      </w:r>
    </w:p>
    <w:p w14:paraId="7D04B77F"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认定层次重大错报风险的评估结果</w:t>
      </w:r>
    </w:p>
    <w:p w14:paraId="39008331"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认定层次重大错报风险产生的原因</w:t>
      </w:r>
    </w:p>
    <w:p w14:paraId="63B5B29C"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各类交易、账户余额、列报的特征</w:t>
      </w:r>
    </w:p>
    <w:p w14:paraId="4C91F345"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162E8DCA"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不同的审计程序应对特定认定错报风险的</w:t>
      </w:r>
      <w:r>
        <w:rPr>
          <w:rFonts w:cs="Calibri" w:hint="eastAsia"/>
          <w:b/>
          <w:bCs/>
          <w:color w:val="FF0000"/>
          <w:sz w:val="21"/>
          <w:szCs w:val="21"/>
        </w:rPr>
        <w:t>效力</w:t>
      </w:r>
      <w:r>
        <w:rPr>
          <w:rFonts w:cs="Calibri" w:hint="eastAsia"/>
          <w:color w:val="3F3F3F"/>
          <w:sz w:val="21"/>
          <w:szCs w:val="21"/>
        </w:rPr>
        <w:t>不同；在确定进一步审计程序的性质时，注册会计师首先需要考虑的是认定层次重大错报</w:t>
      </w:r>
      <w:r>
        <w:rPr>
          <w:rFonts w:cs="Calibri" w:hint="eastAsia"/>
          <w:b/>
          <w:bCs/>
          <w:color w:val="FF0000"/>
          <w:sz w:val="21"/>
          <w:szCs w:val="21"/>
        </w:rPr>
        <w:t>风险</w:t>
      </w:r>
      <w:r>
        <w:rPr>
          <w:rFonts w:cs="Calibri" w:hint="eastAsia"/>
          <w:color w:val="3F3F3F"/>
          <w:sz w:val="21"/>
          <w:szCs w:val="21"/>
        </w:rPr>
        <w:t>的评估结果；</w:t>
      </w:r>
      <w:r>
        <w:rPr>
          <w:rFonts w:cs="Calibri" w:hint="eastAsia"/>
          <w:color w:val="3F3F3F"/>
          <w:sz w:val="21"/>
          <w:szCs w:val="21"/>
        </w:rPr>
        <w:t>此外，注册会计师还要考虑认定层次重大错报风险产生的</w:t>
      </w:r>
      <w:r>
        <w:rPr>
          <w:rFonts w:cs="Calibri" w:hint="eastAsia"/>
          <w:b/>
          <w:bCs/>
          <w:color w:val="FF0000"/>
          <w:sz w:val="21"/>
          <w:szCs w:val="21"/>
        </w:rPr>
        <w:t>原因</w:t>
      </w:r>
      <w:r>
        <w:rPr>
          <w:rFonts w:cs="Calibri" w:hint="eastAsia"/>
          <w:color w:val="3F3F3F"/>
          <w:sz w:val="21"/>
          <w:szCs w:val="21"/>
        </w:rPr>
        <w:t>，包括考虑各类交易、账户余额和披露的</w:t>
      </w:r>
      <w:r>
        <w:rPr>
          <w:rFonts w:cs="Calibri" w:hint="eastAsia"/>
          <w:b/>
          <w:bCs/>
          <w:color w:val="FF0000"/>
          <w:sz w:val="21"/>
          <w:szCs w:val="21"/>
        </w:rPr>
        <w:t>具体特征</w:t>
      </w:r>
      <w:r>
        <w:rPr>
          <w:rFonts w:cs="Calibri" w:hint="eastAsia"/>
          <w:color w:val="3F3F3F"/>
          <w:sz w:val="21"/>
          <w:szCs w:val="21"/>
        </w:rPr>
        <w:t>以及</w:t>
      </w:r>
      <w:r>
        <w:rPr>
          <w:rFonts w:cs="Calibri" w:hint="eastAsia"/>
          <w:b/>
          <w:bCs/>
          <w:color w:val="FF0000"/>
          <w:sz w:val="21"/>
          <w:szCs w:val="21"/>
        </w:rPr>
        <w:t>内部控制</w:t>
      </w:r>
      <w:r>
        <w:rPr>
          <w:rFonts w:cs="Calibri" w:hint="eastAsia"/>
          <w:color w:val="3F3F3F"/>
          <w:sz w:val="21"/>
          <w:szCs w:val="21"/>
        </w:rPr>
        <w:t>。本题来自于教材的各个段落，如果仅死记硬背，很难在考场上准确选择，本题给同学们的启发应当是注重对知识点的</w:t>
      </w:r>
      <w:r>
        <w:rPr>
          <w:rFonts w:cs="Calibri" w:hint="eastAsia"/>
          <w:b/>
          <w:bCs/>
          <w:color w:val="FF0000"/>
          <w:sz w:val="21"/>
          <w:szCs w:val="21"/>
        </w:rPr>
        <w:t>理解</w:t>
      </w:r>
      <w:r>
        <w:rPr>
          <w:rFonts w:cs="Calibri" w:hint="eastAsia"/>
          <w:color w:val="3F3F3F"/>
          <w:sz w:val="21"/>
          <w:szCs w:val="21"/>
        </w:rPr>
        <w:t>，尤其当知识点被转化为常识时，应对选择题就会游刃有余。</w:t>
      </w:r>
    </w:p>
    <w:p w14:paraId="13022B31"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对注册会计师的要求</w:t>
      </w:r>
      <w:r>
        <w:rPr>
          <w:rFonts w:cs="Calibri" w:hint="eastAsia"/>
          <w:b/>
          <w:bCs/>
          <w:color w:val="FF0000"/>
          <w:sz w:val="21"/>
          <w:szCs w:val="21"/>
        </w:rPr>
        <w:t>【简答题考点】</w:t>
      </w:r>
    </w:p>
    <w:p w14:paraId="553FC21A"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如果在实施进一步审计程序时，拟利用被审计单位信息系统生成的信息，注册会计师应当就信息的</w:t>
      </w:r>
      <w:r>
        <w:rPr>
          <w:rFonts w:cs="Calibri" w:hint="eastAsia"/>
          <w:b/>
          <w:bCs/>
          <w:color w:val="FF0000"/>
          <w:sz w:val="21"/>
          <w:szCs w:val="21"/>
        </w:rPr>
        <w:t>准确性</w:t>
      </w:r>
      <w:r>
        <w:rPr>
          <w:rFonts w:cs="Calibri" w:hint="eastAsia"/>
          <w:color w:val="3F3F3F"/>
          <w:sz w:val="21"/>
          <w:szCs w:val="21"/>
        </w:rPr>
        <w:t>和</w:t>
      </w:r>
      <w:r>
        <w:rPr>
          <w:rFonts w:cs="Calibri" w:hint="eastAsia"/>
          <w:b/>
          <w:bCs/>
          <w:color w:val="FF0000"/>
          <w:sz w:val="21"/>
          <w:szCs w:val="21"/>
        </w:rPr>
        <w:t>完整性</w:t>
      </w:r>
      <w:r>
        <w:rPr>
          <w:rFonts w:cs="Calibri" w:hint="eastAsia"/>
          <w:color w:val="3F3F3F"/>
          <w:sz w:val="21"/>
          <w:szCs w:val="21"/>
        </w:rPr>
        <w:t>获取审计证据。</w:t>
      </w:r>
    </w:p>
    <w:p w14:paraId="0A064E58"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三、进一步审计程序的时间</w:t>
      </w:r>
    </w:p>
    <w:p w14:paraId="2EF832DA"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02C3A778"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指注册会计师</w:t>
      </w:r>
      <w:r>
        <w:rPr>
          <w:rFonts w:cs="Calibri" w:hint="eastAsia"/>
          <w:b/>
          <w:bCs/>
          <w:color w:val="FF0000"/>
          <w:sz w:val="21"/>
          <w:szCs w:val="21"/>
        </w:rPr>
        <w:t>何时实施</w:t>
      </w:r>
      <w:r>
        <w:rPr>
          <w:rFonts w:cs="Calibri" w:hint="eastAsia"/>
          <w:color w:val="3F3F3F"/>
          <w:sz w:val="21"/>
          <w:szCs w:val="21"/>
        </w:rPr>
        <w:t>进一步审计程序，或审计证据</w:t>
      </w:r>
      <w:r>
        <w:rPr>
          <w:rFonts w:cs="Calibri" w:hint="eastAsia"/>
          <w:b/>
          <w:bCs/>
          <w:color w:val="FF0000"/>
          <w:sz w:val="21"/>
          <w:szCs w:val="21"/>
        </w:rPr>
        <w:t>适</w:t>
      </w:r>
      <w:r>
        <w:rPr>
          <w:rFonts w:cs="Calibri" w:hint="eastAsia"/>
          <w:b/>
          <w:bCs/>
          <w:color w:val="FF0000"/>
          <w:sz w:val="21"/>
          <w:szCs w:val="21"/>
        </w:rPr>
        <w:t>用</w:t>
      </w:r>
      <w:r>
        <w:rPr>
          <w:rFonts w:cs="Calibri" w:hint="eastAsia"/>
          <w:color w:val="3F3F3F"/>
          <w:sz w:val="21"/>
          <w:szCs w:val="21"/>
        </w:rPr>
        <w:t>的期间或时点。</w:t>
      </w:r>
    </w:p>
    <w:p w14:paraId="26FC6B01"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考虑因素</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793"/>
        <w:gridCol w:w="6712"/>
      </w:tblGrid>
      <w:tr w:rsidR="00000000" w14:paraId="41205413" w14:textId="77777777">
        <w:trPr>
          <w:trHeight w:val="258"/>
          <w:jc w:val="center"/>
        </w:trPr>
        <w:tc>
          <w:tcPr>
            <w:tcW w:w="1793"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CA1D8FC" w14:textId="77777777" w:rsidR="00000000" w:rsidRDefault="004D672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考虑因素</w:t>
            </w:r>
          </w:p>
        </w:tc>
        <w:tc>
          <w:tcPr>
            <w:tcW w:w="67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80E214D"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b/>
                <w:bCs/>
                <w:color w:val="FF0000"/>
                <w:sz w:val="21"/>
                <w:szCs w:val="21"/>
              </w:rPr>
              <w:t>控制环境</w:t>
            </w:r>
          </w:p>
        </w:tc>
      </w:tr>
      <w:tr w:rsidR="00000000" w14:paraId="42345D31" w14:textId="77777777">
        <w:trPr>
          <w:trHeight w:val="258"/>
          <w:jc w:val="center"/>
        </w:trPr>
        <w:tc>
          <w:tcPr>
            <w:tcW w:w="1793" w:type="dxa"/>
            <w:vMerge/>
            <w:tcBorders>
              <w:top w:val="single" w:sz="8" w:space="0" w:color="auto"/>
              <w:left w:val="single" w:sz="8" w:space="0" w:color="auto"/>
              <w:bottom w:val="single" w:sz="8" w:space="0" w:color="auto"/>
              <w:right w:val="single" w:sz="8" w:space="0" w:color="auto"/>
            </w:tcBorders>
            <w:vAlign w:val="center"/>
          </w:tcPr>
          <w:p w14:paraId="10463339" w14:textId="77777777" w:rsidR="00000000" w:rsidRDefault="004D6727">
            <w:pPr>
              <w:rPr>
                <w:rFonts w:eastAsia="微软雅黑" w:cs="Calibri"/>
                <w:color w:val="333333"/>
                <w:szCs w:val="21"/>
              </w:rPr>
            </w:pPr>
          </w:p>
        </w:tc>
        <w:tc>
          <w:tcPr>
            <w:tcW w:w="6712" w:type="dxa"/>
            <w:tcBorders>
              <w:top w:val="nil"/>
              <w:left w:val="nil"/>
              <w:bottom w:val="single" w:sz="8" w:space="0" w:color="auto"/>
              <w:right w:val="single" w:sz="8" w:space="0" w:color="auto"/>
            </w:tcBorders>
            <w:tcMar>
              <w:top w:w="0" w:type="dxa"/>
              <w:left w:w="108" w:type="dxa"/>
              <w:bottom w:w="0" w:type="dxa"/>
              <w:right w:w="108" w:type="dxa"/>
            </w:tcMar>
            <w:vAlign w:val="center"/>
          </w:tcPr>
          <w:p w14:paraId="7027CEC5"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b/>
                <w:bCs/>
                <w:color w:val="FF0000"/>
                <w:sz w:val="21"/>
                <w:szCs w:val="21"/>
              </w:rPr>
              <w:t>何时</w:t>
            </w:r>
            <w:r>
              <w:rPr>
                <w:rFonts w:cs="Calibri" w:hint="eastAsia"/>
                <w:color w:val="333333"/>
                <w:sz w:val="21"/>
                <w:szCs w:val="21"/>
              </w:rPr>
              <w:t>能得到相关信息</w:t>
            </w:r>
          </w:p>
        </w:tc>
      </w:tr>
      <w:tr w:rsidR="00000000" w14:paraId="037AB63C" w14:textId="77777777">
        <w:trPr>
          <w:trHeight w:val="258"/>
          <w:jc w:val="center"/>
        </w:trPr>
        <w:tc>
          <w:tcPr>
            <w:tcW w:w="1793" w:type="dxa"/>
            <w:vMerge/>
            <w:tcBorders>
              <w:top w:val="single" w:sz="8" w:space="0" w:color="auto"/>
              <w:left w:val="single" w:sz="8" w:space="0" w:color="auto"/>
              <w:bottom w:val="single" w:sz="8" w:space="0" w:color="auto"/>
              <w:right w:val="single" w:sz="8" w:space="0" w:color="auto"/>
            </w:tcBorders>
            <w:vAlign w:val="center"/>
          </w:tcPr>
          <w:p w14:paraId="6DE803EE" w14:textId="77777777" w:rsidR="00000000" w:rsidRDefault="004D6727">
            <w:pPr>
              <w:rPr>
                <w:rFonts w:eastAsia="微软雅黑" w:cs="Calibri"/>
                <w:color w:val="333333"/>
                <w:szCs w:val="21"/>
              </w:rPr>
            </w:pPr>
          </w:p>
        </w:tc>
        <w:tc>
          <w:tcPr>
            <w:tcW w:w="6712" w:type="dxa"/>
            <w:tcBorders>
              <w:top w:val="nil"/>
              <w:left w:val="nil"/>
              <w:bottom w:val="single" w:sz="8" w:space="0" w:color="auto"/>
              <w:right w:val="single" w:sz="8" w:space="0" w:color="auto"/>
            </w:tcBorders>
            <w:tcMar>
              <w:top w:w="0" w:type="dxa"/>
              <w:left w:w="108" w:type="dxa"/>
              <w:bottom w:w="0" w:type="dxa"/>
              <w:right w:w="108" w:type="dxa"/>
            </w:tcMar>
            <w:vAlign w:val="center"/>
          </w:tcPr>
          <w:p w14:paraId="78EBA736"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）错报风险的</w:t>
            </w:r>
            <w:r>
              <w:rPr>
                <w:rFonts w:cs="Calibri" w:hint="eastAsia"/>
                <w:b/>
                <w:bCs/>
                <w:color w:val="FF0000"/>
                <w:sz w:val="21"/>
                <w:szCs w:val="21"/>
              </w:rPr>
              <w:t>性质</w:t>
            </w:r>
          </w:p>
        </w:tc>
      </w:tr>
      <w:tr w:rsidR="00000000" w14:paraId="7F0EE186" w14:textId="77777777">
        <w:trPr>
          <w:trHeight w:val="258"/>
          <w:jc w:val="center"/>
        </w:trPr>
        <w:tc>
          <w:tcPr>
            <w:tcW w:w="1793" w:type="dxa"/>
            <w:vMerge/>
            <w:tcBorders>
              <w:top w:val="single" w:sz="8" w:space="0" w:color="auto"/>
              <w:left w:val="single" w:sz="8" w:space="0" w:color="auto"/>
              <w:bottom w:val="single" w:sz="8" w:space="0" w:color="auto"/>
              <w:right w:val="single" w:sz="8" w:space="0" w:color="auto"/>
            </w:tcBorders>
            <w:vAlign w:val="center"/>
          </w:tcPr>
          <w:p w14:paraId="15ADD9C4" w14:textId="77777777" w:rsidR="00000000" w:rsidRDefault="004D6727">
            <w:pPr>
              <w:rPr>
                <w:rFonts w:eastAsia="微软雅黑" w:cs="Calibri"/>
                <w:color w:val="333333"/>
                <w:szCs w:val="21"/>
              </w:rPr>
            </w:pPr>
          </w:p>
        </w:tc>
        <w:tc>
          <w:tcPr>
            <w:tcW w:w="6712" w:type="dxa"/>
            <w:tcBorders>
              <w:top w:val="nil"/>
              <w:left w:val="nil"/>
              <w:bottom w:val="single" w:sz="8" w:space="0" w:color="auto"/>
              <w:right w:val="single" w:sz="8" w:space="0" w:color="auto"/>
            </w:tcBorders>
            <w:tcMar>
              <w:top w:w="0" w:type="dxa"/>
              <w:left w:w="108" w:type="dxa"/>
              <w:bottom w:w="0" w:type="dxa"/>
              <w:right w:w="108" w:type="dxa"/>
            </w:tcMar>
            <w:vAlign w:val="center"/>
          </w:tcPr>
          <w:p w14:paraId="4987EFFF"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）审计证据</w:t>
            </w:r>
            <w:r>
              <w:rPr>
                <w:rFonts w:cs="Calibri" w:hint="eastAsia"/>
                <w:b/>
                <w:bCs/>
                <w:color w:val="FF0000"/>
                <w:sz w:val="21"/>
                <w:szCs w:val="21"/>
              </w:rPr>
              <w:t>适用</w:t>
            </w:r>
            <w:r>
              <w:rPr>
                <w:rFonts w:cs="Calibri" w:hint="eastAsia"/>
                <w:color w:val="333333"/>
                <w:sz w:val="21"/>
                <w:szCs w:val="21"/>
              </w:rPr>
              <w:t>的期间或时点</w:t>
            </w:r>
          </w:p>
        </w:tc>
      </w:tr>
    </w:tbl>
    <w:p w14:paraId="78EED45A"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7D557881"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2008</w:t>
      </w:r>
      <w:r>
        <w:rPr>
          <w:rFonts w:cs="Calibri" w:hint="eastAsia"/>
          <w:b/>
          <w:bCs/>
          <w:color w:val="3F3F3F"/>
          <w:sz w:val="21"/>
          <w:szCs w:val="21"/>
        </w:rPr>
        <w:t>年真题】</w:t>
      </w:r>
    </w:p>
    <w:p w14:paraId="52FCD7C9"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在确定进一步审计程序的时间时，注册会计师应当考虑的主要因素有（　　）。</w:t>
      </w:r>
    </w:p>
    <w:p w14:paraId="48EF1BA7"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评估的认定层次重大错报风险</w:t>
      </w:r>
    </w:p>
    <w:p w14:paraId="1804A326"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审计意见的类型</w:t>
      </w:r>
    </w:p>
    <w:p w14:paraId="04F3953E"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错报风险的性质</w:t>
      </w:r>
    </w:p>
    <w:p w14:paraId="0FB113FD"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审计证据适用的期间或时点</w:t>
      </w:r>
    </w:p>
    <w:p w14:paraId="175887B0"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]ACD</w:t>
      </w:r>
    </w:p>
    <w:p w14:paraId="3A5A15F2"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本题是对确定进一步审计程序的时间时考虑因素的直接考查，同学们要加以记忆。</w:t>
      </w:r>
    </w:p>
    <w:p w14:paraId="2D08C8CC"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r>
        <w:rPr>
          <w:rFonts w:cs="Calibri" w:hint="eastAsia"/>
          <w:b/>
          <w:bCs/>
          <w:color w:val="3F3F3F"/>
          <w:sz w:val="21"/>
          <w:szCs w:val="21"/>
        </w:rPr>
        <w:t>】</w:t>
      </w:r>
    </w:p>
    <w:p w14:paraId="450BF275"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下列有关实质性程序时间安排的说法中，错误的是（　　）。</w:t>
      </w:r>
    </w:p>
    <w:p w14:paraId="76613CC1"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控制环境和其他相关的控制越薄弱，注册会计师越不宜在期中实施实质性程序</w:t>
      </w:r>
    </w:p>
    <w:p w14:paraId="0B64B88B"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注册会计师评估的某项认定的重大错报风险越高，越应当考虑将实质性程序集中在期末或接近期末实施</w:t>
      </w:r>
    </w:p>
    <w:p w14:paraId="32086CDC"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如果实施实质性程序所需信息在期中之后难以获取，注册会计师应考虑在期中实施实质性程序</w:t>
      </w:r>
    </w:p>
    <w:p w14:paraId="08450EE3"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如在期中实施了实质性程序，应针对剩余期间实施控制测试，以将期中测试得出的结论合理延伸至期末</w:t>
      </w:r>
    </w:p>
    <w:p w14:paraId="5C58E192"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58D28657"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中，为将期中结论延伸至期末，应针对剩余期间实施实质性程序；如实质性程序不</w:t>
      </w:r>
      <w:r>
        <w:rPr>
          <w:rFonts w:cs="Calibri" w:hint="eastAsia"/>
          <w:color w:val="3F3F3F"/>
          <w:sz w:val="21"/>
          <w:szCs w:val="21"/>
        </w:rPr>
        <w:t>充分，可针对剩余期间实施控制测试或针对期末实施实质性程序；或将实质性程序与控制测试结合使用。此外，本题的每个选项均为本节的</w:t>
      </w:r>
      <w:r>
        <w:rPr>
          <w:rFonts w:cs="Calibri" w:hint="eastAsia"/>
          <w:b/>
          <w:bCs/>
          <w:color w:val="FF0000"/>
          <w:sz w:val="21"/>
          <w:szCs w:val="21"/>
        </w:rPr>
        <w:t>重要观点和高频考点</w:t>
      </w:r>
      <w:r>
        <w:rPr>
          <w:rFonts w:cs="Calibri" w:hint="eastAsia"/>
          <w:color w:val="3F3F3F"/>
          <w:sz w:val="21"/>
          <w:szCs w:val="21"/>
        </w:rPr>
        <w:t>，值得细细推敲。</w:t>
      </w:r>
    </w:p>
    <w:p w14:paraId="1F788B74"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2015</w:t>
      </w:r>
      <w:r>
        <w:rPr>
          <w:rFonts w:cs="Calibri" w:hint="eastAsia"/>
          <w:b/>
          <w:bCs/>
          <w:color w:val="3F3F3F"/>
          <w:sz w:val="21"/>
          <w:szCs w:val="21"/>
        </w:rPr>
        <w:t>年真题】</w:t>
      </w:r>
    </w:p>
    <w:p w14:paraId="6E8A9E6E"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下列有关注册会计师实施进一步审计程序的时间的说法中，错误的是（　　）。</w:t>
      </w:r>
    </w:p>
    <w:p w14:paraId="56ECD221"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注册会计师在确定何时实施进一步审计程序时需要考虑能够获取相关信息的时间</w:t>
      </w:r>
    </w:p>
    <w:p w14:paraId="564612AE"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如果评估的重大错报风险为低水平，注册会计师可以选择资产负债表日前适当日期为截止日实施函证</w:t>
      </w:r>
    </w:p>
    <w:p w14:paraId="59477D1E"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对于被审计单位发生的重大交易，注册会计师应当在期末或期末以后实施实质性程序</w:t>
      </w:r>
    </w:p>
    <w:p w14:paraId="2697D4EC"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w:t>
      </w:r>
      <w:r>
        <w:rPr>
          <w:rFonts w:cs="Calibri" w:hint="eastAsia"/>
          <w:color w:val="3F3F3F"/>
          <w:sz w:val="21"/>
          <w:szCs w:val="21"/>
        </w:rPr>
        <w:t>如果被审计单位的控制环境良好，注册会计师可以更多地在期中实施进一步审计程序</w:t>
      </w:r>
    </w:p>
    <w:p w14:paraId="29D0203A"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30711748"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中，对于被审计单位发生的重大交易，注册会计师应当在</w:t>
      </w:r>
      <w:r>
        <w:rPr>
          <w:rFonts w:cs="Calibri" w:hint="eastAsia"/>
          <w:b/>
          <w:bCs/>
          <w:color w:val="FF0000"/>
          <w:sz w:val="21"/>
          <w:szCs w:val="21"/>
        </w:rPr>
        <w:t>期末或接近期末</w:t>
      </w:r>
      <w:r>
        <w:rPr>
          <w:rFonts w:cs="Calibri" w:hint="eastAsia"/>
          <w:color w:val="3F3F3F"/>
          <w:sz w:val="21"/>
          <w:szCs w:val="21"/>
        </w:rPr>
        <w:t>实施实质性程序。</w:t>
      </w:r>
    </w:p>
    <w:p w14:paraId="7D96E032"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lastRenderedPageBreak/>
        <w:t>四、进一步审计程序的范围</w:t>
      </w:r>
    </w:p>
    <w:p w14:paraId="2023E377"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1BDA051B"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指实施进一步审计程序的</w:t>
      </w:r>
      <w:r>
        <w:rPr>
          <w:rFonts w:cs="Calibri" w:hint="eastAsia"/>
          <w:b/>
          <w:bCs/>
          <w:color w:val="FF0000"/>
          <w:sz w:val="21"/>
          <w:szCs w:val="21"/>
        </w:rPr>
        <w:t>数量</w:t>
      </w:r>
      <w:r>
        <w:rPr>
          <w:rFonts w:cs="Calibri" w:hint="eastAsia"/>
          <w:color w:val="3F3F3F"/>
          <w:sz w:val="21"/>
          <w:szCs w:val="21"/>
        </w:rPr>
        <w:t>，包括抽取的样本量、选取的监盘地点数量、对某项控制活动的观察次数等。</w:t>
      </w:r>
    </w:p>
    <w:p w14:paraId="16028B1E"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考虑因素</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5345"/>
        <w:gridCol w:w="3160"/>
      </w:tblGrid>
      <w:tr w:rsidR="00000000" w14:paraId="398C7709" w14:textId="77777777">
        <w:trPr>
          <w:trHeight w:val="290"/>
          <w:jc w:val="center"/>
        </w:trPr>
        <w:tc>
          <w:tcPr>
            <w:tcW w:w="53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A9FBB1D" w14:textId="77777777" w:rsidR="00000000" w:rsidRDefault="004D672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31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CDA30BC" w14:textId="77777777" w:rsidR="00000000" w:rsidRDefault="004D672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变动关系</w:t>
            </w:r>
          </w:p>
        </w:tc>
      </w:tr>
      <w:tr w:rsidR="00000000" w14:paraId="5CA3A4B7" w14:textId="77777777">
        <w:trPr>
          <w:trHeight w:val="290"/>
          <w:jc w:val="center"/>
        </w:trPr>
        <w:tc>
          <w:tcPr>
            <w:tcW w:w="5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CBF6CD5"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）确定的重要性水平</w:t>
            </w:r>
          </w:p>
        </w:tc>
        <w:tc>
          <w:tcPr>
            <w:tcW w:w="3160" w:type="dxa"/>
            <w:tcBorders>
              <w:top w:val="nil"/>
              <w:left w:val="nil"/>
              <w:bottom w:val="single" w:sz="8" w:space="0" w:color="auto"/>
              <w:right w:val="single" w:sz="8" w:space="0" w:color="auto"/>
            </w:tcBorders>
            <w:tcMar>
              <w:top w:w="0" w:type="dxa"/>
              <w:left w:w="108" w:type="dxa"/>
              <w:bottom w:w="0" w:type="dxa"/>
              <w:right w:w="108" w:type="dxa"/>
            </w:tcMar>
            <w:vAlign w:val="center"/>
          </w:tcPr>
          <w:p w14:paraId="36BF1C0B" w14:textId="77777777" w:rsidR="00000000" w:rsidRDefault="004D672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反向</w:t>
            </w:r>
          </w:p>
        </w:tc>
      </w:tr>
      <w:tr w:rsidR="00000000" w14:paraId="73AF0384" w14:textId="77777777">
        <w:trPr>
          <w:trHeight w:val="290"/>
          <w:jc w:val="center"/>
        </w:trPr>
        <w:tc>
          <w:tcPr>
            <w:tcW w:w="5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CF2EEB4"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）评估的重大错报风险</w:t>
            </w:r>
          </w:p>
        </w:tc>
        <w:tc>
          <w:tcPr>
            <w:tcW w:w="31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EBC2A48" w14:textId="77777777" w:rsidR="00000000" w:rsidRDefault="004D672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同向</w:t>
            </w:r>
          </w:p>
        </w:tc>
      </w:tr>
      <w:tr w:rsidR="00000000" w14:paraId="54E76178" w14:textId="77777777">
        <w:trPr>
          <w:trHeight w:val="167"/>
          <w:jc w:val="center"/>
        </w:trPr>
        <w:tc>
          <w:tcPr>
            <w:tcW w:w="53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C26C65B" w14:textId="77777777" w:rsidR="00000000" w:rsidRDefault="004D672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）计划获取的保证程度</w:t>
            </w:r>
          </w:p>
        </w:tc>
        <w:tc>
          <w:tcPr>
            <w:tcW w:w="31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6945E03" w14:textId="77777777" w:rsidR="00000000" w:rsidRDefault="004D672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同向</w:t>
            </w:r>
          </w:p>
        </w:tc>
      </w:tr>
    </w:tbl>
    <w:p w14:paraId="4B932444"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运用审计抽样时的考虑</w:t>
      </w:r>
    </w:p>
    <w:p w14:paraId="66E31F37"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运用审计抽样方法确定进</w:t>
      </w:r>
      <w:r>
        <w:rPr>
          <w:rFonts w:cs="Calibri" w:hint="eastAsia"/>
          <w:color w:val="3F3F3F"/>
          <w:sz w:val="21"/>
          <w:szCs w:val="21"/>
        </w:rPr>
        <w:t>一步审计程序的范围时，注册会计师还应当考虑</w:t>
      </w:r>
      <w:r>
        <w:rPr>
          <w:rFonts w:cs="Calibri" w:hint="eastAsia"/>
          <w:b/>
          <w:bCs/>
          <w:color w:val="FF0000"/>
          <w:sz w:val="21"/>
          <w:szCs w:val="21"/>
        </w:rPr>
        <w:t>可容忍错报或可容忍偏差率</w:t>
      </w:r>
      <w:r>
        <w:rPr>
          <w:rFonts w:cs="Calibri" w:hint="eastAsia"/>
          <w:color w:val="3F3F3F"/>
          <w:sz w:val="21"/>
          <w:szCs w:val="21"/>
        </w:rPr>
        <w:t>。</w:t>
      </w:r>
    </w:p>
    <w:p w14:paraId="32316B01"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2CE2E007"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2008</w:t>
      </w:r>
      <w:r>
        <w:rPr>
          <w:rFonts w:cs="Calibri" w:hint="eastAsia"/>
          <w:b/>
          <w:bCs/>
          <w:color w:val="3F3F3F"/>
          <w:sz w:val="21"/>
          <w:szCs w:val="21"/>
        </w:rPr>
        <w:t>年真题】</w:t>
      </w:r>
    </w:p>
    <w:p w14:paraId="16B93E25"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在确定进一步审计程序的范围时，注册会计师应当考虑的主要因素有（　　）。</w:t>
      </w:r>
    </w:p>
    <w:p w14:paraId="5B91BD7F"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审计程序与特定风险的相关性</w:t>
      </w:r>
    </w:p>
    <w:p w14:paraId="011FA9DA"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评估的认定层次重大错报风险</w:t>
      </w:r>
    </w:p>
    <w:p w14:paraId="36C3B536"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计划获取的保证程度</w:t>
      </w:r>
    </w:p>
    <w:p w14:paraId="0D0BA81F"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可容忍的错报或偏差率</w:t>
      </w:r>
    </w:p>
    <w:p w14:paraId="133D617D"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34D1C30A"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本题是对确定进一步审计程序的范围时考虑因素的直接考查，同学们要加以记忆。</w:t>
      </w:r>
    </w:p>
    <w:p w14:paraId="6E342D2C" w14:textId="77777777" w:rsidR="00000000" w:rsidRDefault="004D6727">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62B5E951"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下列有关实质性程序范围的说法中，注册会计师郭劲男认为正确的有（　　）。</w:t>
      </w:r>
    </w:p>
    <w:p w14:paraId="77C4BDD6"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只有当审计</w:t>
      </w:r>
      <w:r>
        <w:rPr>
          <w:rFonts w:cs="Calibri" w:hint="eastAsia"/>
          <w:color w:val="3F3F3F"/>
          <w:sz w:val="21"/>
          <w:szCs w:val="21"/>
        </w:rPr>
        <w:t>程序与特定风险相关时，扩大审计程序的范围才是有效的</w:t>
      </w:r>
    </w:p>
    <w:p w14:paraId="51B3ACC8"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应对评估的风险时，合理确定审计程序的范围是最重要的</w:t>
      </w:r>
    </w:p>
    <w:p w14:paraId="74F8602D"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确定的重要性水平越高，实施进一步审计程序的范围越广</w:t>
      </w:r>
    </w:p>
    <w:p w14:paraId="778E9149"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评估的重大错报风险越高，实施进一步审计程序的范围越广</w:t>
      </w:r>
    </w:p>
    <w:p w14:paraId="33688FF0"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]AD</w:t>
      </w:r>
    </w:p>
    <w:p w14:paraId="4D66ABC0" w14:textId="77777777" w:rsidR="00000000" w:rsidRDefault="004D6727">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中，应对评估的风险时，合理确定审计程序的性质是最重要的；选项</w:t>
      </w:r>
      <w:r>
        <w:rPr>
          <w:rFonts w:cs="Calibri" w:hint="eastAsia"/>
          <w:color w:val="3F3F3F"/>
          <w:sz w:val="21"/>
          <w:szCs w:val="21"/>
        </w:rPr>
        <w:t>C</w:t>
      </w:r>
      <w:r>
        <w:rPr>
          <w:rFonts w:cs="Calibri" w:hint="eastAsia"/>
          <w:color w:val="3F3F3F"/>
          <w:sz w:val="21"/>
          <w:szCs w:val="21"/>
        </w:rPr>
        <w:t>中，确定的重要性水平越高，实施进一步审计程序的范围越小。</w:t>
      </w:r>
    </w:p>
    <w:p w14:paraId="76D7BC1D" w14:textId="77777777" w:rsidR="00000000" w:rsidRDefault="004D672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D589CCB" w14:textId="77777777" w:rsidR="00000000" w:rsidRDefault="004D672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w:instrText>
      </w:r>
      <w:r>
        <w:rPr>
          <w:rFonts w:ascii="Calibri" w:eastAsia="微软雅黑" w:hAnsi="Calibri" w:cs="Calibri"/>
          <w:color w:val="3F3F3F"/>
          <w:sz w:val="21"/>
          <w:szCs w:val="21"/>
        </w:rPr>
        <w:instrText xml:space="preserve">mg/2019/20190502/20190502162200469002.png"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3" o:spid="_x0000_i1028" type="#_x0000_t75" style="width:420pt;height:441.75pt;mso-wrap-style:square;mso-position-horizontal-relative:page;mso-position-vertical-relative:page">
            <v:imagedata r:id="rId9" r:href="rId10"/>
          </v:shape>
        </w:pict>
      </w:r>
      <w:r>
        <w:rPr>
          <w:rFonts w:ascii="Calibri" w:eastAsia="微软雅黑" w:hAnsi="Calibri" w:cs="Calibri"/>
          <w:color w:val="3F3F3F"/>
          <w:sz w:val="21"/>
          <w:szCs w:val="21"/>
        </w:rPr>
        <w:fldChar w:fldCharType="end"/>
      </w:r>
    </w:p>
    <w:p w14:paraId="5B84061D" w14:textId="77777777" w:rsidR="00000000" w:rsidRDefault="004D6727">
      <w:pPr>
        <w:shd w:val="clear" w:color="auto" w:fill="FFFFFF"/>
        <w:rPr>
          <w:rFonts w:ascii="微软雅黑" w:eastAsia="微软雅黑" w:hAnsi="微软雅黑" w:cs="宋体"/>
          <w:color w:val="3F3F3F"/>
          <w:szCs w:val="21"/>
        </w:rPr>
      </w:pPr>
    </w:p>
    <w:p w14:paraId="72EB75BA" w14:textId="77777777" w:rsidR="00000000" w:rsidRDefault="004D6727">
      <w:pPr>
        <w:rPr>
          <w:rFonts w:hint="eastAsia"/>
        </w:rPr>
      </w:pPr>
    </w:p>
    <w:sectPr w:rsidR="00000000">
      <w:headerReference w:type="default" r:id="rId11"/>
      <w:footerReference w:type="default" r:id="rId12"/>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67B45" w14:textId="77777777" w:rsidR="00000000" w:rsidRDefault="004D6727">
      <w:r>
        <w:separator/>
      </w:r>
    </w:p>
  </w:endnote>
  <w:endnote w:type="continuationSeparator" w:id="0">
    <w:p w14:paraId="0F27B3F8" w14:textId="77777777" w:rsidR="00000000" w:rsidRDefault="004D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103E417" w14:textId="77777777">
      <w:trPr>
        <w:trHeight w:val="274"/>
      </w:trPr>
      <w:tc>
        <w:tcPr>
          <w:tcW w:w="2050" w:type="dxa"/>
          <w:vAlign w:val="center"/>
        </w:tcPr>
        <w:p w14:paraId="685A9691" w14:textId="77777777" w:rsidR="00000000" w:rsidRDefault="004D6727">
          <w:pPr>
            <w:jc w:val="left"/>
            <w:rPr>
              <w:rFonts w:ascii="楷体" w:eastAsia="楷体" w:hAnsi="楷体"/>
              <w:b/>
              <w:sz w:val="28"/>
              <w:szCs w:val="28"/>
            </w:rPr>
          </w:pPr>
          <w:r>
            <w:rPr>
              <w:lang w:val="en-US" w:eastAsia="zh-CN"/>
            </w:rPr>
            <w:pict w14:anchorId="7BC96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764F3102" w14:textId="77777777" w:rsidR="00000000" w:rsidRDefault="004D6727">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57180EFD" w14:textId="77777777" w:rsidR="00000000" w:rsidRDefault="004D6727">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1D521A94" w14:textId="77777777" w:rsidR="00000000" w:rsidRDefault="004D6727">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94723" w14:textId="77777777" w:rsidR="00000000" w:rsidRDefault="004D6727">
      <w:r>
        <w:separator/>
      </w:r>
    </w:p>
  </w:footnote>
  <w:footnote w:type="continuationSeparator" w:id="0">
    <w:p w14:paraId="1A6F7A6C" w14:textId="77777777" w:rsidR="00000000" w:rsidRDefault="004D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438F6988" w14:textId="77777777">
      <w:trPr>
        <w:trHeight w:val="501"/>
      </w:trPr>
      <w:tc>
        <w:tcPr>
          <w:tcW w:w="4272" w:type="dxa"/>
          <w:vAlign w:val="center"/>
        </w:tcPr>
        <w:p w14:paraId="26E77520" w14:textId="77777777" w:rsidR="00000000" w:rsidRDefault="004D6727">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18850EA4" w14:textId="77777777" w:rsidR="00000000" w:rsidRDefault="004D6727">
          <w:pPr>
            <w:wordWrap w:val="0"/>
            <w:jc w:val="right"/>
            <w:rPr>
              <w:rFonts w:ascii="微软雅黑" w:eastAsia="微软雅黑" w:hAnsi="微软雅黑"/>
              <w:sz w:val="24"/>
              <w:szCs w:val="24"/>
            </w:rPr>
          </w:pPr>
          <w:r>
            <w:rPr>
              <w:rFonts w:ascii="微软雅黑" w:eastAsia="微软雅黑" w:hAnsi="微软雅黑" w:hint="eastAsia"/>
              <w:sz w:val="24"/>
              <w:szCs w:val="24"/>
            </w:rPr>
            <w:t>第八章</w:t>
          </w:r>
          <w:r>
            <w:rPr>
              <w:rFonts w:ascii="微软雅黑" w:eastAsia="微软雅黑" w:hAnsi="微软雅黑"/>
              <w:sz w:val="24"/>
              <w:szCs w:val="24"/>
            </w:rPr>
            <w:t>+</w:t>
          </w:r>
          <w:r>
            <w:rPr>
              <w:rFonts w:ascii="微软雅黑" w:eastAsia="微软雅黑" w:hAnsi="微软雅黑"/>
              <w:sz w:val="24"/>
              <w:szCs w:val="24"/>
            </w:rPr>
            <w:t>风险应对</w:t>
          </w:r>
        </w:p>
      </w:tc>
    </w:tr>
  </w:tbl>
  <w:p w14:paraId="6FD04E39" w14:textId="77777777" w:rsidR="00000000" w:rsidRDefault="004D6727">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4D6727"/>
    <w:rsid w:val="00522B52"/>
    <w:rsid w:val="00530F5E"/>
    <w:rsid w:val="00587FA0"/>
    <w:rsid w:val="005C437E"/>
    <w:rsid w:val="005F2973"/>
    <w:rsid w:val="005F76A7"/>
    <w:rsid w:val="00601F3F"/>
    <w:rsid w:val="0065531D"/>
    <w:rsid w:val="00680B91"/>
    <w:rsid w:val="006848A9"/>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372B"/>
    <w:rsid w:val="00F4489B"/>
    <w:rsid w:val="00F86EF2"/>
    <w:rsid w:val="75552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C9BB53F"/>
  <w15:chartTrackingRefBased/>
  <w15:docId w15:val="{15C9D69A-80F0-49E1-8B18-FF0A5541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Balloon Text"/>
    <w:basedOn w:val="a"/>
    <w:link w:val="a5"/>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02/20190502162200246001.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http://webupload.admin.dongao.com/biz/handout/img/2019/20190502/20190502162200469002.pn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