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90288" w14:textId="77777777" w:rsidR="00701D0F" w:rsidRDefault="00701D0F" w:rsidP="00701D0F">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第一编·第五章·信息技术对审计的影响</w:t>
      </w:r>
    </w:p>
    <w:p w14:paraId="0AC31013" w14:textId="77777777" w:rsidR="00701D0F" w:rsidRDefault="00701D0F" w:rsidP="00701D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重要提示，奔走相告</w:t>
      </w:r>
    </w:p>
    <w:p w14:paraId="784C5555"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考虑到章节的</w:t>
      </w:r>
      <w:r>
        <w:rPr>
          <w:rFonts w:cs="Calibri" w:hint="eastAsia"/>
          <w:b/>
          <w:bCs/>
          <w:color w:val="FF0000"/>
          <w:sz w:val="21"/>
          <w:szCs w:val="21"/>
        </w:rPr>
        <w:t>逻辑连贯性</w:t>
      </w:r>
      <w:r>
        <w:rPr>
          <w:rFonts w:cs="Calibri" w:hint="eastAsia"/>
          <w:color w:val="3F3F3F"/>
          <w:sz w:val="21"/>
          <w:szCs w:val="21"/>
        </w:rPr>
        <w:t>和</w:t>
      </w:r>
      <w:r>
        <w:rPr>
          <w:rFonts w:cs="Calibri" w:hint="eastAsia"/>
          <w:b/>
          <w:bCs/>
          <w:color w:val="FF0000"/>
          <w:sz w:val="21"/>
          <w:szCs w:val="21"/>
        </w:rPr>
        <w:t>学习难度</w:t>
      </w:r>
      <w:r>
        <w:rPr>
          <w:rFonts w:cs="Calibri" w:hint="eastAsia"/>
          <w:color w:val="3F3F3F"/>
          <w:sz w:val="21"/>
          <w:szCs w:val="21"/>
        </w:rPr>
        <w:t>，在第八章《风险应对》学习结束后，请各位同学学习第五章《信息技术对审计的影响》。</w:t>
      </w:r>
    </w:p>
    <w:p w14:paraId="23729312" w14:textId="77777777" w:rsidR="00701D0F" w:rsidRDefault="00701D0F" w:rsidP="00701D0F">
      <w:pPr>
        <w:pStyle w:val="aa"/>
        <w:shd w:val="clear" w:color="auto" w:fill="FFFFFF"/>
        <w:spacing w:before="0" w:beforeAutospacing="0" w:after="0" w:afterAutospacing="0"/>
        <w:ind w:left="420" w:hanging="420"/>
        <w:jc w:val="center"/>
        <w:rPr>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考情和方法</w:t>
      </w:r>
    </w:p>
    <w:p w14:paraId="7D80D04F" w14:textId="77777777" w:rsidR="00701D0F" w:rsidRDefault="00701D0F" w:rsidP="00701D0F">
      <w:pPr>
        <w:pStyle w:val="aa"/>
        <w:shd w:val="clear" w:color="auto" w:fill="FFFFFF"/>
        <w:spacing w:before="0" w:beforeAutospacing="0" w:after="0" w:afterAutospacing="0"/>
        <w:ind w:left="420" w:hanging="42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考点和典题</w:t>
      </w:r>
    </w:p>
    <w:p w14:paraId="51C45E6F" w14:textId="77777777" w:rsidR="00701D0F" w:rsidRDefault="00701D0F" w:rsidP="00701D0F">
      <w:pPr>
        <w:pStyle w:val="aa"/>
        <w:shd w:val="clear" w:color="auto" w:fill="FFFFFF"/>
        <w:spacing w:before="0" w:beforeAutospacing="0" w:after="0" w:afterAutospacing="0"/>
        <w:ind w:left="420" w:hanging="42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脉络和复习</w:t>
      </w:r>
    </w:p>
    <w:p w14:paraId="7567AC5A" w14:textId="77777777" w:rsidR="00701D0F" w:rsidRDefault="00701D0F" w:rsidP="00701D0F">
      <w:pPr>
        <w:pStyle w:val="aa"/>
        <w:shd w:val="clear" w:color="auto" w:fill="FFFFFF"/>
        <w:spacing w:before="312" w:beforeAutospacing="0" w:after="312" w:afterAutospacing="0"/>
        <w:jc w:val="center"/>
        <w:rPr>
          <w:rFonts w:ascii="Calibri" w:eastAsia="微软雅黑" w:hAnsi="Calibri" w:cs="Calibri" w:hint="eastAsia"/>
          <w:color w:val="3F3F3F"/>
          <w:sz w:val="21"/>
          <w:szCs w:val="21"/>
        </w:rPr>
      </w:pPr>
      <w:r>
        <w:rPr>
          <w:rFonts w:cs="Calibri" w:hint="eastAsia"/>
          <w:b/>
          <w:bCs/>
          <w:color w:val="3F3F3F"/>
          <w:sz w:val="28"/>
          <w:szCs w:val="28"/>
        </w:rPr>
        <w:t>考情和方法</w:t>
      </w:r>
    </w:p>
    <w:tbl>
      <w:tblPr>
        <w:tblW w:w="8505" w:type="dxa"/>
        <w:jc w:val="center"/>
        <w:tblCellMar>
          <w:left w:w="0" w:type="dxa"/>
          <w:right w:w="0" w:type="dxa"/>
        </w:tblCellMar>
        <w:tblLook w:val="04A0" w:firstRow="1" w:lastRow="0" w:firstColumn="1" w:lastColumn="0" w:noHBand="0" w:noVBand="1"/>
      </w:tblPr>
      <w:tblGrid>
        <w:gridCol w:w="1814"/>
        <w:gridCol w:w="6691"/>
      </w:tblGrid>
      <w:tr w:rsidR="00701D0F" w14:paraId="791291BC" w14:textId="77777777" w:rsidTr="00701D0F">
        <w:trPr>
          <w:trHeight w:val="94"/>
          <w:jc w:val="center"/>
        </w:trPr>
        <w:tc>
          <w:tcPr>
            <w:tcW w:w="1814"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254BE558" w14:textId="77777777" w:rsidR="00701D0F" w:rsidRDefault="00701D0F" w:rsidP="00701D0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平均考分</w:t>
            </w:r>
          </w:p>
        </w:tc>
        <w:tc>
          <w:tcPr>
            <w:tcW w:w="6691"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hideMark/>
          </w:tcPr>
          <w:p w14:paraId="6BAA2321" w14:textId="77777777" w:rsidR="00701D0F" w:rsidRDefault="00701D0F" w:rsidP="00701D0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1分/卷</w:t>
            </w:r>
          </w:p>
        </w:tc>
      </w:tr>
      <w:tr w:rsidR="00701D0F" w14:paraId="5B5D75BE" w14:textId="77777777" w:rsidTr="00701D0F">
        <w:trPr>
          <w:trHeight w:val="94"/>
          <w:jc w:val="center"/>
        </w:trPr>
        <w:tc>
          <w:tcPr>
            <w:tcW w:w="1814"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586DD71A" w14:textId="77777777" w:rsidR="00701D0F" w:rsidRDefault="00701D0F" w:rsidP="00701D0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考题预测</w:t>
            </w:r>
          </w:p>
        </w:tc>
        <w:tc>
          <w:tcPr>
            <w:tcW w:w="6691"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08E1D964" w14:textId="77777777" w:rsidR="00701D0F" w:rsidRDefault="00701D0F" w:rsidP="00701D0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单选题</w:t>
            </w:r>
          </w:p>
        </w:tc>
      </w:tr>
      <w:tr w:rsidR="00701D0F" w14:paraId="35A0CADE" w14:textId="77777777" w:rsidTr="00701D0F">
        <w:trPr>
          <w:trHeight w:val="94"/>
          <w:jc w:val="center"/>
        </w:trPr>
        <w:tc>
          <w:tcPr>
            <w:tcW w:w="1814"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2B7ADE81" w14:textId="77777777" w:rsidR="00701D0F" w:rsidRDefault="00701D0F" w:rsidP="00701D0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实务强度</w:t>
            </w:r>
          </w:p>
        </w:tc>
        <w:tc>
          <w:tcPr>
            <w:tcW w:w="6691"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23B6C498" w14:textId="77777777" w:rsidR="00701D0F" w:rsidRDefault="00701D0F" w:rsidP="00701D0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实务性很低</w:t>
            </w:r>
          </w:p>
        </w:tc>
      </w:tr>
      <w:tr w:rsidR="00701D0F" w14:paraId="2A4BBEA2" w14:textId="77777777" w:rsidTr="00701D0F">
        <w:trPr>
          <w:trHeight w:val="775"/>
          <w:jc w:val="center"/>
        </w:trPr>
        <w:tc>
          <w:tcPr>
            <w:tcW w:w="1814"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749383B5" w14:textId="77777777" w:rsidR="00701D0F" w:rsidRDefault="00701D0F" w:rsidP="00701D0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复习方法</w:t>
            </w:r>
          </w:p>
        </w:tc>
        <w:tc>
          <w:tcPr>
            <w:tcW w:w="6691"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5A30A785" w14:textId="77777777" w:rsidR="00701D0F" w:rsidRDefault="00701D0F" w:rsidP="00701D0F">
            <w:pPr>
              <w:pStyle w:val="aa"/>
              <w:spacing w:before="0" w:beforeAutospacing="0" w:after="0" w:afterAutospacing="0"/>
              <w:ind w:left="420" w:hanging="420"/>
              <w:rPr>
                <w:color w:val="333333"/>
              </w:rPr>
            </w:pPr>
            <w:r>
              <w:rPr>
                <w:rFonts w:ascii="Arial" w:hAnsi="Arial" w:cs="Arial"/>
                <w:color w:val="333333"/>
                <w:sz w:val="21"/>
                <w:szCs w:val="21"/>
              </w:rPr>
              <w:t>•</w:t>
            </w:r>
            <w:r>
              <w:rPr>
                <w:rFonts w:ascii="Times New Roman" w:hAnsi="Times New Roman" w:cs="Times New Roman"/>
                <w:color w:val="333333"/>
                <w:sz w:val="14"/>
                <w:szCs w:val="14"/>
              </w:rPr>
              <w:t xml:space="preserve">        </w:t>
            </w:r>
            <w:r>
              <w:rPr>
                <w:rFonts w:hint="eastAsia"/>
                <w:color w:val="333333"/>
                <w:sz w:val="21"/>
                <w:szCs w:val="21"/>
              </w:rPr>
              <w:t>这一章节的很多内容与审计和财会的专业知识无关，更倾向于“程序猿”的知识，具有理解难度。但就考试而言，通常仅限于要求考生识别和了解信息系统的基本概念、一般控制和应用控制，考试难度不大，复习时关注随堂提示的要点即可</w:t>
            </w:r>
          </w:p>
          <w:p w14:paraId="17978165" w14:textId="77777777" w:rsidR="00701D0F" w:rsidRDefault="00701D0F" w:rsidP="00701D0F">
            <w:pPr>
              <w:pStyle w:val="aa"/>
              <w:spacing w:before="0" w:beforeAutospacing="0" w:after="0" w:afterAutospacing="0"/>
              <w:ind w:left="420" w:hanging="420"/>
              <w:rPr>
                <w:rFonts w:hint="eastAsia"/>
                <w:color w:val="333333"/>
              </w:rPr>
            </w:pPr>
            <w:r>
              <w:rPr>
                <w:rFonts w:ascii="Arial" w:hAnsi="Arial" w:cs="Arial"/>
                <w:color w:val="333333"/>
              </w:rPr>
              <w:t>•</w:t>
            </w:r>
            <w:r>
              <w:rPr>
                <w:rFonts w:ascii="Times New Roman" w:hAnsi="Times New Roman" w:cs="Times New Roman"/>
                <w:color w:val="333333"/>
                <w:sz w:val="14"/>
                <w:szCs w:val="14"/>
              </w:rPr>
              <w:t xml:space="preserve">        </w:t>
            </w:r>
            <w:r>
              <w:rPr>
                <w:rFonts w:hint="eastAsia"/>
                <w:color w:val="333333"/>
                <w:sz w:val="21"/>
                <w:szCs w:val="21"/>
              </w:rPr>
              <w:t>“数据分析”是新兴话题，需要在2019年的备考中适度关注</w:t>
            </w:r>
          </w:p>
        </w:tc>
      </w:tr>
    </w:tbl>
    <w:p w14:paraId="36DD1682" w14:textId="77777777" w:rsidR="00701D0F" w:rsidRDefault="00701D0F" w:rsidP="00701D0F">
      <w:pPr>
        <w:pStyle w:val="aa"/>
        <w:shd w:val="clear" w:color="auto" w:fill="FFFFFF"/>
        <w:spacing w:before="312" w:beforeAutospacing="0" w:after="312" w:afterAutospacing="0"/>
        <w:jc w:val="center"/>
        <w:rPr>
          <w:rFonts w:ascii="Calibri" w:eastAsia="微软雅黑" w:hAnsi="Calibri" w:cs="Calibri" w:hint="eastAsia"/>
          <w:color w:val="3F3F3F"/>
          <w:sz w:val="21"/>
          <w:szCs w:val="21"/>
        </w:rPr>
      </w:pPr>
      <w:r>
        <w:rPr>
          <w:rFonts w:cs="Calibri" w:hint="eastAsia"/>
          <w:b/>
          <w:bCs/>
          <w:color w:val="3F3F3F"/>
          <w:sz w:val="28"/>
          <w:szCs w:val="28"/>
        </w:rPr>
        <w:t>考点和典题</w:t>
      </w:r>
    </w:p>
    <w:p w14:paraId="5AB541E8" w14:textId="77777777" w:rsidR="00701D0F" w:rsidRDefault="00701D0F" w:rsidP="00701D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本章核心考点</w:t>
      </w:r>
    </w:p>
    <w:p w14:paraId="76AE4276" w14:textId="77777777" w:rsidR="00701D0F" w:rsidRDefault="00701D0F" w:rsidP="00701D0F">
      <w:pPr>
        <w:pStyle w:val="aa"/>
        <w:shd w:val="clear" w:color="auto" w:fill="FFFFFF"/>
        <w:spacing w:before="0" w:beforeAutospacing="0" w:after="0" w:afterAutospacing="0"/>
        <w:ind w:left="840" w:hanging="420"/>
        <w:rPr>
          <w:color w:val="3F3F3F"/>
        </w:rPr>
      </w:pPr>
      <w:r>
        <w:rPr>
          <w:rFonts w:ascii="Arial" w:hAnsi="Arial" w:cs="Arial"/>
          <w:color w:val="3F3F3F"/>
          <w:sz w:val="21"/>
          <w:szCs w:val="21"/>
        </w:rPr>
        <w:t>•</w:t>
      </w:r>
      <w:r>
        <w:rPr>
          <w:rFonts w:ascii="Times New Roman" w:hAnsi="Times New Roman" w:cs="Times New Roman"/>
          <w:color w:val="3F3F3F"/>
          <w:sz w:val="14"/>
          <w:szCs w:val="14"/>
        </w:rPr>
        <w:t xml:space="preserve">        </w:t>
      </w:r>
      <w:r>
        <w:rPr>
          <w:rFonts w:hint="eastAsia"/>
          <w:color w:val="3F3F3F"/>
          <w:sz w:val="21"/>
          <w:szCs w:val="21"/>
        </w:rPr>
        <w:t>信息技术中的一般控制和应用控制测试</w:t>
      </w:r>
      <w:r>
        <w:rPr>
          <w:rFonts w:hint="eastAsia"/>
          <w:b/>
          <w:bCs/>
          <w:color w:val="FF0000"/>
          <w:sz w:val="21"/>
          <w:szCs w:val="21"/>
        </w:rPr>
        <w:t>（※※）</w:t>
      </w:r>
    </w:p>
    <w:p w14:paraId="16389943" w14:textId="77777777" w:rsidR="00701D0F" w:rsidRDefault="00701D0F" w:rsidP="00701D0F">
      <w:pPr>
        <w:pStyle w:val="aa"/>
        <w:shd w:val="clear" w:color="auto" w:fill="FFFFFF"/>
        <w:spacing w:before="0" w:beforeAutospacing="0" w:after="0" w:afterAutospacing="0"/>
        <w:ind w:left="840" w:hanging="420"/>
        <w:rPr>
          <w:rFonts w:hint="eastAsia"/>
          <w:color w:val="3F3F3F"/>
        </w:rPr>
      </w:pPr>
      <w:r>
        <w:rPr>
          <w:rFonts w:ascii="Arial" w:hAnsi="Arial" w:cs="Arial"/>
          <w:color w:val="3F3F3F"/>
          <w:sz w:val="21"/>
          <w:szCs w:val="21"/>
        </w:rPr>
        <w:t>•</w:t>
      </w:r>
      <w:r>
        <w:rPr>
          <w:rFonts w:ascii="Times New Roman" w:hAnsi="Times New Roman" w:cs="Times New Roman"/>
          <w:color w:val="3F3F3F"/>
          <w:sz w:val="14"/>
          <w:szCs w:val="14"/>
        </w:rPr>
        <w:t xml:space="preserve">        </w:t>
      </w:r>
      <w:r>
        <w:rPr>
          <w:rFonts w:hint="eastAsia"/>
          <w:color w:val="3F3F3F"/>
          <w:sz w:val="21"/>
          <w:szCs w:val="21"/>
        </w:rPr>
        <w:t>一般控制、应用控制和公司层面控制的关系</w:t>
      </w:r>
      <w:r>
        <w:rPr>
          <w:rFonts w:hint="eastAsia"/>
          <w:b/>
          <w:bCs/>
          <w:color w:val="FF0000"/>
          <w:sz w:val="21"/>
          <w:szCs w:val="21"/>
        </w:rPr>
        <w:t>（※）</w:t>
      </w:r>
    </w:p>
    <w:p w14:paraId="145C6480" w14:textId="77777777" w:rsidR="00701D0F" w:rsidRDefault="00701D0F" w:rsidP="00701D0F">
      <w:pPr>
        <w:pStyle w:val="aa"/>
        <w:shd w:val="clear" w:color="auto" w:fill="FFFFFF"/>
        <w:spacing w:before="0" w:beforeAutospacing="0" w:after="0" w:afterAutospacing="0"/>
        <w:ind w:left="840" w:hanging="420"/>
        <w:rPr>
          <w:rFonts w:hint="eastAsia"/>
          <w:color w:val="3F3F3F"/>
        </w:rPr>
      </w:pPr>
      <w:r>
        <w:rPr>
          <w:rFonts w:ascii="Arial" w:hAnsi="Arial" w:cs="Arial"/>
          <w:color w:val="3F3F3F"/>
          <w:sz w:val="21"/>
          <w:szCs w:val="21"/>
        </w:rPr>
        <w:t>•</w:t>
      </w:r>
      <w:r>
        <w:rPr>
          <w:rFonts w:ascii="Times New Roman" w:hAnsi="Times New Roman" w:cs="Times New Roman"/>
          <w:color w:val="3F3F3F"/>
          <w:sz w:val="14"/>
          <w:szCs w:val="14"/>
        </w:rPr>
        <w:t xml:space="preserve">        </w:t>
      </w:r>
      <w:r>
        <w:rPr>
          <w:rFonts w:hint="eastAsia"/>
          <w:color w:val="3F3F3F"/>
          <w:sz w:val="21"/>
          <w:szCs w:val="21"/>
        </w:rPr>
        <w:t>数据分析</w:t>
      </w:r>
      <w:r>
        <w:rPr>
          <w:rFonts w:hint="eastAsia"/>
          <w:b/>
          <w:bCs/>
          <w:color w:val="FF0000"/>
          <w:sz w:val="21"/>
          <w:szCs w:val="21"/>
        </w:rPr>
        <w:t>（※）</w:t>
      </w:r>
    </w:p>
    <w:p w14:paraId="37884F14" w14:textId="77777777" w:rsidR="00701D0F" w:rsidRDefault="00701D0F" w:rsidP="00701D0F">
      <w:pPr>
        <w:pStyle w:val="aa"/>
        <w:shd w:val="clear" w:color="auto" w:fill="FFFFFF"/>
        <w:spacing w:before="0" w:beforeAutospacing="0" w:after="0" w:afterAutospacing="0"/>
        <w:ind w:left="840" w:hanging="420"/>
        <w:rPr>
          <w:rFonts w:hint="eastAsia"/>
          <w:color w:val="3F3F3F"/>
        </w:rPr>
      </w:pPr>
      <w:r>
        <w:rPr>
          <w:rFonts w:ascii="Arial" w:hAnsi="Arial" w:cs="Arial"/>
          <w:color w:val="3F3F3F"/>
          <w:sz w:val="21"/>
          <w:szCs w:val="21"/>
        </w:rPr>
        <w:t>•</w:t>
      </w:r>
      <w:r>
        <w:rPr>
          <w:rFonts w:ascii="Times New Roman" w:hAnsi="Times New Roman" w:cs="Times New Roman"/>
          <w:color w:val="3F3F3F"/>
          <w:sz w:val="14"/>
          <w:szCs w:val="14"/>
        </w:rPr>
        <w:t xml:space="preserve">        </w:t>
      </w:r>
      <w:r>
        <w:rPr>
          <w:rFonts w:hint="eastAsia"/>
          <w:color w:val="3F3F3F"/>
          <w:sz w:val="21"/>
          <w:szCs w:val="21"/>
        </w:rPr>
        <w:t>外包安排</w:t>
      </w:r>
      <w:r>
        <w:rPr>
          <w:rFonts w:hint="eastAsia"/>
          <w:b/>
          <w:bCs/>
          <w:color w:val="FF0000"/>
          <w:sz w:val="21"/>
          <w:szCs w:val="21"/>
        </w:rPr>
        <w:t>（※）</w:t>
      </w:r>
    </w:p>
    <w:p w14:paraId="034E7E2C" w14:textId="77777777" w:rsidR="00701D0F" w:rsidRDefault="00701D0F" w:rsidP="00701D0F">
      <w:pPr>
        <w:pStyle w:val="aa"/>
        <w:shd w:val="clear" w:color="auto" w:fill="FFFFFF"/>
        <w:spacing w:before="312" w:beforeAutospacing="0" w:after="312" w:afterAutospacing="0"/>
        <w:jc w:val="center"/>
        <w:rPr>
          <w:rFonts w:ascii="Calibri" w:eastAsia="微软雅黑" w:hAnsi="Calibri" w:cs="Calibri" w:hint="eastAsia"/>
          <w:color w:val="3F3F3F"/>
          <w:sz w:val="21"/>
          <w:szCs w:val="21"/>
        </w:rPr>
      </w:pPr>
      <w:r>
        <w:rPr>
          <w:rFonts w:cs="Calibri" w:hint="eastAsia"/>
          <w:b/>
          <w:bCs/>
          <w:color w:val="3F3F3F"/>
          <w:sz w:val="28"/>
          <w:szCs w:val="28"/>
        </w:rPr>
        <w:t>第一节　信息技术对企业财务报告和内部控制的影响</w:t>
      </w:r>
    </w:p>
    <w:p w14:paraId="754B1188" w14:textId="77777777" w:rsidR="00701D0F" w:rsidRDefault="00701D0F" w:rsidP="00701D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一、信息技术对企业财务报告的影响</w:t>
      </w:r>
    </w:p>
    <w:p w14:paraId="5BEC8D69" w14:textId="77777777" w:rsidR="00701D0F" w:rsidRDefault="00701D0F" w:rsidP="00701D0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1.信息技术对财务核算的影响</w:t>
      </w:r>
      <w:r>
        <w:rPr>
          <w:rFonts w:cs="Calibri" w:hint="eastAsia"/>
          <w:b/>
          <w:bCs/>
          <w:color w:val="FF0000"/>
          <w:sz w:val="21"/>
          <w:szCs w:val="21"/>
        </w:rPr>
        <w:t>[听故事即可]</w:t>
      </w:r>
    </w:p>
    <w:p w14:paraId="1CF9E16B" w14:textId="77777777" w:rsidR="00701D0F" w:rsidRDefault="00701D0F" w:rsidP="00701D0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（1）计算机输入和输出设备代替了手工记录；</w:t>
      </w:r>
    </w:p>
    <w:p w14:paraId="39498B68" w14:textId="77777777" w:rsidR="00701D0F" w:rsidRDefault="00701D0F" w:rsidP="00701D0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（2）计算机显示屏和电子影像代替了纸质凭证；</w:t>
      </w:r>
    </w:p>
    <w:p w14:paraId="5575DDD6" w14:textId="77777777" w:rsidR="00701D0F" w:rsidRDefault="00701D0F" w:rsidP="00701D0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（3）计算机文档代替了纸质日记账和分类账；</w:t>
      </w:r>
    </w:p>
    <w:p w14:paraId="25CC3868" w14:textId="77777777" w:rsidR="00701D0F" w:rsidRDefault="00701D0F" w:rsidP="00701D0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（4）网络通信和</w:t>
      </w:r>
      <w:r>
        <w:rPr>
          <w:rFonts w:cs="Calibri" w:hint="eastAsia"/>
          <w:b/>
          <w:bCs/>
          <w:color w:val="FF0000"/>
          <w:sz w:val="21"/>
          <w:szCs w:val="21"/>
        </w:rPr>
        <w:t>电子邮件</w:t>
      </w:r>
      <w:r>
        <w:rPr>
          <w:rFonts w:cs="Calibri" w:hint="eastAsia"/>
          <w:color w:val="3F3F3F"/>
          <w:sz w:val="21"/>
          <w:szCs w:val="21"/>
        </w:rPr>
        <w:t>代替了公司间的邮寄；</w:t>
      </w:r>
      <w:r>
        <w:rPr>
          <w:rFonts w:cs="Calibri" w:hint="eastAsia"/>
          <w:b/>
          <w:bCs/>
          <w:color w:val="FF0000"/>
          <w:sz w:val="21"/>
          <w:szCs w:val="21"/>
        </w:rPr>
        <w:t>[关注]</w:t>
      </w:r>
    </w:p>
    <w:p w14:paraId="269CA335" w14:textId="77777777" w:rsidR="00701D0F" w:rsidRDefault="00701D0F" w:rsidP="00701D0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（5）管理需求固化到应用程序之中；</w:t>
      </w:r>
    </w:p>
    <w:p w14:paraId="622DEF49" w14:textId="77777777" w:rsidR="00701D0F" w:rsidRDefault="00701D0F" w:rsidP="00701D0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（6）灵活多样的报告代替了固定的定期报告；</w:t>
      </w:r>
    </w:p>
    <w:p w14:paraId="1741A4DB" w14:textId="77777777" w:rsidR="00701D0F" w:rsidRDefault="00701D0F" w:rsidP="00701D0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（7）数据更加充分，信息实现共享；</w:t>
      </w:r>
    </w:p>
    <w:p w14:paraId="4C5E1729" w14:textId="77777777" w:rsidR="00701D0F" w:rsidRDefault="00701D0F" w:rsidP="00701D0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lastRenderedPageBreak/>
        <w:t>（8）</w:t>
      </w:r>
      <w:r>
        <w:rPr>
          <w:rFonts w:cs="Calibri" w:hint="eastAsia"/>
          <w:b/>
          <w:bCs/>
          <w:color w:val="FF0000"/>
          <w:sz w:val="21"/>
          <w:szCs w:val="21"/>
        </w:rPr>
        <w:t>系统问题</w:t>
      </w:r>
      <w:r>
        <w:rPr>
          <w:rFonts w:cs="Calibri" w:hint="eastAsia"/>
          <w:color w:val="3F3F3F"/>
          <w:sz w:val="21"/>
          <w:szCs w:val="21"/>
        </w:rPr>
        <w:t>的存在比</w:t>
      </w:r>
      <w:r>
        <w:rPr>
          <w:rFonts w:cs="Calibri" w:hint="eastAsia"/>
          <w:b/>
          <w:bCs/>
          <w:color w:val="FF0000"/>
          <w:sz w:val="21"/>
          <w:szCs w:val="21"/>
        </w:rPr>
        <w:t>偶然性误差</w:t>
      </w:r>
      <w:r>
        <w:rPr>
          <w:rFonts w:cs="Calibri" w:hint="eastAsia"/>
          <w:color w:val="3F3F3F"/>
          <w:sz w:val="21"/>
          <w:szCs w:val="21"/>
        </w:rPr>
        <w:t>更为普遍。</w:t>
      </w:r>
      <w:r>
        <w:rPr>
          <w:rFonts w:cs="Calibri" w:hint="eastAsia"/>
          <w:b/>
          <w:bCs/>
          <w:color w:val="FF0000"/>
          <w:sz w:val="21"/>
          <w:szCs w:val="21"/>
        </w:rPr>
        <w:t>[关注]</w:t>
      </w:r>
    </w:p>
    <w:p w14:paraId="50AB632C" w14:textId="77777777" w:rsidR="00701D0F" w:rsidRDefault="00701D0F" w:rsidP="00701D0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2.对注册会计师的要求</w:t>
      </w:r>
    </w:p>
    <w:p w14:paraId="5A0882AC" w14:textId="77777777" w:rsidR="00701D0F" w:rsidRDefault="00701D0F" w:rsidP="00701D0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注册会计师在进行财务报表审计时，如果依赖相关信息系统所形成的财务信息和报告作为审计工作的依据，则需要在整个过程中考虑信息的准确性、完整性、授权体系及访问限制</w:t>
      </w:r>
      <w:r>
        <w:rPr>
          <w:rFonts w:cs="Calibri" w:hint="eastAsia"/>
          <w:b/>
          <w:bCs/>
          <w:color w:val="FF0000"/>
          <w:sz w:val="21"/>
          <w:szCs w:val="21"/>
        </w:rPr>
        <w:t>四个方面</w:t>
      </w:r>
      <w:r>
        <w:rPr>
          <w:rFonts w:cs="Calibri" w:hint="eastAsia"/>
          <w:color w:val="3F3F3F"/>
          <w:sz w:val="21"/>
          <w:szCs w:val="21"/>
        </w:rPr>
        <w:t>。</w:t>
      </w:r>
    </w:p>
    <w:p w14:paraId="1389EBB6" w14:textId="77777777" w:rsidR="00701D0F" w:rsidRDefault="00701D0F" w:rsidP="00701D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二、信息技术对企业内部控制的影响</w:t>
      </w:r>
    </w:p>
    <w:p w14:paraId="2D2455D2"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1.自动控制与手工控制</w:t>
      </w:r>
    </w:p>
    <w:p w14:paraId="65FD35AC"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相关控制可能</w:t>
      </w:r>
      <w:r>
        <w:rPr>
          <w:rFonts w:cs="Calibri" w:hint="eastAsia"/>
          <w:b/>
          <w:bCs/>
          <w:color w:val="FF0000"/>
          <w:sz w:val="21"/>
          <w:szCs w:val="21"/>
        </w:rPr>
        <w:t>同时包括</w:t>
      </w:r>
      <w:r>
        <w:rPr>
          <w:rFonts w:cs="Calibri" w:hint="eastAsia"/>
          <w:color w:val="3F3F3F"/>
          <w:sz w:val="21"/>
          <w:szCs w:val="21"/>
        </w:rPr>
        <w:t>自动控制与手工控制，自动控制能有效处理</w:t>
      </w:r>
      <w:r>
        <w:rPr>
          <w:rFonts w:cs="Calibri" w:hint="eastAsia"/>
          <w:b/>
          <w:bCs/>
          <w:color w:val="FF0000"/>
          <w:sz w:val="21"/>
          <w:szCs w:val="21"/>
        </w:rPr>
        <w:t>大流量</w:t>
      </w:r>
      <w:r>
        <w:rPr>
          <w:rFonts w:cs="Calibri" w:hint="eastAsia"/>
          <w:color w:val="3F3F3F"/>
          <w:sz w:val="21"/>
          <w:szCs w:val="21"/>
        </w:rPr>
        <w:t>交易及数据，比较</w:t>
      </w:r>
      <w:r>
        <w:rPr>
          <w:rFonts w:cs="Calibri" w:hint="eastAsia"/>
          <w:b/>
          <w:bCs/>
          <w:color w:val="FF0000"/>
          <w:sz w:val="21"/>
          <w:szCs w:val="21"/>
        </w:rPr>
        <w:t>不容易</w:t>
      </w:r>
      <w:r>
        <w:rPr>
          <w:rFonts w:cs="Calibri" w:hint="eastAsia"/>
          <w:color w:val="3F3F3F"/>
          <w:sz w:val="21"/>
          <w:szCs w:val="21"/>
        </w:rPr>
        <w:t>被绕过，自动信息系统、数据库及操作系统的相关安全控制可以实现有效的</w:t>
      </w:r>
      <w:r>
        <w:rPr>
          <w:rFonts w:cs="Calibri" w:hint="eastAsia"/>
          <w:b/>
          <w:bCs/>
          <w:color w:val="FF0000"/>
          <w:sz w:val="21"/>
          <w:szCs w:val="21"/>
        </w:rPr>
        <w:t>职责分离</w:t>
      </w:r>
      <w:r>
        <w:rPr>
          <w:rFonts w:cs="Calibri" w:hint="eastAsia"/>
          <w:color w:val="3F3F3F"/>
          <w:sz w:val="21"/>
          <w:szCs w:val="21"/>
        </w:rPr>
        <w:t>。</w:t>
      </w:r>
    </w:p>
    <w:p w14:paraId="3E010643"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2.对内部控制的影响</w:t>
      </w:r>
    </w:p>
    <w:p w14:paraId="485A1F11"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信息系统对控制的影响，</w:t>
      </w:r>
      <w:r>
        <w:rPr>
          <w:rFonts w:cs="Calibri" w:hint="eastAsia"/>
          <w:b/>
          <w:bCs/>
          <w:color w:val="FF0000"/>
          <w:sz w:val="21"/>
          <w:szCs w:val="21"/>
        </w:rPr>
        <w:t>取决于</w:t>
      </w:r>
      <w:r>
        <w:rPr>
          <w:rFonts w:cs="Calibri" w:hint="eastAsia"/>
          <w:color w:val="3F3F3F"/>
          <w:sz w:val="21"/>
          <w:szCs w:val="21"/>
        </w:rPr>
        <w:t>被审计单位对信息系统的依赖程度。</w:t>
      </w:r>
    </w:p>
    <w:p w14:paraId="4466AA24" w14:textId="77777777" w:rsidR="00701D0F" w:rsidRDefault="00701D0F" w:rsidP="00701D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三、信息技术产生的风险</w:t>
      </w:r>
    </w:p>
    <w:tbl>
      <w:tblPr>
        <w:tblW w:w="8505" w:type="dxa"/>
        <w:jc w:val="center"/>
        <w:tblCellMar>
          <w:left w:w="0" w:type="dxa"/>
          <w:right w:w="0" w:type="dxa"/>
        </w:tblCellMar>
        <w:tblLook w:val="04A0" w:firstRow="1" w:lastRow="0" w:firstColumn="1" w:lastColumn="0" w:noHBand="0" w:noVBand="1"/>
      </w:tblPr>
      <w:tblGrid>
        <w:gridCol w:w="1721"/>
        <w:gridCol w:w="6784"/>
      </w:tblGrid>
      <w:tr w:rsidR="00701D0F" w14:paraId="0FFE5BB9" w14:textId="77777777" w:rsidTr="00701D0F">
        <w:trPr>
          <w:trHeight w:val="183"/>
          <w:jc w:val="center"/>
        </w:trPr>
        <w:tc>
          <w:tcPr>
            <w:tcW w:w="1721"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hideMark/>
          </w:tcPr>
          <w:p w14:paraId="3199EE30" w14:textId="77777777" w:rsidR="00701D0F" w:rsidRDefault="00701D0F" w:rsidP="00701D0F">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风险点</w:t>
            </w:r>
          </w:p>
        </w:tc>
        <w:tc>
          <w:tcPr>
            <w:tcW w:w="6784"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hideMark/>
          </w:tcPr>
          <w:p w14:paraId="7953695F" w14:textId="77777777" w:rsidR="00701D0F" w:rsidRDefault="00701D0F" w:rsidP="00701D0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情形</w:t>
            </w:r>
          </w:p>
        </w:tc>
      </w:tr>
      <w:tr w:rsidR="00701D0F" w14:paraId="66BE75D7" w14:textId="77777777" w:rsidTr="00701D0F">
        <w:trPr>
          <w:trHeight w:val="224"/>
          <w:jc w:val="center"/>
        </w:trPr>
        <w:tc>
          <w:tcPr>
            <w:tcW w:w="1721"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hideMark/>
          </w:tcPr>
          <w:p w14:paraId="2C118593" w14:textId="77777777" w:rsidR="00701D0F" w:rsidRDefault="00701D0F" w:rsidP="00701D0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处理错误</w:t>
            </w:r>
          </w:p>
        </w:tc>
        <w:tc>
          <w:tcPr>
            <w:tcW w:w="6784" w:type="dxa"/>
            <w:tcBorders>
              <w:top w:val="nil"/>
              <w:left w:val="nil"/>
              <w:bottom w:val="single" w:sz="8" w:space="0" w:color="auto"/>
              <w:right w:val="single" w:sz="8" w:space="0" w:color="auto"/>
            </w:tcBorders>
            <w:tcMar>
              <w:top w:w="72" w:type="dxa"/>
              <w:left w:w="144" w:type="dxa"/>
              <w:bottom w:w="72" w:type="dxa"/>
              <w:right w:w="144" w:type="dxa"/>
            </w:tcMar>
            <w:vAlign w:val="center"/>
            <w:hideMark/>
          </w:tcPr>
          <w:p w14:paraId="373E292D" w14:textId="77777777" w:rsidR="00701D0F" w:rsidRDefault="00701D0F" w:rsidP="00701D0F">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可能会错误地处理数据，也可能会处理错误的数据</w:t>
            </w:r>
          </w:p>
        </w:tc>
      </w:tr>
      <w:tr w:rsidR="00701D0F" w14:paraId="550C79AA" w14:textId="77777777" w:rsidTr="00701D0F">
        <w:trPr>
          <w:trHeight w:val="503"/>
          <w:jc w:val="center"/>
        </w:trPr>
        <w:tc>
          <w:tcPr>
            <w:tcW w:w="1721"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hideMark/>
          </w:tcPr>
          <w:p w14:paraId="33BBB8C9" w14:textId="77777777" w:rsidR="00701D0F" w:rsidRDefault="00701D0F" w:rsidP="00701D0F">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安全控制隐患</w:t>
            </w:r>
          </w:p>
        </w:tc>
        <w:tc>
          <w:tcPr>
            <w:tcW w:w="6784" w:type="dxa"/>
            <w:tcBorders>
              <w:top w:val="nil"/>
              <w:left w:val="nil"/>
              <w:bottom w:val="single" w:sz="8" w:space="0" w:color="auto"/>
              <w:right w:val="single" w:sz="8" w:space="0" w:color="auto"/>
            </w:tcBorders>
            <w:tcMar>
              <w:top w:w="72" w:type="dxa"/>
              <w:left w:w="144" w:type="dxa"/>
              <w:bottom w:w="72" w:type="dxa"/>
              <w:right w:w="144" w:type="dxa"/>
            </w:tcMar>
            <w:vAlign w:val="center"/>
            <w:hideMark/>
          </w:tcPr>
          <w:p w14:paraId="43ACBE47" w14:textId="77777777" w:rsidR="00701D0F" w:rsidRDefault="00701D0F" w:rsidP="00701D0F">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如相关安全控制如果无效，会增加对数据信息非授权访问的风险，这种风险可能导致</w:t>
            </w:r>
            <w:r>
              <w:rPr>
                <w:rFonts w:cs="Calibri" w:hint="eastAsia"/>
                <w:b/>
                <w:bCs/>
                <w:color w:val="FF0000"/>
                <w:sz w:val="21"/>
                <w:szCs w:val="21"/>
              </w:rPr>
              <w:t>非授权</w:t>
            </w:r>
            <w:r>
              <w:rPr>
                <w:rFonts w:cs="Calibri" w:hint="eastAsia"/>
                <w:color w:val="333333"/>
                <w:sz w:val="21"/>
                <w:szCs w:val="21"/>
              </w:rPr>
              <w:t>交易、虚假交易、系统程序和系统内的数据的不当改变、交易的不当的记录，以及信息技术人员越权访问和处理等</w:t>
            </w:r>
          </w:p>
        </w:tc>
      </w:tr>
      <w:tr w:rsidR="00701D0F" w14:paraId="2622B2CC" w14:textId="77777777" w:rsidTr="00701D0F">
        <w:trPr>
          <w:trHeight w:val="224"/>
          <w:jc w:val="center"/>
        </w:trPr>
        <w:tc>
          <w:tcPr>
            <w:tcW w:w="1721"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hideMark/>
          </w:tcPr>
          <w:p w14:paraId="5AA460B9" w14:textId="77777777" w:rsidR="00701D0F" w:rsidRDefault="00701D0F" w:rsidP="00701D0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数据丢失</w:t>
            </w:r>
          </w:p>
        </w:tc>
        <w:tc>
          <w:tcPr>
            <w:tcW w:w="6784" w:type="dxa"/>
            <w:tcBorders>
              <w:top w:val="nil"/>
              <w:left w:val="nil"/>
              <w:bottom w:val="single" w:sz="8" w:space="0" w:color="auto"/>
              <w:right w:val="single" w:sz="8" w:space="0" w:color="auto"/>
            </w:tcBorders>
            <w:tcMar>
              <w:top w:w="72" w:type="dxa"/>
              <w:left w:w="144" w:type="dxa"/>
              <w:bottom w:w="72" w:type="dxa"/>
              <w:right w:w="144" w:type="dxa"/>
            </w:tcMar>
            <w:vAlign w:val="center"/>
            <w:hideMark/>
          </w:tcPr>
          <w:p w14:paraId="6F1F7D9C" w14:textId="77777777" w:rsidR="00701D0F" w:rsidRDefault="00701D0F" w:rsidP="00701D0F">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数据丢失风险或数据无法访问风险，如系统瘫痪</w:t>
            </w:r>
          </w:p>
        </w:tc>
      </w:tr>
      <w:tr w:rsidR="00701D0F" w14:paraId="1CA8186B" w14:textId="77777777" w:rsidTr="00701D0F">
        <w:trPr>
          <w:trHeight w:val="183"/>
          <w:jc w:val="center"/>
        </w:trPr>
        <w:tc>
          <w:tcPr>
            <w:tcW w:w="1721"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hideMark/>
          </w:tcPr>
          <w:p w14:paraId="1C320FF5" w14:textId="77777777" w:rsidR="00701D0F" w:rsidRDefault="00701D0F" w:rsidP="00701D0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人为干预</w:t>
            </w:r>
          </w:p>
        </w:tc>
        <w:tc>
          <w:tcPr>
            <w:tcW w:w="6784" w:type="dxa"/>
            <w:tcBorders>
              <w:top w:val="nil"/>
              <w:left w:val="nil"/>
              <w:bottom w:val="single" w:sz="8" w:space="0" w:color="auto"/>
              <w:right w:val="single" w:sz="8" w:space="0" w:color="auto"/>
            </w:tcBorders>
            <w:tcMar>
              <w:top w:w="72" w:type="dxa"/>
              <w:left w:w="144" w:type="dxa"/>
              <w:bottom w:w="72" w:type="dxa"/>
              <w:right w:w="144" w:type="dxa"/>
            </w:tcMar>
            <w:vAlign w:val="center"/>
            <w:hideMark/>
          </w:tcPr>
          <w:p w14:paraId="479AE74C" w14:textId="77777777" w:rsidR="00701D0F" w:rsidRDefault="00701D0F" w:rsidP="00701D0F">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不适当的人工干预，或人为绕过自动控制</w:t>
            </w:r>
          </w:p>
        </w:tc>
      </w:tr>
    </w:tbl>
    <w:p w14:paraId="77BD711F" w14:textId="77777777" w:rsidR="00701D0F" w:rsidRDefault="00701D0F" w:rsidP="00701D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39A9B191" w14:textId="77777777" w:rsidR="00701D0F" w:rsidRDefault="00701D0F" w:rsidP="00701D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单项选择题【模拟题】</w:t>
      </w:r>
    </w:p>
    <w:p w14:paraId="3E0DD288"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注册会计师与信息系统相关风险的评估中，错误的是（　　）。</w:t>
      </w:r>
    </w:p>
    <w:p w14:paraId="3352707E"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A.管理层对信息系统中的权限设置进行人为干预</w:t>
      </w:r>
    </w:p>
    <w:p w14:paraId="7CB25761"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B.系统故障导致的数据丢失</w:t>
      </w:r>
    </w:p>
    <w:p w14:paraId="60CF1AA0"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C.安全控制失效导致记录被篡改</w:t>
      </w:r>
    </w:p>
    <w:p w14:paraId="043D45AB"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D.处理大流量交易及数据时效率低于人工控制</w:t>
      </w:r>
    </w:p>
    <w:p w14:paraId="3DA666EC"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[答案]</w:t>
      </w:r>
      <w:r>
        <w:rPr>
          <w:rFonts w:cs="Calibri" w:hint="eastAsia"/>
          <w:color w:val="3F3F3F"/>
          <w:sz w:val="21"/>
          <w:szCs w:val="21"/>
        </w:rPr>
        <w:t>D</w:t>
      </w:r>
    </w:p>
    <w:p w14:paraId="33C72F3F" w14:textId="77777777" w:rsidR="00701D0F" w:rsidRDefault="00701D0F" w:rsidP="00701D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[点评]</w:t>
      </w:r>
      <w:r>
        <w:rPr>
          <w:rFonts w:cs="Calibri" w:hint="eastAsia"/>
          <w:color w:val="3F3F3F"/>
          <w:sz w:val="21"/>
          <w:szCs w:val="21"/>
        </w:rPr>
        <w:t>自动控制能有效处理大流量交易及数据，选项D表述错误。</w:t>
      </w:r>
    </w:p>
    <w:p w14:paraId="7B6C509C" w14:textId="77777777" w:rsidR="00701D0F" w:rsidRDefault="00701D0F" w:rsidP="00701D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四、注册会计师在信息化环境下面临的挑战</w:t>
      </w:r>
    </w:p>
    <w:p w14:paraId="055D70E1"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1.对业务流程开展和内部控制运作的理解</w:t>
      </w:r>
    </w:p>
    <w:p w14:paraId="6CC0131F"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2.对信息系统相关审计风险的认识</w:t>
      </w:r>
    </w:p>
    <w:p w14:paraId="1FAA6C9F"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3.审计范围的确定</w:t>
      </w:r>
    </w:p>
    <w:p w14:paraId="6815DA03"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4.审计内容的变化</w:t>
      </w:r>
    </w:p>
    <w:p w14:paraId="2959A585"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5.审计线索的隐性化</w:t>
      </w:r>
    </w:p>
    <w:p w14:paraId="6F2F9F87"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6.审计技术改进的必要性</w:t>
      </w:r>
    </w:p>
    <w:p w14:paraId="1107F170"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7.有待优化的知识结构</w:t>
      </w:r>
    </w:p>
    <w:p w14:paraId="78C5FEAC"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8.与专业团队的充分协同工作</w:t>
      </w:r>
    </w:p>
    <w:p w14:paraId="5EC7F409" w14:textId="77777777" w:rsidR="00701D0F" w:rsidRDefault="00701D0F" w:rsidP="00701D0F">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37E9D84F" w14:textId="77777777" w:rsidR="00701D0F" w:rsidRDefault="00701D0F" w:rsidP="00701D0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由于在信息化环境下，会计核算与财务报告是由信息系统通过程序进行自动处理的，因此审计内容很有可能包括对信息系统中的</w:t>
      </w:r>
      <w:r>
        <w:rPr>
          <w:rFonts w:cs="Calibri" w:hint="eastAsia"/>
          <w:b/>
          <w:bCs/>
          <w:color w:val="FF0000"/>
          <w:sz w:val="21"/>
          <w:szCs w:val="21"/>
        </w:rPr>
        <w:t>相关自动控制的测试</w:t>
      </w:r>
      <w:r>
        <w:rPr>
          <w:rFonts w:cs="Calibri" w:hint="eastAsia"/>
          <w:color w:val="3F3F3F"/>
          <w:sz w:val="21"/>
          <w:szCs w:val="21"/>
        </w:rPr>
        <w:t>。例如，在针对存货计价不准确的重大错报风险执行审计程序时，由于被审计单位存货的计价依赖于高度自动化处理，不存在或存在很少人工干预，针对该风险仅实施实质性程序可能不可行。获取的审计证据，即存货的库龄分析</w:t>
      </w:r>
      <w:r>
        <w:rPr>
          <w:rFonts w:cs="Calibri" w:hint="eastAsia"/>
          <w:b/>
          <w:bCs/>
          <w:color w:val="FF0000"/>
          <w:sz w:val="21"/>
          <w:szCs w:val="21"/>
        </w:rPr>
        <w:t>仅以电子形式</w:t>
      </w:r>
      <w:r>
        <w:rPr>
          <w:rFonts w:cs="Calibri" w:hint="eastAsia"/>
          <w:color w:val="3F3F3F"/>
          <w:sz w:val="21"/>
          <w:szCs w:val="21"/>
        </w:rPr>
        <w:t>存在，注册会计师必须测试存货的计价相关的内部控制的有效性，以及存货库龄计算的准确性。</w:t>
      </w:r>
    </w:p>
    <w:p w14:paraId="211C1CC7" w14:textId="77777777" w:rsidR="00701D0F" w:rsidRDefault="00701D0F" w:rsidP="00701D0F">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第二节　信息技术中的一般控制和应用控制测试</w:t>
      </w:r>
    </w:p>
    <w:p w14:paraId="4E88BC1C" w14:textId="77777777" w:rsidR="00701D0F" w:rsidRDefault="00701D0F" w:rsidP="00701D0F">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b/>
          <w:bCs/>
          <w:color w:val="3F3F3F"/>
          <w:sz w:val="21"/>
          <w:szCs w:val="21"/>
        </w:rPr>
        <w:lastRenderedPageBreak/>
        <w:fldChar w:fldCharType="begin"/>
      </w:r>
      <w:r>
        <w:rPr>
          <w:rFonts w:cs="Calibri"/>
          <w:b/>
          <w:bCs/>
          <w:color w:val="3F3F3F"/>
          <w:sz w:val="21"/>
          <w:szCs w:val="21"/>
        </w:rPr>
        <w:instrText xml:space="preserve"> INCLUDEPICTURE "http://webupload.admin.dongao.com/biz/handout/img/2019/20190505/20190505161751248001.png" \* MERGEFORMATINET </w:instrText>
      </w:r>
      <w:r>
        <w:rPr>
          <w:rFonts w:cs="Calibri"/>
          <w:b/>
          <w:bCs/>
          <w:color w:val="3F3F3F"/>
          <w:sz w:val="21"/>
          <w:szCs w:val="21"/>
        </w:rPr>
        <w:fldChar w:fldCharType="separate"/>
      </w:r>
      <w:r>
        <w:rPr>
          <w:rFonts w:cs="Calibri"/>
          <w:b/>
          <w:bCs/>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5pt;height:223.5pt">
            <v:imagedata r:id="rId7" r:href="rId8"/>
          </v:shape>
        </w:pict>
      </w:r>
      <w:r>
        <w:rPr>
          <w:rFonts w:cs="Calibri"/>
          <w:b/>
          <w:bCs/>
          <w:color w:val="3F3F3F"/>
          <w:sz w:val="21"/>
          <w:szCs w:val="21"/>
        </w:rPr>
        <w:fldChar w:fldCharType="end"/>
      </w:r>
    </w:p>
    <w:p w14:paraId="6EA55264" w14:textId="77777777" w:rsidR="00701D0F" w:rsidRDefault="00701D0F" w:rsidP="00701D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一、信息技术一般控制审计</w:t>
      </w:r>
    </w:p>
    <w:p w14:paraId="5756A676" w14:textId="77777777" w:rsidR="00701D0F" w:rsidRDefault="00701D0F" w:rsidP="00701D0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1.一般控制的定义</w:t>
      </w:r>
    </w:p>
    <w:p w14:paraId="323CD881" w14:textId="77777777" w:rsidR="00701D0F" w:rsidRDefault="00701D0F" w:rsidP="00701D0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（1）为保证信息系统安全，对</w:t>
      </w:r>
      <w:r>
        <w:rPr>
          <w:rFonts w:cs="Calibri" w:hint="eastAsia"/>
          <w:b/>
          <w:bCs/>
          <w:color w:val="FF0000"/>
          <w:sz w:val="21"/>
          <w:szCs w:val="21"/>
        </w:rPr>
        <w:t>整个</w:t>
      </w:r>
      <w:r>
        <w:rPr>
          <w:rFonts w:cs="Calibri" w:hint="eastAsia"/>
          <w:color w:val="3F3F3F"/>
          <w:sz w:val="21"/>
          <w:szCs w:val="21"/>
        </w:rPr>
        <w:t>信息系统及外部各种环境要素实施的、对所有应用或控制模块有</w:t>
      </w:r>
      <w:r>
        <w:rPr>
          <w:rFonts w:cs="Calibri" w:hint="eastAsia"/>
          <w:b/>
          <w:bCs/>
          <w:color w:val="FF0000"/>
          <w:sz w:val="21"/>
          <w:szCs w:val="21"/>
        </w:rPr>
        <w:t>普遍影响</w:t>
      </w:r>
      <w:r>
        <w:rPr>
          <w:rFonts w:cs="Calibri" w:hint="eastAsia"/>
          <w:color w:val="3F3F3F"/>
          <w:sz w:val="21"/>
          <w:szCs w:val="21"/>
        </w:rPr>
        <w:t>的控制；</w:t>
      </w:r>
    </w:p>
    <w:p w14:paraId="634AAC52" w14:textId="77777777" w:rsidR="00701D0F" w:rsidRDefault="00701D0F" w:rsidP="00701D0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（2）通常会影响部分或</w:t>
      </w:r>
      <w:r>
        <w:rPr>
          <w:rFonts w:cs="Calibri" w:hint="eastAsia"/>
          <w:b/>
          <w:bCs/>
          <w:color w:val="FF0000"/>
          <w:sz w:val="21"/>
          <w:szCs w:val="21"/>
        </w:rPr>
        <w:t>全部</w:t>
      </w:r>
      <w:r>
        <w:rPr>
          <w:rFonts w:cs="Calibri" w:hint="eastAsia"/>
          <w:color w:val="3F3F3F"/>
          <w:sz w:val="21"/>
          <w:szCs w:val="21"/>
        </w:rPr>
        <w:t>财务报表</w:t>
      </w:r>
      <w:r>
        <w:rPr>
          <w:rFonts w:cs="Calibri" w:hint="eastAsia"/>
          <w:b/>
          <w:bCs/>
          <w:color w:val="FF0000"/>
          <w:sz w:val="21"/>
          <w:szCs w:val="21"/>
        </w:rPr>
        <w:t>认定</w:t>
      </w:r>
      <w:r>
        <w:rPr>
          <w:rFonts w:cs="Calibri" w:hint="eastAsia"/>
          <w:color w:val="3F3F3F"/>
          <w:sz w:val="21"/>
          <w:szCs w:val="21"/>
        </w:rPr>
        <w:t>。</w:t>
      </w:r>
    </w:p>
    <w:p w14:paraId="42C1AF5D"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2.一般控制的内容</w:t>
      </w:r>
      <w:r>
        <w:rPr>
          <w:rFonts w:cs="Calibri" w:hint="eastAsia"/>
          <w:b/>
          <w:bCs/>
          <w:color w:val="FF0000"/>
          <w:sz w:val="21"/>
          <w:szCs w:val="21"/>
        </w:rPr>
        <w:t>【多选题考点】</w:t>
      </w:r>
    </w:p>
    <w:p w14:paraId="1B715A01"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一般控制包括4个方面。</w:t>
      </w:r>
    </w:p>
    <w:tbl>
      <w:tblPr>
        <w:tblW w:w="8505" w:type="dxa"/>
        <w:jc w:val="center"/>
        <w:tblCellMar>
          <w:left w:w="0" w:type="dxa"/>
          <w:right w:w="0" w:type="dxa"/>
        </w:tblCellMar>
        <w:tblLook w:val="04A0" w:firstRow="1" w:lastRow="0" w:firstColumn="1" w:lastColumn="0" w:noHBand="0" w:noVBand="1"/>
      </w:tblPr>
      <w:tblGrid>
        <w:gridCol w:w="1647"/>
        <w:gridCol w:w="6858"/>
      </w:tblGrid>
      <w:tr w:rsidR="00701D0F" w14:paraId="543213A1" w14:textId="77777777" w:rsidTr="00701D0F">
        <w:trPr>
          <w:trHeight w:val="81"/>
          <w:jc w:val="center"/>
        </w:trPr>
        <w:tc>
          <w:tcPr>
            <w:tcW w:w="1647"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hideMark/>
          </w:tcPr>
          <w:p w14:paraId="66969C52" w14:textId="77777777" w:rsidR="00701D0F" w:rsidRDefault="00701D0F" w:rsidP="00701D0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c>
          <w:tcPr>
            <w:tcW w:w="6858"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hideMark/>
          </w:tcPr>
          <w:p w14:paraId="3AF7EC54" w14:textId="77777777" w:rsidR="00701D0F" w:rsidRDefault="00701D0F" w:rsidP="00701D0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含义</w:t>
            </w:r>
          </w:p>
        </w:tc>
      </w:tr>
      <w:tr w:rsidR="00701D0F" w14:paraId="4070CE77" w14:textId="77777777" w:rsidTr="00701D0F">
        <w:trPr>
          <w:trHeight w:val="141"/>
          <w:jc w:val="center"/>
        </w:trPr>
        <w:tc>
          <w:tcPr>
            <w:tcW w:w="1647"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hideMark/>
          </w:tcPr>
          <w:p w14:paraId="2027DB69" w14:textId="77777777" w:rsidR="00701D0F" w:rsidRDefault="00701D0F" w:rsidP="00701D0F">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程序开发</w:t>
            </w:r>
          </w:p>
        </w:tc>
        <w:tc>
          <w:tcPr>
            <w:tcW w:w="6858" w:type="dxa"/>
            <w:tcBorders>
              <w:top w:val="nil"/>
              <w:left w:val="nil"/>
              <w:bottom w:val="single" w:sz="8" w:space="0" w:color="auto"/>
              <w:right w:val="single" w:sz="8" w:space="0" w:color="auto"/>
            </w:tcBorders>
            <w:tcMar>
              <w:top w:w="72" w:type="dxa"/>
              <w:left w:w="144" w:type="dxa"/>
              <w:bottom w:w="72" w:type="dxa"/>
              <w:right w:w="144" w:type="dxa"/>
            </w:tcMar>
            <w:vAlign w:val="center"/>
            <w:hideMark/>
          </w:tcPr>
          <w:p w14:paraId="34190F68" w14:textId="77777777" w:rsidR="00701D0F" w:rsidRDefault="00701D0F" w:rsidP="00701D0F">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确保系统的开发、配置和实施能够实现管理层的应用控制目标</w:t>
            </w:r>
          </w:p>
        </w:tc>
      </w:tr>
      <w:tr w:rsidR="00701D0F" w14:paraId="3C08FD3F" w14:textId="77777777" w:rsidTr="00701D0F">
        <w:trPr>
          <w:trHeight w:val="320"/>
          <w:jc w:val="center"/>
        </w:trPr>
        <w:tc>
          <w:tcPr>
            <w:tcW w:w="1647"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hideMark/>
          </w:tcPr>
          <w:p w14:paraId="42AD8239" w14:textId="77777777" w:rsidR="00701D0F" w:rsidRDefault="00701D0F" w:rsidP="00701D0F">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程序变更</w:t>
            </w:r>
          </w:p>
        </w:tc>
        <w:tc>
          <w:tcPr>
            <w:tcW w:w="6858" w:type="dxa"/>
            <w:tcBorders>
              <w:top w:val="nil"/>
              <w:left w:val="nil"/>
              <w:bottom w:val="single" w:sz="8" w:space="0" w:color="auto"/>
              <w:right w:val="single" w:sz="8" w:space="0" w:color="auto"/>
            </w:tcBorders>
            <w:tcMar>
              <w:top w:w="72" w:type="dxa"/>
              <w:left w:w="144" w:type="dxa"/>
              <w:bottom w:w="72" w:type="dxa"/>
              <w:right w:w="144" w:type="dxa"/>
            </w:tcMar>
            <w:vAlign w:val="center"/>
            <w:hideMark/>
          </w:tcPr>
          <w:p w14:paraId="15699A21" w14:textId="77777777" w:rsidR="00701D0F" w:rsidRDefault="00701D0F" w:rsidP="00701D0F">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a)确保对程序和相关基础组件的变更经过请求、授权、执行、测试和实施，以达到管理层应用控制目标</w:t>
            </w:r>
          </w:p>
          <w:p w14:paraId="0F4A9A2A" w14:textId="77777777" w:rsidR="00701D0F" w:rsidRDefault="00701D0F" w:rsidP="00701D0F">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b)包括代码类的常规变更、配置类的变更和紧急变更</w:t>
            </w:r>
          </w:p>
        </w:tc>
      </w:tr>
      <w:tr w:rsidR="00701D0F" w14:paraId="18EA886E" w14:textId="77777777" w:rsidTr="00701D0F">
        <w:trPr>
          <w:trHeight w:val="320"/>
          <w:jc w:val="center"/>
        </w:trPr>
        <w:tc>
          <w:tcPr>
            <w:tcW w:w="1647"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hideMark/>
          </w:tcPr>
          <w:p w14:paraId="3FE8385F" w14:textId="77777777" w:rsidR="00701D0F" w:rsidRDefault="00701D0F" w:rsidP="00701D0F">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程序和</w:t>
            </w:r>
          </w:p>
          <w:p w14:paraId="4AC77039" w14:textId="77777777" w:rsidR="00701D0F" w:rsidRDefault="00701D0F" w:rsidP="00701D0F">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数据访问</w:t>
            </w:r>
          </w:p>
        </w:tc>
        <w:tc>
          <w:tcPr>
            <w:tcW w:w="6858" w:type="dxa"/>
            <w:tcBorders>
              <w:top w:val="nil"/>
              <w:left w:val="nil"/>
              <w:bottom w:val="single" w:sz="8" w:space="0" w:color="auto"/>
              <w:right w:val="single" w:sz="8" w:space="0" w:color="auto"/>
            </w:tcBorders>
            <w:tcMar>
              <w:top w:w="72" w:type="dxa"/>
              <w:left w:w="144" w:type="dxa"/>
              <w:bottom w:w="72" w:type="dxa"/>
              <w:right w:w="144" w:type="dxa"/>
            </w:tcMar>
            <w:vAlign w:val="center"/>
            <w:hideMark/>
          </w:tcPr>
          <w:p w14:paraId="60292122" w14:textId="77777777" w:rsidR="00701D0F" w:rsidRDefault="00701D0F" w:rsidP="00701D0F">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a)确保分配的访问程序和数据的权限经过用户身份认证并经过授权</w:t>
            </w:r>
          </w:p>
          <w:p w14:paraId="24E8FACE" w14:textId="77777777" w:rsidR="00701D0F" w:rsidRDefault="00701D0F" w:rsidP="00701D0F">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b/>
                <w:bCs/>
                <w:color w:val="FF0000"/>
                <w:sz w:val="21"/>
                <w:szCs w:val="21"/>
              </w:rPr>
              <w:t>包括</w:t>
            </w:r>
            <w:r>
              <w:rPr>
                <w:rFonts w:cs="Calibri" w:hint="eastAsia"/>
                <w:color w:val="333333"/>
                <w:sz w:val="21"/>
                <w:szCs w:val="21"/>
              </w:rPr>
              <w:t>安全活动管理、安全管理、数据安全、操作系统安全、网络安全和物理安全</w:t>
            </w:r>
          </w:p>
        </w:tc>
      </w:tr>
      <w:tr w:rsidR="00701D0F" w14:paraId="4D38D5BC" w14:textId="77777777" w:rsidTr="00701D0F">
        <w:trPr>
          <w:trHeight w:val="320"/>
          <w:jc w:val="center"/>
        </w:trPr>
        <w:tc>
          <w:tcPr>
            <w:tcW w:w="1647"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hideMark/>
          </w:tcPr>
          <w:p w14:paraId="7880A465" w14:textId="77777777" w:rsidR="00701D0F" w:rsidRDefault="00701D0F" w:rsidP="00701D0F">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计算机</w:t>
            </w:r>
          </w:p>
          <w:p w14:paraId="7A2FBEFC" w14:textId="77777777" w:rsidR="00701D0F" w:rsidRDefault="00701D0F" w:rsidP="00701D0F">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运行</w:t>
            </w:r>
          </w:p>
        </w:tc>
        <w:tc>
          <w:tcPr>
            <w:tcW w:w="6858" w:type="dxa"/>
            <w:tcBorders>
              <w:top w:val="nil"/>
              <w:left w:val="nil"/>
              <w:bottom w:val="single" w:sz="8" w:space="0" w:color="auto"/>
              <w:right w:val="single" w:sz="8" w:space="0" w:color="auto"/>
            </w:tcBorders>
            <w:tcMar>
              <w:top w:w="72" w:type="dxa"/>
              <w:left w:w="144" w:type="dxa"/>
              <w:bottom w:w="72" w:type="dxa"/>
              <w:right w:w="144" w:type="dxa"/>
            </w:tcMar>
            <w:vAlign w:val="center"/>
            <w:hideMark/>
          </w:tcPr>
          <w:p w14:paraId="14BEB2F9" w14:textId="77777777" w:rsidR="00701D0F" w:rsidRDefault="00701D0F" w:rsidP="00701D0F">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a)确保业务系统根据管理层的控制目标完整准确地运行，确保运行问题被完整准确地识别并解决，以维护财务数据的完整性</w:t>
            </w:r>
          </w:p>
          <w:p w14:paraId="72E4C3CF" w14:textId="77777777" w:rsidR="00701D0F" w:rsidRDefault="00701D0F" w:rsidP="00701D0F">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b/>
                <w:bCs/>
                <w:color w:val="FF0000"/>
                <w:sz w:val="21"/>
                <w:szCs w:val="21"/>
              </w:rPr>
              <w:t>包括</w:t>
            </w:r>
            <w:r>
              <w:rPr>
                <w:rFonts w:cs="Calibri" w:hint="eastAsia"/>
                <w:color w:val="333333"/>
                <w:sz w:val="21"/>
                <w:szCs w:val="21"/>
              </w:rPr>
              <w:t>问题和故障管理、数据备份和恢复、灾难恢复等</w:t>
            </w:r>
          </w:p>
        </w:tc>
      </w:tr>
    </w:tbl>
    <w:p w14:paraId="186C58C1" w14:textId="77777777" w:rsidR="00701D0F" w:rsidRDefault="00701D0F" w:rsidP="00701D0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3.对注册会计师的要求</w:t>
      </w:r>
      <w:r>
        <w:rPr>
          <w:rFonts w:cs="Calibri" w:hint="eastAsia"/>
          <w:b/>
          <w:bCs/>
          <w:color w:val="FF0000"/>
          <w:sz w:val="21"/>
          <w:szCs w:val="21"/>
        </w:rPr>
        <w:t>【单选题/综合题考点】</w:t>
      </w:r>
    </w:p>
    <w:p w14:paraId="0F959438" w14:textId="77777777" w:rsidR="00701D0F" w:rsidRDefault="00701D0F" w:rsidP="00701D0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如果计划依赖自动应用控制、系统生成的信息等，则</w:t>
      </w:r>
      <w:r>
        <w:rPr>
          <w:rFonts w:cs="Calibri" w:hint="eastAsia"/>
          <w:b/>
          <w:bCs/>
          <w:color w:val="FF0000"/>
          <w:sz w:val="21"/>
          <w:szCs w:val="21"/>
        </w:rPr>
        <w:t>需要</w:t>
      </w:r>
      <w:r>
        <w:rPr>
          <w:rFonts w:cs="Calibri" w:hint="eastAsia"/>
          <w:color w:val="3F3F3F"/>
          <w:sz w:val="21"/>
          <w:szCs w:val="21"/>
        </w:rPr>
        <w:t>对信息技术的一般控制进行验证。</w:t>
      </w:r>
    </w:p>
    <w:p w14:paraId="7863F358" w14:textId="77777777" w:rsidR="00701D0F" w:rsidRDefault="00701D0F" w:rsidP="00701D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二、信息技术应用控制</w:t>
      </w:r>
    </w:p>
    <w:p w14:paraId="2D7B705B" w14:textId="77777777" w:rsidR="00701D0F" w:rsidRDefault="00701D0F" w:rsidP="00701D0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1.应用控制的定义</w:t>
      </w:r>
    </w:p>
    <w:p w14:paraId="7392106C" w14:textId="77777777" w:rsidR="00701D0F" w:rsidRDefault="00701D0F" w:rsidP="00701D0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应用控制一般要经过</w:t>
      </w:r>
      <w:r>
        <w:rPr>
          <w:rFonts w:cs="Calibri" w:hint="eastAsia"/>
          <w:b/>
          <w:bCs/>
          <w:color w:val="FF0000"/>
          <w:sz w:val="21"/>
          <w:szCs w:val="21"/>
        </w:rPr>
        <w:t>输入</w:t>
      </w:r>
      <w:r>
        <w:rPr>
          <w:rFonts w:cs="Calibri" w:hint="eastAsia"/>
          <w:color w:val="3F3F3F"/>
          <w:sz w:val="21"/>
          <w:szCs w:val="21"/>
        </w:rPr>
        <w:t>、</w:t>
      </w:r>
      <w:r>
        <w:rPr>
          <w:rFonts w:cs="Calibri" w:hint="eastAsia"/>
          <w:b/>
          <w:bCs/>
          <w:color w:val="FF0000"/>
          <w:sz w:val="21"/>
          <w:szCs w:val="21"/>
        </w:rPr>
        <w:t>处理</w:t>
      </w:r>
      <w:r>
        <w:rPr>
          <w:rFonts w:cs="Calibri" w:hint="eastAsia"/>
          <w:color w:val="3F3F3F"/>
          <w:sz w:val="21"/>
          <w:szCs w:val="21"/>
        </w:rPr>
        <w:t>及</w:t>
      </w:r>
      <w:r>
        <w:rPr>
          <w:rFonts w:cs="Calibri" w:hint="eastAsia"/>
          <w:b/>
          <w:bCs/>
          <w:color w:val="FF0000"/>
          <w:sz w:val="21"/>
          <w:szCs w:val="21"/>
        </w:rPr>
        <w:t>输出</w:t>
      </w:r>
      <w:r>
        <w:rPr>
          <w:rFonts w:cs="Calibri" w:hint="eastAsia"/>
          <w:color w:val="3F3F3F"/>
          <w:sz w:val="21"/>
          <w:szCs w:val="21"/>
        </w:rPr>
        <w:t>等环节。</w:t>
      </w:r>
    </w:p>
    <w:p w14:paraId="458CF65F" w14:textId="77777777" w:rsidR="00701D0F" w:rsidRDefault="00701D0F" w:rsidP="00701D0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2.应用控制的内容</w:t>
      </w:r>
    </w:p>
    <w:tbl>
      <w:tblPr>
        <w:tblW w:w="8505" w:type="dxa"/>
        <w:jc w:val="center"/>
        <w:tblCellMar>
          <w:left w:w="0" w:type="dxa"/>
          <w:right w:w="0" w:type="dxa"/>
        </w:tblCellMar>
        <w:tblLook w:val="04A0" w:firstRow="1" w:lastRow="0" w:firstColumn="1" w:lastColumn="0" w:noHBand="0" w:noVBand="1"/>
      </w:tblPr>
      <w:tblGrid>
        <w:gridCol w:w="8505"/>
      </w:tblGrid>
      <w:tr w:rsidR="00701D0F" w14:paraId="2F6C7EC9" w14:textId="77777777" w:rsidTr="00701D0F">
        <w:trPr>
          <w:jc w:val="center"/>
        </w:trPr>
        <w:tc>
          <w:tcPr>
            <w:tcW w:w="7140"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hideMark/>
          </w:tcPr>
          <w:p w14:paraId="4BD46D28" w14:textId="77777777" w:rsidR="00701D0F" w:rsidRDefault="00701D0F" w:rsidP="00701D0F">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关注要点</w:t>
            </w:r>
          </w:p>
        </w:tc>
      </w:tr>
      <w:tr w:rsidR="00701D0F" w14:paraId="2DC9BDE5" w14:textId="77777777" w:rsidTr="00701D0F">
        <w:trPr>
          <w:jc w:val="center"/>
        </w:trPr>
        <w:tc>
          <w:tcPr>
            <w:tcW w:w="7140"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hideMark/>
          </w:tcPr>
          <w:p w14:paraId="7048A408" w14:textId="77777777" w:rsidR="00701D0F" w:rsidRDefault="00701D0F" w:rsidP="00701D0F">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（1）系统自动生成报告</w:t>
            </w:r>
          </w:p>
        </w:tc>
      </w:tr>
      <w:tr w:rsidR="00701D0F" w14:paraId="5F50AD4E" w14:textId="77777777" w:rsidTr="00701D0F">
        <w:trPr>
          <w:jc w:val="center"/>
        </w:trPr>
        <w:tc>
          <w:tcPr>
            <w:tcW w:w="7140"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hideMark/>
          </w:tcPr>
          <w:p w14:paraId="2F86BEC1" w14:textId="77777777" w:rsidR="00701D0F" w:rsidRDefault="00701D0F" w:rsidP="00701D0F">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（2）系统配置和科目映射</w:t>
            </w:r>
          </w:p>
        </w:tc>
      </w:tr>
      <w:tr w:rsidR="00701D0F" w14:paraId="1364A62C" w14:textId="77777777" w:rsidTr="00701D0F">
        <w:trPr>
          <w:jc w:val="center"/>
        </w:trPr>
        <w:tc>
          <w:tcPr>
            <w:tcW w:w="7140"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hideMark/>
          </w:tcPr>
          <w:p w14:paraId="35157635" w14:textId="77777777" w:rsidR="00701D0F" w:rsidRDefault="00701D0F" w:rsidP="00701D0F">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（3）接口控制</w:t>
            </w:r>
          </w:p>
        </w:tc>
      </w:tr>
      <w:tr w:rsidR="00701D0F" w14:paraId="34E1E6FC" w14:textId="77777777" w:rsidTr="00701D0F">
        <w:trPr>
          <w:jc w:val="center"/>
        </w:trPr>
        <w:tc>
          <w:tcPr>
            <w:tcW w:w="7140"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hideMark/>
          </w:tcPr>
          <w:p w14:paraId="1747B470" w14:textId="77777777" w:rsidR="00701D0F" w:rsidRDefault="00701D0F" w:rsidP="00701D0F">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（4）访问和权限</w:t>
            </w:r>
          </w:p>
        </w:tc>
      </w:tr>
    </w:tbl>
    <w:p w14:paraId="59671129" w14:textId="77777777" w:rsidR="00701D0F" w:rsidRDefault="00701D0F" w:rsidP="00701D0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3.对注册会计师的要求</w:t>
      </w:r>
    </w:p>
    <w:p w14:paraId="620A33E6" w14:textId="77777777" w:rsidR="00701D0F" w:rsidRDefault="00701D0F" w:rsidP="00701D0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需要关注的要素包括</w:t>
      </w:r>
      <w:r>
        <w:rPr>
          <w:rFonts w:cs="Calibri" w:hint="eastAsia"/>
          <w:b/>
          <w:bCs/>
          <w:color w:val="FF0000"/>
          <w:sz w:val="21"/>
          <w:szCs w:val="21"/>
        </w:rPr>
        <w:t>完整性、准确性、存在和发生</w:t>
      </w:r>
      <w:r>
        <w:rPr>
          <w:rFonts w:cs="Calibri" w:hint="eastAsia"/>
          <w:color w:val="3F3F3F"/>
          <w:sz w:val="21"/>
          <w:szCs w:val="21"/>
        </w:rPr>
        <w:t>等。</w:t>
      </w:r>
    </w:p>
    <w:p w14:paraId="3C75EEDF" w14:textId="77777777" w:rsidR="00701D0F" w:rsidRDefault="00701D0F" w:rsidP="00701D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三、公司层面信息技术控制</w:t>
      </w:r>
    </w:p>
    <w:p w14:paraId="1359C592" w14:textId="77777777" w:rsidR="00701D0F" w:rsidRDefault="00701D0F" w:rsidP="00701D0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常见的公司层面信息技术控制包括但不限于：</w:t>
      </w:r>
    </w:p>
    <w:p w14:paraId="75FD1C5F" w14:textId="77777777" w:rsidR="00701D0F" w:rsidRDefault="00701D0F" w:rsidP="00701D0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（1）信息技术规划的制定；</w:t>
      </w:r>
    </w:p>
    <w:p w14:paraId="0A365A68" w14:textId="77777777" w:rsidR="00701D0F" w:rsidRDefault="00701D0F" w:rsidP="00701D0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（2）信息技术年度计划的制定；</w:t>
      </w:r>
    </w:p>
    <w:p w14:paraId="6236FEDA" w14:textId="77777777" w:rsidR="00701D0F" w:rsidRDefault="00701D0F" w:rsidP="00701D0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（3）信息技术内部审计机制的建立；</w:t>
      </w:r>
    </w:p>
    <w:p w14:paraId="72DBDE70" w14:textId="77777777" w:rsidR="00701D0F" w:rsidRDefault="00701D0F" w:rsidP="00701D0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（4）信息技术外包管理；</w:t>
      </w:r>
    </w:p>
    <w:p w14:paraId="77F16871" w14:textId="77777777" w:rsidR="00701D0F" w:rsidRDefault="00701D0F" w:rsidP="00701D0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（5）信息技术预算管理；</w:t>
      </w:r>
    </w:p>
    <w:p w14:paraId="0340BDB3" w14:textId="77777777" w:rsidR="00701D0F" w:rsidRDefault="00701D0F" w:rsidP="00701D0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（6）信息安全和风险管理；</w:t>
      </w:r>
    </w:p>
    <w:p w14:paraId="65BA3F3C" w14:textId="77777777" w:rsidR="00701D0F" w:rsidRDefault="00701D0F" w:rsidP="00701D0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（7）信息技术应急预案的制定；</w:t>
      </w:r>
    </w:p>
    <w:p w14:paraId="3518DE61" w14:textId="77777777" w:rsidR="00701D0F" w:rsidRDefault="00701D0F" w:rsidP="00701D0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（8）信息系统架构和信息技术复杂性。</w:t>
      </w:r>
    </w:p>
    <w:p w14:paraId="16180A34" w14:textId="77777777" w:rsidR="00701D0F" w:rsidRDefault="00701D0F" w:rsidP="00701D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四、一般控制、应用控制和公司层面控制的关系</w:t>
      </w:r>
    </w:p>
    <w:p w14:paraId="334C3400" w14:textId="77777777" w:rsidR="00701D0F" w:rsidRDefault="00701D0F" w:rsidP="00701D0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1.关系</w:t>
      </w:r>
      <w:r>
        <w:rPr>
          <w:rFonts w:cs="Calibri" w:hint="eastAsia"/>
          <w:b/>
          <w:bCs/>
          <w:color w:val="FF0000"/>
          <w:sz w:val="21"/>
          <w:szCs w:val="21"/>
        </w:rPr>
        <w:t>【单选题考点】</w:t>
      </w:r>
    </w:p>
    <w:p w14:paraId="0D73A5F1" w14:textId="77777777" w:rsidR="00701D0F" w:rsidRDefault="00701D0F" w:rsidP="00701D0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（1）公司层面信息技术控制是信息技术的整体控制环境，</w:t>
      </w:r>
      <w:r>
        <w:rPr>
          <w:rFonts w:cs="Calibri" w:hint="eastAsia"/>
          <w:b/>
          <w:bCs/>
          <w:color w:val="FF0000"/>
          <w:sz w:val="21"/>
          <w:szCs w:val="21"/>
        </w:rPr>
        <w:t>决定</w:t>
      </w:r>
      <w:r>
        <w:rPr>
          <w:rFonts w:cs="Calibri" w:hint="eastAsia"/>
          <w:color w:val="3F3F3F"/>
          <w:sz w:val="21"/>
          <w:szCs w:val="21"/>
        </w:rPr>
        <w:t>了信息技术一般控制和应用控制的风险基调；</w:t>
      </w:r>
    </w:p>
    <w:p w14:paraId="28B1BC09" w14:textId="77777777" w:rsidR="00701D0F" w:rsidRDefault="00701D0F" w:rsidP="00701D0F">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（2）一般控制是应用控制的</w:t>
      </w:r>
      <w:r>
        <w:rPr>
          <w:rFonts w:cs="Calibri" w:hint="eastAsia"/>
          <w:b/>
          <w:bCs/>
          <w:color w:val="FF0000"/>
          <w:sz w:val="21"/>
          <w:szCs w:val="21"/>
        </w:rPr>
        <w:t>基础</w:t>
      </w:r>
      <w:r>
        <w:rPr>
          <w:rFonts w:cs="Calibri" w:hint="eastAsia"/>
          <w:color w:val="3F3F3F"/>
          <w:sz w:val="21"/>
          <w:szCs w:val="21"/>
        </w:rPr>
        <w:t>，</w:t>
      </w:r>
      <w:r>
        <w:rPr>
          <w:rFonts w:cs="Calibri" w:hint="eastAsia"/>
          <w:b/>
          <w:bCs/>
          <w:color w:val="FF0000"/>
          <w:sz w:val="21"/>
          <w:szCs w:val="21"/>
        </w:rPr>
        <w:t>一般控制</w:t>
      </w:r>
      <w:r>
        <w:rPr>
          <w:rFonts w:cs="Calibri" w:hint="eastAsia"/>
          <w:color w:val="3F3F3F"/>
          <w:sz w:val="21"/>
          <w:szCs w:val="21"/>
        </w:rPr>
        <w:t>的有效性直接关系到</w:t>
      </w:r>
      <w:r>
        <w:rPr>
          <w:rFonts w:cs="Calibri" w:hint="eastAsia"/>
          <w:b/>
          <w:bCs/>
          <w:color w:val="FF0000"/>
          <w:sz w:val="21"/>
          <w:szCs w:val="21"/>
        </w:rPr>
        <w:t>应用控制</w:t>
      </w:r>
      <w:r>
        <w:rPr>
          <w:rFonts w:cs="Calibri" w:hint="eastAsia"/>
          <w:color w:val="3F3F3F"/>
          <w:sz w:val="21"/>
          <w:szCs w:val="21"/>
        </w:rPr>
        <w:t>的有效性。</w:t>
      </w:r>
    </w:p>
    <w:p w14:paraId="45876290" w14:textId="77777777" w:rsidR="00701D0F" w:rsidRDefault="00701D0F" w:rsidP="00701D0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2.对注册会计师的要求</w:t>
      </w:r>
    </w:p>
    <w:p w14:paraId="75DCF81D" w14:textId="77777777" w:rsidR="00701D0F" w:rsidRDefault="00701D0F" w:rsidP="00701D0F">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注册会计师需要了解与审计相关的信息技术一般控制和应用控制。</w:t>
      </w:r>
    </w:p>
    <w:p w14:paraId="39276D84" w14:textId="77777777" w:rsidR="00701D0F" w:rsidRDefault="00701D0F" w:rsidP="00701D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38A139E5" w14:textId="77777777" w:rsidR="00701D0F" w:rsidRDefault="00701D0F" w:rsidP="00701D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单项选择题【2018年真题】</w:t>
      </w:r>
    </w:p>
    <w:p w14:paraId="1C36D0F9"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下列有关信息技术一般控制的说法中，错误的是（　　）。</w:t>
      </w:r>
    </w:p>
    <w:p w14:paraId="7DFB9E92"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A.信息技术一般控制只能对实现部分或全部财务报表认定做出间接贡献</w:t>
      </w:r>
    </w:p>
    <w:p w14:paraId="38FF3722"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B.信息技术一般控制对所有应用控制具有普遍影响</w:t>
      </w:r>
    </w:p>
    <w:p w14:paraId="31F2E300"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C.信息技术一般控制包括程序开发、程序变更、程序和数据访问以及计算机运行四个方面</w:t>
      </w:r>
    </w:p>
    <w:p w14:paraId="4DFB540F"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D.信息技术一般控制旨在保证信息系统的安全</w:t>
      </w:r>
    </w:p>
    <w:p w14:paraId="3DD4B437"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[答案]</w:t>
      </w:r>
      <w:r>
        <w:rPr>
          <w:rFonts w:cs="Calibri" w:hint="eastAsia"/>
          <w:color w:val="3F3F3F"/>
          <w:sz w:val="21"/>
          <w:szCs w:val="21"/>
        </w:rPr>
        <w:t>A</w:t>
      </w:r>
    </w:p>
    <w:p w14:paraId="241289FC" w14:textId="77777777" w:rsidR="00701D0F" w:rsidRDefault="00701D0F" w:rsidP="00701D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[点评]</w:t>
      </w:r>
      <w:r>
        <w:rPr>
          <w:rFonts w:cs="Calibri" w:hint="eastAsia"/>
          <w:color w:val="3F3F3F"/>
          <w:sz w:val="21"/>
          <w:szCs w:val="21"/>
        </w:rPr>
        <w:t>信息技术一般控制通常会对实现部分或全部财务报表认定作出间接贡献。在有些情况下，信息技术一般控制也可能对实现信息处理目标和财务报表认定作出直接贡献。因此，选项A不正确。</w:t>
      </w:r>
    </w:p>
    <w:p w14:paraId="76444084" w14:textId="77777777" w:rsidR="00701D0F" w:rsidRDefault="00701D0F" w:rsidP="00701D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单项选择题【模拟题】</w:t>
      </w:r>
    </w:p>
    <w:p w14:paraId="336BFC18"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注册会计师郭劲男认为以下不属于信息系统一般控制的是（　　）。</w:t>
      </w:r>
    </w:p>
    <w:p w14:paraId="50B2ED2C"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A.程序开发和变更</w:t>
      </w:r>
    </w:p>
    <w:p w14:paraId="7B41A39F"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B.操作系统安全</w:t>
      </w:r>
    </w:p>
    <w:p w14:paraId="202F0785"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C.数据备份和灾难恢复</w:t>
      </w:r>
    </w:p>
    <w:p w14:paraId="47403D6D"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D.业务和财务系统间的接口数据传输</w:t>
      </w:r>
    </w:p>
    <w:p w14:paraId="06815CB6"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[答案]</w:t>
      </w:r>
      <w:r>
        <w:rPr>
          <w:rFonts w:cs="Calibri" w:hint="eastAsia"/>
          <w:color w:val="3F3F3F"/>
          <w:sz w:val="21"/>
          <w:szCs w:val="21"/>
        </w:rPr>
        <w:t>D</w:t>
      </w:r>
    </w:p>
    <w:p w14:paraId="2BCE6AFD" w14:textId="77777777" w:rsidR="00701D0F" w:rsidRDefault="00701D0F" w:rsidP="00701D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[点评]</w:t>
      </w:r>
      <w:r>
        <w:rPr>
          <w:rFonts w:cs="Calibri" w:hint="eastAsia"/>
          <w:color w:val="3F3F3F"/>
          <w:sz w:val="21"/>
          <w:szCs w:val="21"/>
        </w:rPr>
        <w:t>选项D属于接口控制，是信息技术应用控制审计的关注要点。</w:t>
      </w:r>
    </w:p>
    <w:p w14:paraId="28EB4095" w14:textId="77777777" w:rsidR="00701D0F" w:rsidRDefault="00701D0F" w:rsidP="00701D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多项选择题【模拟题】</w:t>
      </w:r>
    </w:p>
    <w:p w14:paraId="64195158"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注册会计师白敬亭认为以下属于信息系统应用控制的有（　　）。</w:t>
      </w:r>
    </w:p>
    <w:p w14:paraId="3A52862B"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A.计算机运行故障管理</w:t>
      </w:r>
    </w:p>
    <w:p w14:paraId="0AF1FA5D"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B.财务系统定期生成分析报告</w:t>
      </w:r>
    </w:p>
    <w:p w14:paraId="001E73FE"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C.财务系统中设定各科目映射关系</w:t>
      </w:r>
    </w:p>
    <w:p w14:paraId="2B547F36"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D.信息系统的外包和预算管理</w:t>
      </w:r>
    </w:p>
    <w:p w14:paraId="63A10D56"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[答案]</w:t>
      </w:r>
      <w:r>
        <w:rPr>
          <w:rFonts w:cs="Calibri" w:hint="eastAsia"/>
          <w:color w:val="3F3F3F"/>
          <w:sz w:val="21"/>
          <w:szCs w:val="21"/>
        </w:rPr>
        <w:t>BC</w:t>
      </w:r>
    </w:p>
    <w:p w14:paraId="348998D9" w14:textId="77777777" w:rsidR="00701D0F" w:rsidRDefault="00701D0F" w:rsidP="00701D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[点评]</w:t>
      </w:r>
      <w:r>
        <w:rPr>
          <w:rFonts w:cs="Calibri" w:hint="eastAsia"/>
          <w:color w:val="3F3F3F"/>
          <w:sz w:val="21"/>
          <w:szCs w:val="21"/>
        </w:rPr>
        <w:t>选项A属于信息系统一般控制，选项D属于公司层面控制。</w:t>
      </w:r>
    </w:p>
    <w:p w14:paraId="1DB9994C" w14:textId="77777777" w:rsidR="00701D0F" w:rsidRDefault="00701D0F" w:rsidP="00701D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多项选择题【模拟题】</w:t>
      </w:r>
    </w:p>
    <w:p w14:paraId="743AB1A0"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下列有关信息系统一般控制、应用控制和公司层面信息技术控制的说法中，正确的有（　　）。</w:t>
      </w:r>
    </w:p>
    <w:p w14:paraId="0ABD5019"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A.信息技术一般控制是应用控制和公司层面信息技术控制的基础</w:t>
      </w:r>
    </w:p>
    <w:p w14:paraId="1BB6840F"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B.注册会计师执行公司层面信息技术控制审计通常安排在执行信息技术一般控制和信息技术应用控制审计之前</w:t>
      </w:r>
    </w:p>
    <w:p w14:paraId="43F4F709"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C.评估的重大错报风险为低水平时，如果计划依赖自动应用控制，可以对其直接测试，而无需对信息技术的一般控制进行验证</w:t>
      </w:r>
    </w:p>
    <w:p w14:paraId="27B5E7F7"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D.需要关注的应用控制要素包括完整性、准确性、存在和发生</w:t>
      </w:r>
    </w:p>
    <w:p w14:paraId="0890C474" w14:textId="77777777" w:rsidR="00701D0F" w:rsidRDefault="00701D0F" w:rsidP="00701D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[答案]</w:t>
      </w:r>
      <w:r>
        <w:rPr>
          <w:rFonts w:cs="Calibri" w:hint="eastAsia"/>
          <w:color w:val="3F3F3F"/>
          <w:sz w:val="21"/>
          <w:szCs w:val="21"/>
        </w:rPr>
        <w:t>BD</w:t>
      </w:r>
    </w:p>
    <w:p w14:paraId="34CD41D3" w14:textId="77777777" w:rsidR="00701D0F" w:rsidRDefault="00701D0F" w:rsidP="00701D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[点评]</w:t>
      </w:r>
      <w:r>
        <w:rPr>
          <w:rFonts w:cs="Calibri" w:hint="eastAsia"/>
          <w:color w:val="3F3F3F"/>
          <w:sz w:val="21"/>
          <w:szCs w:val="21"/>
        </w:rPr>
        <w:t>公司层面信息技术控制是信息技术的整体控制环境，</w:t>
      </w:r>
      <w:r>
        <w:rPr>
          <w:rFonts w:cs="Calibri" w:hint="eastAsia"/>
          <w:b/>
          <w:bCs/>
          <w:color w:val="FF0000"/>
          <w:sz w:val="21"/>
          <w:szCs w:val="21"/>
        </w:rPr>
        <w:t>决定</w:t>
      </w:r>
      <w:r>
        <w:rPr>
          <w:rFonts w:cs="Calibri" w:hint="eastAsia"/>
          <w:color w:val="3F3F3F"/>
          <w:sz w:val="21"/>
          <w:szCs w:val="21"/>
        </w:rPr>
        <w:t>了信息技术一般控制和应用控制的风险基调，选项A错误；如果计划依赖自动应用控制、系统生成的信息等，则</w:t>
      </w:r>
      <w:r>
        <w:rPr>
          <w:rFonts w:cs="Calibri" w:hint="eastAsia"/>
          <w:b/>
          <w:bCs/>
          <w:color w:val="FF0000"/>
          <w:sz w:val="21"/>
          <w:szCs w:val="21"/>
        </w:rPr>
        <w:t>需要</w:t>
      </w:r>
      <w:r>
        <w:rPr>
          <w:rFonts w:cs="Calibri" w:hint="eastAsia"/>
          <w:color w:val="3F3F3F"/>
          <w:sz w:val="21"/>
          <w:szCs w:val="21"/>
        </w:rPr>
        <w:t>对信息技术的一般控制进行验证，选项C错误。</w:t>
      </w:r>
    </w:p>
    <w:p w14:paraId="41631185" w14:textId="77777777" w:rsidR="00701D0F" w:rsidRDefault="00701D0F" w:rsidP="00701D0F">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10A3FB4E" w14:textId="77777777" w:rsidR="00701D0F" w:rsidRDefault="00701D0F" w:rsidP="00701D0F">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"http://webupload.admin.dongao.com/biz/handout/img/2019/20190505/20190505161751790002.png"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6" type="#_x0000_t75" style="width:420pt;height:359.25pt">
            <v:imagedata r:id="rId9" r:href="rId10"/>
          </v:shape>
        </w:pict>
      </w:r>
      <w:r>
        <w:rPr>
          <w:rFonts w:ascii="Calibri" w:eastAsia="微软雅黑" w:hAnsi="Calibri" w:cs="Calibri"/>
          <w:color w:val="3F3F3F"/>
          <w:sz w:val="21"/>
          <w:szCs w:val="21"/>
        </w:rPr>
        <w:fldChar w:fldCharType="end"/>
      </w:r>
    </w:p>
    <w:p w14:paraId="7DEC8698" w14:textId="77777777" w:rsidR="00701D0F" w:rsidRDefault="00701D0F" w:rsidP="00701D0F">
      <w:pPr>
        <w:shd w:val="clear" w:color="auto" w:fill="FFFFFF"/>
        <w:rPr>
          <w:rFonts w:ascii="微软雅黑" w:eastAsia="微软雅黑" w:hAnsi="微软雅黑" w:cs="宋体"/>
          <w:color w:val="3F3F3F"/>
          <w:szCs w:val="21"/>
        </w:rPr>
      </w:pPr>
    </w:p>
    <w:p w14:paraId="75F47C50" w14:textId="77777777" w:rsidR="00271D8C" w:rsidRPr="00701D0F" w:rsidRDefault="00271D8C" w:rsidP="00701D0F">
      <w:pPr>
        <w:rPr>
          <w:rFonts w:hint="eastAsia"/>
        </w:rPr>
      </w:pPr>
    </w:p>
    <w:sectPr w:rsidR="00271D8C" w:rsidRPr="00701D0F" w:rsidSect="001F62DD">
      <w:headerReference w:type="default" r:id="rId11"/>
      <w:footerReference w:type="default" r:id="rId12"/>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D2CF4" w14:textId="77777777" w:rsidR="006946A8" w:rsidRDefault="006946A8" w:rsidP="00CD53C5">
      <w:r>
        <w:separator/>
      </w:r>
    </w:p>
  </w:endnote>
  <w:endnote w:type="continuationSeparator" w:id="0">
    <w:p w14:paraId="36574B41" w14:textId="77777777" w:rsidR="006946A8" w:rsidRDefault="006946A8"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6E18ACD6" w14:textId="77777777" w:rsidTr="007B0BFD">
      <w:trPr>
        <w:trHeight w:val="274"/>
      </w:trPr>
      <w:tc>
        <w:tcPr>
          <w:tcW w:w="2050" w:type="dxa"/>
          <w:shd w:val="clear" w:color="auto" w:fill="auto"/>
          <w:vAlign w:val="center"/>
        </w:tcPr>
        <w:p w14:paraId="74570B62"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visibility:visible">
                <v:imagedata r:id="rId1" o:title=""/>
              </v:shape>
            </w:pict>
          </w:r>
        </w:p>
      </w:tc>
      <w:tc>
        <w:tcPr>
          <w:tcW w:w="3742" w:type="dxa"/>
          <w:shd w:val="clear" w:color="auto" w:fill="auto"/>
          <w:vAlign w:val="center"/>
        </w:tcPr>
        <w:p w14:paraId="4A5CABBB"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60350BF5"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43AB9117"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1F615" w14:textId="77777777" w:rsidR="006946A8" w:rsidRDefault="006946A8" w:rsidP="00CD53C5">
      <w:r>
        <w:separator/>
      </w:r>
    </w:p>
  </w:footnote>
  <w:footnote w:type="continuationSeparator" w:id="0">
    <w:p w14:paraId="156A0321" w14:textId="77777777" w:rsidR="006946A8" w:rsidRDefault="006946A8"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47900F09" w14:textId="77777777" w:rsidTr="007B0BFD">
      <w:trPr>
        <w:trHeight w:val="501"/>
      </w:trPr>
      <w:tc>
        <w:tcPr>
          <w:tcW w:w="4272" w:type="dxa"/>
          <w:shd w:val="clear" w:color="auto" w:fill="auto"/>
          <w:vAlign w:val="center"/>
        </w:tcPr>
        <w:p w14:paraId="5B47989C" w14:textId="77777777" w:rsidR="001545C6" w:rsidRPr="001F62DD" w:rsidRDefault="00701D0F"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64B67AC0" w14:textId="77777777" w:rsidR="001545C6" w:rsidRPr="004D61E7" w:rsidRDefault="00701D0F"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第五章</w:t>
          </w:r>
          <w:r>
            <w:rPr>
              <w:rFonts w:ascii="微软雅黑" w:eastAsia="微软雅黑" w:hAnsi="微软雅黑"/>
              <w:sz w:val="24"/>
              <w:szCs w:val="24"/>
            </w:rPr>
            <w:t>+信息技术对审计的影响</w:t>
          </w:r>
        </w:p>
      </w:tc>
    </w:tr>
  </w:tbl>
  <w:p w14:paraId="7C9DACB3"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6946A8"/>
    <w:rsid w:val="00701D0F"/>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04E16"/>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66F34F7"/>
  <w15:docId w15:val="{11CB0ADA-5C03-4B00-9535-6941C9F7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 w:id="2143114426">
      <w:bodyDiv w:val="1"/>
      <w:marLeft w:val="0"/>
      <w:marRight w:val="0"/>
      <w:marTop w:val="0"/>
      <w:marBottom w:val="0"/>
      <w:divBdr>
        <w:top w:val="none" w:sz="0" w:space="0" w:color="auto"/>
        <w:left w:val="none" w:sz="0" w:space="0" w:color="auto"/>
        <w:bottom w:val="none" w:sz="0" w:space="0" w:color="auto"/>
        <w:right w:val="none" w:sz="0" w:space="0" w:color="auto"/>
      </w:divBdr>
      <w:divsChild>
        <w:div w:id="1290479949">
          <w:marLeft w:val="0"/>
          <w:marRight w:val="0"/>
          <w:marTop w:val="0"/>
          <w:marBottom w:val="0"/>
          <w:divBdr>
            <w:top w:val="none" w:sz="0" w:space="0" w:color="auto"/>
            <w:left w:val="none" w:sz="0" w:space="0" w:color="auto"/>
            <w:bottom w:val="none" w:sz="0" w:space="0" w:color="auto"/>
            <w:right w:val="none" w:sz="0" w:space="0" w:color="auto"/>
          </w:divBdr>
          <w:divsChild>
            <w:div w:id="183903481">
              <w:marLeft w:val="0"/>
              <w:marRight w:val="0"/>
              <w:marTop w:val="0"/>
              <w:marBottom w:val="0"/>
              <w:divBdr>
                <w:top w:val="none" w:sz="0" w:space="0" w:color="auto"/>
                <w:left w:val="none" w:sz="0" w:space="0" w:color="auto"/>
                <w:bottom w:val="none" w:sz="0" w:space="0" w:color="auto"/>
                <w:right w:val="none" w:sz="0" w:space="0" w:color="auto"/>
              </w:divBdr>
            </w:div>
            <w:div w:id="259798970">
              <w:marLeft w:val="0"/>
              <w:marRight w:val="0"/>
              <w:marTop w:val="0"/>
              <w:marBottom w:val="0"/>
              <w:divBdr>
                <w:top w:val="none" w:sz="0" w:space="0" w:color="auto"/>
                <w:left w:val="none" w:sz="0" w:space="0" w:color="auto"/>
                <w:bottom w:val="none" w:sz="0" w:space="0" w:color="auto"/>
                <w:right w:val="none" w:sz="0" w:space="0" w:color="auto"/>
              </w:divBdr>
            </w:div>
            <w:div w:id="1014527287">
              <w:marLeft w:val="0"/>
              <w:marRight w:val="0"/>
              <w:marTop w:val="0"/>
              <w:marBottom w:val="0"/>
              <w:divBdr>
                <w:top w:val="none" w:sz="0" w:space="0" w:color="auto"/>
                <w:left w:val="none" w:sz="0" w:space="0" w:color="auto"/>
                <w:bottom w:val="none" w:sz="0" w:space="0" w:color="auto"/>
                <w:right w:val="none" w:sz="0" w:space="0" w:color="auto"/>
              </w:divBdr>
            </w:div>
            <w:div w:id="1068696135">
              <w:marLeft w:val="0"/>
              <w:marRight w:val="0"/>
              <w:marTop w:val="0"/>
              <w:marBottom w:val="0"/>
              <w:divBdr>
                <w:top w:val="none" w:sz="0" w:space="0" w:color="auto"/>
                <w:left w:val="none" w:sz="0" w:space="0" w:color="auto"/>
                <w:bottom w:val="none" w:sz="0" w:space="0" w:color="auto"/>
                <w:right w:val="none" w:sz="0" w:space="0" w:color="auto"/>
              </w:divBdr>
            </w:div>
            <w:div w:id="1421950122">
              <w:marLeft w:val="0"/>
              <w:marRight w:val="0"/>
              <w:marTop w:val="0"/>
              <w:marBottom w:val="0"/>
              <w:divBdr>
                <w:top w:val="none" w:sz="0" w:space="0" w:color="auto"/>
                <w:left w:val="none" w:sz="0" w:space="0" w:color="auto"/>
                <w:bottom w:val="none" w:sz="0" w:space="0" w:color="auto"/>
                <w:right w:val="none" w:sz="0" w:space="0" w:color="auto"/>
              </w:divBdr>
            </w:div>
            <w:div w:id="1474131942">
              <w:marLeft w:val="0"/>
              <w:marRight w:val="0"/>
              <w:marTop w:val="0"/>
              <w:marBottom w:val="0"/>
              <w:divBdr>
                <w:top w:val="none" w:sz="0" w:space="0" w:color="auto"/>
                <w:left w:val="none" w:sz="0" w:space="0" w:color="auto"/>
                <w:bottom w:val="none" w:sz="0" w:space="0" w:color="auto"/>
                <w:right w:val="none" w:sz="0" w:space="0" w:color="auto"/>
              </w:divBdr>
            </w:div>
            <w:div w:id="1505317770">
              <w:marLeft w:val="0"/>
              <w:marRight w:val="0"/>
              <w:marTop w:val="0"/>
              <w:marBottom w:val="0"/>
              <w:divBdr>
                <w:top w:val="none" w:sz="0" w:space="0" w:color="auto"/>
                <w:left w:val="none" w:sz="0" w:space="0" w:color="auto"/>
                <w:bottom w:val="none" w:sz="0" w:space="0" w:color="auto"/>
                <w:right w:val="none" w:sz="0" w:space="0" w:color="auto"/>
              </w:divBdr>
            </w:div>
            <w:div w:id="1642927545">
              <w:marLeft w:val="0"/>
              <w:marRight w:val="0"/>
              <w:marTop w:val="0"/>
              <w:marBottom w:val="0"/>
              <w:divBdr>
                <w:top w:val="none" w:sz="0" w:space="0" w:color="auto"/>
                <w:left w:val="none" w:sz="0" w:space="0" w:color="auto"/>
                <w:bottom w:val="none" w:sz="0" w:space="0" w:color="auto"/>
                <w:right w:val="none" w:sz="0" w:space="0" w:color="auto"/>
              </w:divBdr>
            </w:div>
            <w:div w:id="1668824160">
              <w:marLeft w:val="0"/>
              <w:marRight w:val="0"/>
              <w:marTop w:val="0"/>
              <w:marBottom w:val="0"/>
              <w:divBdr>
                <w:top w:val="none" w:sz="0" w:space="0" w:color="auto"/>
                <w:left w:val="none" w:sz="0" w:space="0" w:color="auto"/>
                <w:bottom w:val="none" w:sz="0" w:space="0" w:color="auto"/>
                <w:right w:val="none" w:sz="0" w:space="0" w:color="auto"/>
              </w:divBdr>
            </w:div>
            <w:div w:id="1697317303">
              <w:marLeft w:val="0"/>
              <w:marRight w:val="0"/>
              <w:marTop w:val="0"/>
              <w:marBottom w:val="0"/>
              <w:divBdr>
                <w:top w:val="none" w:sz="0" w:space="0" w:color="auto"/>
                <w:left w:val="none" w:sz="0" w:space="0" w:color="auto"/>
                <w:bottom w:val="none" w:sz="0" w:space="0" w:color="auto"/>
                <w:right w:val="none" w:sz="0" w:space="0" w:color="auto"/>
              </w:divBdr>
            </w:div>
            <w:div w:id="1698585386">
              <w:marLeft w:val="0"/>
              <w:marRight w:val="0"/>
              <w:marTop w:val="0"/>
              <w:marBottom w:val="0"/>
              <w:divBdr>
                <w:top w:val="none" w:sz="0" w:space="0" w:color="auto"/>
                <w:left w:val="none" w:sz="0" w:space="0" w:color="auto"/>
                <w:bottom w:val="none" w:sz="0" w:space="0" w:color="auto"/>
                <w:right w:val="none" w:sz="0" w:space="0" w:color="auto"/>
              </w:divBdr>
            </w:div>
            <w:div w:id="1854805878">
              <w:marLeft w:val="0"/>
              <w:marRight w:val="0"/>
              <w:marTop w:val="0"/>
              <w:marBottom w:val="0"/>
              <w:divBdr>
                <w:top w:val="none" w:sz="0" w:space="0" w:color="auto"/>
                <w:left w:val="none" w:sz="0" w:space="0" w:color="auto"/>
                <w:bottom w:val="none" w:sz="0" w:space="0" w:color="auto"/>
                <w:right w:val="none" w:sz="0" w:space="0" w:color="auto"/>
              </w:divBdr>
            </w:div>
            <w:div w:id="1886597416">
              <w:marLeft w:val="0"/>
              <w:marRight w:val="0"/>
              <w:marTop w:val="0"/>
              <w:marBottom w:val="0"/>
              <w:divBdr>
                <w:top w:val="none" w:sz="0" w:space="0" w:color="auto"/>
                <w:left w:val="none" w:sz="0" w:space="0" w:color="auto"/>
                <w:bottom w:val="none" w:sz="0" w:space="0" w:color="auto"/>
                <w:right w:val="none" w:sz="0" w:space="0" w:color="auto"/>
              </w:divBdr>
            </w:div>
            <w:div w:id="1926767130">
              <w:marLeft w:val="0"/>
              <w:marRight w:val="0"/>
              <w:marTop w:val="0"/>
              <w:marBottom w:val="0"/>
              <w:divBdr>
                <w:top w:val="none" w:sz="0" w:space="0" w:color="auto"/>
                <w:left w:val="none" w:sz="0" w:space="0" w:color="auto"/>
                <w:bottom w:val="none" w:sz="0" w:space="0" w:color="auto"/>
                <w:right w:val="none" w:sz="0" w:space="0" w:color="auto"/>
              </w:divBdr>
            </w:div>
            <w:div w:id="1995916827">
              <w:marLeft w:val="0"/>
              <w:marRight w:val="0"/>
              <w:marTop w:val="0"/>
              <w:marBottom w:val="0"/>
              <w:divBdr>
                <w:top w:val="none" w:sz="0" w:space="0" w:color="auto"/>
                <w:left w:val="none" w:sz="0" w:space="0" w:color="auto"/>
                <w:bottom w:val="none" w:sz="0" w:space="0" w:color="auto"/>
                <w:right w:val="none" w:sz="0" w:space="0" w:color="auto"/>
              </w:divBdr>
            </w:div>
            <w:div w:id="20169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505/20190505161751248001.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http://webupload.admin.dongao.com/biz/handout/img/2019/20190505/20190505161751790002.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66F6D-829F-4B00-B057-89B9264C0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