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A4F43" w14:textId="77777777" w:rsidR="00000000" w:rsidRDefault="00A22AA4">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4BFF6294" w14:textId="77777777" w:rsidR="00000000" w:rsidRDefault="00A22AA4">
      <w:pPr>
        <w:pStyle w:val="a9"/>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w:t>
      </w:r>
      <w:r>
        <w:rPr>
          <w:rFonts w:cs="Calibri" w:hint="eastAsia"/>
          <w:b/>
          <w:bCs/>
          <w:color w:val="3F3F3F"/>
          <w:sz w:val="52"/>
          <w:szCs w:val="52"/>
        </w:rPr>
        <w:t>•</w:t>
      </w:r>
      <w:r>
        <w:rPr>
          <w:rFonts w:ascii="楷体" w:eastAsia="楷体" w:hAnsi="楷体" w:cs="Calibri" w:hint="eastAsia"/>
          <w:b/>
          <w:bCs/>
          <w:color w:val="3F3F3F"/>
          <w:sz w:val="52"/>
          <w:szCs w:val="52"/>
        </w:rPr>
        <w:t>第十一章</w:t>
      </w:r>
      <w:r>
        <w:rPr>
          <w:rFonts w:cs="Calibri" w:hint="eastAsia"/>
          <w:b/>
          <w:bCs/>
          <w:color w:val="3F3F3F"/>
          <w:sz w:val="52"/>
          <w:szCs w:val="52"/>
        </w:rPr>
        <w:t>•</w:t>
      </w:r>
      <w:r>
        <w:rPr>
          <w:rFonts w:ascii="楷体" w:eastAsia="楷体" w:hAnsi="楷体" w:cs="Calibri" w:hint="eastAsia"/>
          <w:b/>
          <w:bCs/>
          <w:color w:val="3F3F3F"/>
          <w:sz w:val="52"/>
          <w:szCs w:val="52"/>
        </w:rPr>
        <w:t>生产与存货循环的审计</w:t>
      </w:r>
    </w:p>
    <w:p w14:paraId="1F75AC2C" w14:textId="77777777" w:rsidR="00000000" w:rsidRDefault="00A22AA4">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005AD6C0" w14:textId="77777777" w:rsidR="00000000" w:rsidRDefault="00A22AA4">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7ED3128" w14:textId="77777777" w:rsidR="00000000" w:rsidRDefault="00A22AA4">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183A839" w14:textId="77777777" w:rsidR="00000000" w:rsidRDefault="00A22AA4">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第五节　生产与存货循环的实质性程序</w:t>
      </w:r>
    </w:p>
    <w:p w14:paraId="52D948A8" w14:textId="77777777" w:rsidR="00000000" w:rsidRDefault="00A22AA4">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74C5267A"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二、存货监盘</w:t>
      </w:r>
      <w:r>
        <w:rPr>
          <w:rFonts w:cs="Calibri" w:hint="eastAsia"/>
          <w:b/>
          <w:bCs/>
          <w:color w:val="FF0000"/>
          <w:sz w:val="21"/>
          <w:szCs w:val="21"/>
        </w:rPr>
        <w:t>【简答题必考点】</w:t>
      </w:r>
    </w:p>
    <w:p w14:paraId="4A62012B"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（四）特殊情况的处理</w:t>
      </w:r>
    </w:p>
    <w:p w14:paraId="2CD3A95C" w14:textId="77777777" w:rsidR="00000000" w:rsidRDefault="00A22AA4">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"http://webupload.admin.dongao.com/biz/handout/img/2019/20190509/20190509102645580001.png"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5983A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00pt;height:140.2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4F1506FD"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存货盘点日不是资产负债表日</w:t>
      </w:r>
    </w:p>
    <w:p w14:paraId="74B9E635"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应当实施</w:t>
      </w:r>
      <w:r>
        <w:rPr>
          <w:rFonts w:cs="Calibri" w:hint="eastAsia"/>
          <w:color w:val="3F3F3F"/>
          <w:sz w:val="21"/>
          <w:szCs w:val="21"/>
        </w:rPr>
        <w:t>适当的审计程序，确定盘点日与资产负债表日之间</w:t>
      </w:r>
      <w:r>
        <w:rPr>
          <w:rFonts w:cs="Calibri" w:hint="eastAsia"/>
          <w:color w:val="3F3F3F"/>
          <w:sz w:val="21"/>
          <w:szCs w:val="21"/>
        </w:rPr>
        <w:t>存货的变动是否已得到恰当的记录。注册会计师可以实施的程序包括：</w:t>
      </w:r>
    </w:p>
    <w:p w14:paraId="1AC17857"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）比较盘点日和财务报表日之间的存货信息以识别异常项目，并对其执行适当的审计程序；</w:t>
      </w:r>
    </w:p>
    <w:p w14:paraId="0B326977"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）对存货周转率或存货销售周转天数等实施实质性分析程序；</w:t>
      </w:r>
    </w:p>
    <w:p w14:paraId="2804B520"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）对盘点日至财务报表日之间的存货采购和存货销售分别实施双向检查；</w:t>
      </w:r>
    </w:p>
    <w:p w14:paraId="57A55D9F"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）测试存货销售和采购在盘点日和财务报表日的截止是否正确。</w:t>
      </w:r>
    </w:p>
    <w:p w14:paraId="7E058429"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在存货盘点现场实施存货监盘不可行</w:t>
      </w:r>
    </w:p>
    <w:tbl>
      <w:tblPr>
        <w:tblW w:w="0" w:type="auto"/>
        <w:jc w:val="center"/>
        <w:tblInd w:w="0" w:type="dxa"/>
        <w:tblLayout w:type="fixed"/>
        <w:tblCellMar>
          <w:left w:w="0" w:type="dxa"/>
          <w:right w:w="0" w:type="dxa"/>
        </w:tblCellMar>
        <w:tblLook w:val="0000" w:firstRow="0" w:lastRow="0" w:firstColumn="0" w:lastColumn="0" w:noHBand="0" w:noVBand="0"/>
      </w:tblPr>
      <w:tblGrid>
        <w:gridCol w:w="833"/>
        <w:gridCol w:w="1188"/>
        <w:gridCol w:w="6496"/>
      </w:tblGrid>
      <w:tr w:rsidR="00000000" w14:paraId="5ED6712E" w14:textId="77777777">
        <w:trPr>
          <w:trHeight w:val="224"/>
          <w:jc w:val="center"/>
        </w:trPr>
        <w:tc>
          <w:tcPr>
            <w:tcW w:w="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4AC0C36"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768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75D3C13"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要求</w:t>
            </w:r>
          </w:p>
        </w:tc>
      </w:tr>
      <w:tr w:rsidR="00000000" w14:paraId="3177F41A" w14:textId="77777777">
        <w:trPr>
          <w:trHeight w:val="460"/>
          <w:jc w:val="center"/>
        </w:trPr>
        <w:tc>
          <w:tcPr>
            <w:tcW w:w="833"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C0C81A"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分析原因</w:t>
            </w:r>
          </w:p>
        </w:tc>
        <w:tc>
          <w:tcPr>
            <w:tcW w:w="1188" w:type="dxa"/>
            <w:tcBorders>
              <w:top w:val="nil"/>
              <w:left w:val="nil"/>
              <w:bottom w:val="single" w:sz="8" w:space="0" w:color="auto"/>
              <w:right w:val="single" w:sz="8" w:space="0" w:color="auto"/>
            </w:tcBorders>
            <w:tcMar>
              <w:top w:w="0" w:type="dxa"/>
              <w:left w:w="108" w:type="dxa"/>
              <w:bottom w:w="0" w:type="dxa"/>
              <w:right w:w="108" w:type="dxa"/>
            </w:tcMar>
            <w:vAlign w:val="center"/>
          </w:tcPr>
          <w:p w14:paraId="75C977D7"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合理</w:t>
            </w:r>
          </w:p>
        </w:tc>
        <w:tc>
          <w:tcPr>
            <w:tcW w:w="6496" w:type="dxa"/>
            <w:tcBorders>
              <w:top w:val="nil"/>
              <w:left w:val="nil"/>
              <w:bottom w:val="single" w:sz="8" w:space="0" w:color="auto"/>
              <w:right w:val="single" w:sz="8" w:space="0" w:color="auto"/>
            </w:tcBorders>
            <w:tcMar>
              <w:top w:w="0" w:type="dxa"/>
              <w:left w:w="108" w:type="dxa"/>
              <w:bottom w:w="0" w:type="dxa"/>
              <w:right w:w="108" w:type="dxa"/>
            </w:tcMar>
            <w:vAlign w:val="center"/>
          </w:tcPr>
          <w:p w14:paraId="4D07709C" w14:textId="77777777" w:rsidR="00000000" w:rsidRDefault="00A22AA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由存货性质和存放地点等因素造成，例如，存货存放在对注册会计师的安全有威胁的地点</w:t>
            </w:r>
          </w:p>
        </w:tc>
      </w:tr>
      <w:tr w:rsidR="00000000" w14:paraId="6CE127E0" w14:textId="77777777">
        <w:trPr>
          <w:trHeight w:val="460"/>
          <w:jc w:val="center"/>
        </w:trPr>
        <w:tc>
          <w:tcPr>
            <w:tcW w:w="833" w:type="dxa"/>
            <w:vMerge/>
            <w:tcBorders>
              <w:top w:val="nil"/>
              <w:left w:val="single" w:sz="8" w:space="0" w:color="auto"/>
              <w:bottom w:val="single" w:sz="8" w:space="0" w:color="auto"/>
              <w:right w:val="single" w:sz="8" w:space="0" w:color="auto"/>
            </w:tcBorders>
            <w:vAlign w:val="center"/>
          </w:tcPr>
          <w:p w14:paraId="61DC64B5" w14:textId="77777777" w:rsidR="00000000" w:rsidRDefault="00A22AA4">
            <w:pPr>
              <w:rPr>
                <w:rFonts w:eastAsia="微软雅黑" w:cs="Calibri"/>
                <w:color w:val="333333"/>
                <w:szCs w:val="21"/>
              </w:rPr>
            </w:pPr>
          </w:p>
        </w:tc>
        <w:tc>
          <w:tcPr>
            <w:tcW w:w="1188" w:type="dxa"/>
            <w:tcBorders>
              <w:top w:val="nil"/>
              <w:left w:val="nil"/>
              <w:bottom w:val="single" w:sz="8" w:space="0" w:color="auto"/>
              <w:right w:val="single" w:sz="8" w:space="0" w:color="auto"/>
            </w:tcBorders>
            <w:tcMar>
              <w:top w:w="0" w:type="dxa"/>
              <w:left w:w="108" w:type="dxa"/>
              <w:bottom w:w="0" w:type="dxa"/>
              <w:right w:w="108" w:type="dxa"/>
            </w:tcMar>
            <w:vAlign w:val="center"/>
          </w:tcPr>
          <w:p w14:paraId="5F1056BC"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不合理</w:t>
            </w:r>
          </w:p>
        </w:tc>
        <w:tc>
          <w:tcPr>
            <w:tcW w:w="6496" w:type="dxa"/>
            <w:tcBorders>
              <w:top w:val="nil"/>
              <w:left w:val="nil"/>
              <w:bottom w:val="single" w:sz="8" w:space="0" w:color="auto"/>
              <w:right w:val="single" w:sz="8" w:space="0" w:color="auto"/>
            </w:tcBorders>
            <w:tcMar>
              <w:top w:w="0" w:type="dxa"/>
              <w:left w:w="108" w:type="dxa"/>
              <w:bottom w:w="0" w:type="dxa"/>
              <w:right w:w="108" w:type="dxa"/>
            </w:tcMar>
            <w:vAlign w:val="center"/>
          </w:tcPr>
          <w:p w14:paraId="10DC421E" w14:textId="77777777" w:rsidR="00000000" w:rsidRDefault="00A22AA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审计中的</w:t>
            </w:r>
            <w:r>
              <w:rPr>
                <w:rFonts w:cs="Calibri" w:hint="eastAsia"/>
                <w:b/>
                <w:bCs/>
                <w:color w:val="FF0000"/>
                <w:sz w:val="21"/>
                <w:szCs w:val="21"/>
              </w:rPr>
              <w:t>困</w:t>
            </w:r>
            <w:r>
              <w:rPr>
                <w:rFonts w:cs="Calibri" w:hint="eastAsia"/>
                <w:b/>
                <w:bCs/>
                <w:color w:val="FF0000"/>
                <w:sz w:val="21"/>
                <w:szCs w:val="21"/>
              </w:rPr>
              <w:t>难、时间或成本</w:t>
            </w:r>
            <w:r>
              <w:rPr>
                <w:rFonts w:cs="Calibri" w:hint="eastAsia"/>
                <w:color w:val="333333"/>
                <w:sz w:val="21"/>
                <w:szCs w:val="21"/>
              </w:rPr>
              <w:t>等事项，不能作为注册会计师不实施存货监盘的理由</w:t>
            </w:r>
          </w:p>
        </w:tc>
      </w:tr>
      <w:tr w:rsidR="00000000" w14:paraId="1E497BE7" w14:textId="77777777">
        <w:trPr>
          <w:trHeight w:val="932"/>
          <w:jc w:val="center"/>
        </w:trPr>
        <w:tc>
          <w:tcPr>
            <w:tcW w:w="833"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4C3B84F"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替代</w:t>
            </w:r>
          </w:p>
          <w:p w14:paraId="338272F6"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1188" w:type="dxa"/>
            <w:tcBorders>
              <w:top w:val="nil"/>
              <w:left w:val="nil"/>
              <w:bottom w:val="single" w:sz="8" w:space="0" w:color="auto"/>
              <w:right w:val="single" w:sz="8" w:space="0" w:color="auto"/>
            </w:tcBorders>
            <w:tcMar>
              <w:top w:w="0" w:type="dxa"/>
              <w:left w:w="108" w:type="dxa"/>
              <w:bottom w:w="0" w:type="dxa"/>
              <w:right w:w="108" w:type="dxa"/>
            </w:tcMar>
            <w:vAlign w:val="center"/>
          </w:tcPr>
          <w:p w14:paraId="2E810D0D"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可行</w:t>
            </w:r>
          </w:p>
        </w:tc>
        <w:tc>
          <w:tcPr>
            <w:tcW w:w="6496" w:type="dxa"/>
            <w:tcBorders>
              <w:top w:val="nil"/>
              <w:left w:val="nil"/>
              <w:bottom w:val="single" w:sz="8" w:space="0" w:color="auto"/>
              <w:right w:val="single" w:sz="8" w:space="0" w:color="auto"/>
            </w:tcBorders>
            <w:tcMar>
              <w:top w:w="0" w:type="dxa"/>
              <w:left w:w="108" w:type="dxa"/>
              <w:bottom w:w="0" w:type="dxa"/>
              <w:right w:w="108" w:type="dxa"/>
            </w:tcMar>
            <w:vAlign w:val="center"/>
          </w:tcPr>
          <w:p w14:paraId="27DE82B7" w14:textId="77777777" w:rsidR="00000000" w:rsidRDefault="00A22AA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如现场监盘存货不可行，应实施</w:t>
            </w:r>
            <w:r>
              <w:rPr>
                <w:rFonts w:cs="Calibri" w:hint="eastAsia"/>
                <w:b/>
                <w:bCs/>
                <w:color w:val="FF0000"/>
                <w:sz w:val="21"/>
                <w:szCs w:val="21"/>
              </w:rPr>
              <w:t>替代审计程序</w:t>
            </w:r>
            <w:r>
              <w:rPr>
                <w:rFonts w:cs="Calibri" w:hint="eastAsia"/>
                <w:color w:val="333333"/>
                <w:sz w:val="21"/>
                <w:szCs w:val="21"/>
              </w:rPr>
              <w:t>，以获取有关存货的存在和状况的充分、适当的审计证据，如检查盘点日后出售盘点日之前取得或购买的特定存货的</w:t>
            </w:r>
            <w:r>
              <w:rPr>
                <w:rFonts w:cs="Calibri" w:hint="eastAsia"/>
                <w:b/>
                <w:bCs/>
                <w:color w:val="FF0000"/>
                <w:sz w:val="21"/>
                <w:szCs w:val="21"/>
              </w:rPr>
              <w:t>文件记录</w:t>
            </w:r>
          </w:p>
        </w:tc>
      </w:tr>
      <w:tr w:rsidR="00000000" w14:paraId="49256CDF" w14:textId="77777777">
        <w:trPr>
          <w:trHeight w:val="260"/>
          <w:jc w:val="center"/>
        </w:trPr>
        <w:tc>
          <w:tcPr>
            <w:tcW w:w="833" w:type="dxa"/>
            <w:vMerge/>
            <w:tcBorders>
              <w:top w:val="nil"/>
              <w:left w:val="single" w:sz="8" w:space="0" w:color="auto"/>
              <w:bottom w:val="single" w:sz="8" w:space="0" w:color="auto"/>
              <w:right w:val="single" w:sz="8" w:space="0" w:color="auto"/>
            </w:tcBorders>
            <w:vAlign w:val="center"/>
          </w:tcPr>
          <w:p w14:paraId="04230318" w14:textId="77777777" w:rsidR="00000000" w:rsidRDefault="00A22AA4">
            <w:pPr>
              <w:rPr>
                <w:rFonts w:eastAsia="微软雅黑" w:cs="Calibri"/>
                <w:color w:val="333333"/>
                <w:szCs w:val="21"/>
              </w:rPr>
            </w:pPr>
          </w:p>
        </w:tc>
        <w:tc>
          <w:tcPr>
            <w:tcW w:w="1188" w:type="dxa"/>
            <w:tcBorders>
              <w:top w:val="nil"/>
              <w:left w:val="nil"/>
              <w:bottom w:val="single" w:sz="8" w:space="0" w:color="auto"/>
              <w:right w:val="single" w:sz="8" w:space="0" w:color="auto"/>
            </w:tcBorders>
            <w:tcMar>
              <w:top w:w="0" w:type="dxa"/>
              <w:left w:w="108" w:type="dxa"/>
              <w:bottom w:w="0" w:type="dxa"/>
              <w:right w:w="108" w:type="dxa"/>
            </w:tcMar>
            <w:vAlign w:val="center"/>
          </w:tcPr>
          <w:p w14:paraId="4E3A6FB5"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不可行</w:t>
            </w:r>
          </w:p>
        </w:tc>
        <w:tc>
          <w:tcPr>
            <w:tcW w:w="6496" w:type="dxa"/>
            <w:tcBorders>
              <w:top w:val="nil"/>
              <w:left w:val="nil"/>
              <w:bottom w:val="single" w:sz="8" w:space="0" w:color="auto"/>
              <w:right w:val="single" w:sz="8" w:space="0" w:color="auto"/>
            </w:tcBorders>
            <w:tcMar>
              <w:top w:w="0" w:type="dxa"/>
              <w:left w:w="108" w:type="dxa"/>
              <w:bottom w:w="0" w:type="dxa"/>
              <w:right w:w="108" w:type="dxa"/>
            </w:tcMar>
            <w:vAlign w:val="center"/>
          </w:tcPr>
          <w:p w14:paraId="32DC513D" w14:textId="77777777" w:rsidR="00000000" w:rsidRDefault="00A22AA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考虑按规定发表非无保留意见</w:t>
            </w:r>
          </w:p>
        </w:tc>
      </w:tr>
    </w:tbl>
    <w:p w14:paraId="3BCE8D70" w14:textId="77777777" w:rsidR="00000000" w:rsidRDefault="00A22AA4">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"http://webupload.admin.dongao.com/biz/handout/img/2019/20190509/20190509102645117002.png" \* MERGEFO</w:instrText>
      </w:r>
      <w:r>
        <w:rPr>
          <w:rFonts w:cs="Calibri"/>
          <w:color w:val="3F3F3F"/>
          <w:sz w:val="21"/>
          <w:szCs w:val="21"/>
        </w:rPr>
        <w:instrText xml:space="preserve">RMATINET </w:instrText>
      </w:r>
      <w:r>
        <w:rPr>
          <w:rFonts w:cs="Calibri"/>
          <w:color w:val="3F3F3F"/>
          <w:sz w:val="21"/>
          <w:szCs w:val="21"/>
        </w:rPr>
        <w:fldChar w:fldCharType="separate"/>
      </w:r>
      <w:r>
        <w:rPr>
          <w:rFonts w:cs="Calibri"/>
          <w:color w:val="3F3F3F"/>
          <w:sz w:val="21"/>
          <w:szCs w:val="21"/>
        </w:rPr>
        <w:pict w14:anchorId="2B4838CD">
          <v:shape id="图片 3" o:spid="_x0000_i1026" type="#_x0000_t75" style="width:420pt;height:187.5pt;mso-wrap-style:square;mso-position-horizontal-relative:page;mso-position-vertical-relative:page">
            <v:imagedata r:id="rId8" r:href="rId9"/>
          </v:shape>
        </w:pict>
      </w:r>
      <w:r>
        <w:rPr>
          <w:rFonts w:cs="Calibri"/>
          <w:color w:val="3F3F3F"/>
          <w:sz w:val="21"/>
          <w:szCs w:val="21"/>
        </w:rPr>
        <w:fldChar w:fldCharType="end"/>
      </w:r>
    </w:p>
    <w:p w14:paraId="7E14E723"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因不可预见的情况导致无法实施现场监盘</w:t>
      </w:r>
    </w:p>
    <w:tbl>
      <w:tblPr>
        <w:tblW w:w="0" w:type="auto"/>
        <w:jc w:val="center"/>
        <w:tblInd w:w="0" w:type="dxa"/>
        <w:tblLayout w:type="fixed"/>
        <w:tblCellMar>
          <w:left w:w="0" w:type="dxa"/>
          <w:right w:w="0" w:type="dxa"/>
        </w:tblCellMar>
        <w:tblLook w:val="0000" w:firstRow="0" w:lastRow="0" w:firstColumn="0" w:lastColumn="0" w:noHBand="0" w:noVBand="0"/>
      </w:tblPr>
      <w:tblGrid>
        <w:gridCol w:w="1065"/>
        <w:gridCol w:w="1420"/>
        <w:gridCol w:w="6033"/>
      </w:tblGrid>
      <w:tr w:rsidR="00000000" w14:paraId="5B936C8A" w14:textId="77777777">
        <w:trPr>
          <w:trHeight w:val="163"/>
          <w:jc w:val="center"/>
        </w:trPr>
        <w:tc>
          <w:tcPr>
            <w:tcW w:w="1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2F427AC"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745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BA2B1FF"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要求</w:t>
            </w:r>
          </w:p>
        </w:tc>
      </w:tr>
      <w:tr w:rsidR="00000000" w14:paraId="36994CEC" w14:textId="77777777">
        <w:trPr>
          <w:trHeight w:val="335"/>
          <w:jc w:val="center"/>
        </w:trPr>
        <w:tc>
          <w:tcPr>
            <w:tcW w:w="10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1B7C013"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c>
          <w:tcPr>
            <w:tcW w:w="1420" w:type="dxa"/>
            <w:tcBorders>
              <w:top w:val="nil"/>
              <w:left w:val="nil"/>
              <w:bottom w:val="single" w:sz="8" w:space="0" w:color="auto"/>
              <w:right w:val="single" w:sz="8" w:space="0" w:color="auto"/>
            </w:tcBorders>
            <w:tcMar>
              <w:top w:w="0" w:type="dxa"/>
              <w:left w:w="108" w:type="dxa"/>
              <w:bottom w:w="0" w:type="dxa"/>
              <w:right w:w="108" w:type="dxa"/>
            </w:tcMar>
            <w:vAlign w:val="center"/>
          </w:tcPr>
          <w:p w14:paraId="41507FDB"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无法亲临</w:t>
            </w:r>
          </w:p>
        </w:tc>
        <w:tc>
          <w:tcPr>
            <w:tcW w:w="6033" w:type="dxa"/>
            <w:tcBorders>
              <w:top w:val="nil"/>
              <w:left w:val="nil"/>
              <w:bottom w:val="single" w:sz="8" w:space="0" w:color="auto"/>
              <w:right w:val="single" w:sz="8" w:space="0" w:color="auto"/>
            </w:tcBorders>
            <w:tcMar>
              <w:top w:w="0" w:type="dxa"/>
              <w:left w:w="108" w:type="dxa"/>
              <w:bottom w:w="0" w:type="dxa"/>
              <w:right w:w="108" w:type="dxa"/>
            </w:tcMar>
            <w:vAlign w:val="center"/>
          </w:tcPr>
          <w:p w14:paraId="4845BE10" w14:textId="77777777" w:rsidR="00000000" w:rsidRDefault="00A22AA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由于不可抗力导致注册会计师无法到达存货存放地实施存货监盘</w:t>
            </w:r>
          </w:p>
        </w:tc>
      </w:tr>
      <w:tr w:rsidR="00000000" w14:paraId="11CDF7D5" w14:textId="77777777">
        <w:trPr>
          <w:trHeight w:val="335"/>
          <w:jc w:val="center"/>
        </w:trPr>
        <w:tc>
          <w:tcPr>
            <w:tcW w:w="1065" w:type="dxa"/>
            <w:vMerge/>
            <w:tcBorders>
              <w:top w:val="nil"/>
              <w:left w:val="single" w:sz="8" w:space="0" w:color="auto"/>
              <w:bottom w:val="single" w:sz="8" w:space="0" w:color="auto"/>
              <w:right w:val="single" w:sz="8" w:space="0" w:color="auto"/>
            </w:tcBorders>
            <w:vAlign w:val="center"/>
          </w:tcPr>
          <w:p w14:paraId="3228BCCC" w14:textId="77777777" w:rsidR="00000000" w:rsidRDefault="00A22AA4">
            <w:pPr>
              <w:rPr>
                <w:rFonts w:eastAsia="微软雅黑" w:cs="Calibri"/>
                <w:color w:val="333333"/>
                <w:szCs w:val="21"/>
              </w:rPr>
            </w:pPr>
          </w:p>
        </w:tc>
        <w:tc>
          <w:tcPr>
            <w:tcW w:w="1420" w:type="dxa"/>
            <w:tcBorders>
              <w:top w:val="nil"/>
              <w:left w:val="nil"/>
              <w:bottom w:val="single" w:sz="8" w:space="0" w:color="auto"/>
              <w:right w:val="single" w:sz="8" w:space="0" w:color="auto"/>
            </w:tcBorders>
            <w:tcMar>
              <w:top w:w="0" w:type="dxa"/>
              <w:left w:w="108" w:type="dxa"/>
              <w:bottom w:w="0" w:type="dxa"/>
              <w:right w:w="108" w:type="dxa"/>
            </w:tcMar>
            <w:vAlign w:val="center"/>
          </w:tcPr>
          <w:p w14:paraId="5FDFA763"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气候因素</w:t>
            </w:r>
          </w:p>
        </w:tc>
        <w:tc>
          <w:tcPr>
            <w:tcW w:w="6033" w:type="dxa"/>
            <w:tcBorders>
              <w:top w:val="nil"/>
              <w:left w:val="nil"/>
              <w:bottom w:val="single" w:sz="8" w:space="0" w:color="auto"/>
              <w:right w:val="single" w:sz="8" w:space="0" w:color="auto"/>
            </w:tcBorders>
            <w:tcMar>
              <w:top w:w="0" w:type="dxa"/>
              <w:left w:w="108" w:type="dxa"/>
              <w:bottom w:w="0" w:type="dxa"/>
              <w:right w:w="108" w:type="dxa"/>
            </w:tcMar>
            <w:vAlign w:val="center"/>
          </w:tcPr>
          <w:p w14:paraId="22257388" w14:textId="77777777" w:rsidR="00000000" w:rsidRDefault="00A22AA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由于恶劣的天气导致注册会计师无法实施存货监盘程序，或由于恶劣的天气无法观察存货，如木材被积雪覆盖</w:t>
            </w:r>
          </w:p>
        </w:tc>
      </w:tr>
      <w:tr w:rsidR="00000000" w14:paraId="5908D934" w14:textId="77777777">
        <w:trPr>
          <w:trHeight w:val="204"/>
          <w:jc w:val="center"/>
        </w:trPr>
        <w:tc>
          <w:tcPr>
            <w:tcW w:w="1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5A96E89" w14:textId="77777777" w:rsidR="00000000" w:rsidRDefault="00A22AA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措施</w:t>
            </w:r>
          </w:p>
        </w:tc>
        <w:tc>
          <w:tcPr>
            <w:tcW w:w="7453"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70025489" w14:textId="77777777" w:rsidR="00000000" w:rsidRDefault="00A22AA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如因不可预见情况无法在存货盘点现场实施监盘，注册会计师</w:t>
            </w:r>
            <w:r>
              <w:rPr>
                <w:rFonts w:cs="Calibri" w:hint="eastAsia"/>
                <w:b/>
                <w:bCs/>
                <w:color w:val="FF0000"/>
                <w:sz w:val="21"/>
                <w:szCs w:val="21"/>
              </w:rPr>
              <w:t>应当</w:t>
            </w:r>
            <w:r>
              <w:rPr>
                <w:rFonts w:cs="Calibri" w:hint="eastAsia"/>
                <w:color w:val="333333"/>
                <w:sz w:val="21"/>
                <w:szCs w:val="21"/>
              </w:rPr>
              <w:t>：</w:t>
            </w:r>
          </w:p>
          <w:p w14:paraId="2471F2A6" w14:textId="77777777" w:rsidR="00000000" w:rsidRDefault="00A22AA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w:t>
            </w:r>
            <w:r>
              <w:rPr>
                <w:rFonts w:cs="Calibri" w:hint="eastAsia"/>
                <w:b/>
                <w:bCs/>
                <w:color w:val="FF0000"/>
                <w:sz w:val="21"/>
                <w:szCs w:val="21"/>
              </w:rPr>
              <w:t>另择日期</w:t>
            </w:r>
            <w:r>
              <w:rPr>
                <w:rFonts w:cs="Calibri" w:hint="eastAsia"/>
                <w:color w:val="333333"/>
                <w:sz w:val="21"/>
                <w:szCs w:val="21"/>
              </w:rPr>
              <w:t>监盘</w:t>
            </w:r>
          </w:p>
          <w:p w14:paraId="42768CEB" w14:textId="77777777" w:rsidR="00000000" w:rsidRDefault="00A22AA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）并对</w:t>
            </w:r>
            <w:r>
              <w:rPr>
                <w:rFonts w:cs="Calibri" w:hint="eastAsia"/>
                <w:b/>
                <w:bCs/>
                <w:color w:val="FF0000"/>
                <w:sz w:val="21"/>
                <w:szCs w:val="21"/>
              </w:rPr>
              <w:t>间隔期</w:t>
            </w:r>
            <w:r>
              <w:rPr>
                <w:rFonts w:cs="Calibri" w:hint="eastAsia"/>
                <w:color w:val="333333"/>
                <w:sz w:val="21"/>
                <w:szCs w:val="21"/>
              </w:rPr>
              <w:t>内的交易实施审计程序</w:t>
            </w:r>
          </w:p>
        </w:tc>
      </w:tr>
    </w:tbl>
    <w:p w14:paraId="438184D2"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由第三方保管或控制的存货</w:t>
      </w:r>
    </w:p>
    <w:p w14:paraId="5AD13977"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如果由第三方</w:t>
      </w:r>
      <w:r>
        <w:rPr>
          <w:rFonts w:cs="Calibri" w:hint="eastAsia"/>
          <w:b/>
          <w:bCs/>
          <w:color w:val="FF0000"/>
          <w:sz w:val="21"/>
          <w:szCs w:val="21"/>
        </w:rPr>
        <w:t>保管或控制</w:t>
      </w:r>
      <w:r>
        <w:rPr>
          <w:rFonts w:cs="Calibri" w:hint="eastAsia"/>
          <w:color w:val="3F3F3F"/>
          <w:sz w:val="21"/>
          <w:szCs w:val="21"/>
        </w:rPr>
        <w:t>的存货对财务报表是</w:t>
      </w:r>
      <w:r>
        <w:rPr>
          <w:rFonts w:cs="Calibri" w:hint="eastAsia"/>
          <w:b/>
          <w:bCs/>
          <w:color w:val="FF0000"/>
          <w:sz w:val="21"/>
          <w:szCs w:val="21"/>
        </w:rPr>
        <w:t>重要</w:t>
      </w:r>
      <w:r>
        <w:rPr>
          <w:rFonts w:cs="Calibri" w:hint="eastAsia"/>
          <w:color w:val="3F3F3F"/>
          <w:sz w:val="21"/>
          <w:szCs w:val="21"/>
        </w:rPr>
        <w:t>的，</w:t>
      </w:r>
      <w:r>
        <w:rPr>
          <w:rFonts w:cs="Calibri" w:hint="eastAsia"/>
          <w:b/>
          <w:bCs/>
          <w:color w:val="FF0000"/>
          <w:sz w:val="21"/>
          <w:szCs w:val="21"/>
        </w:rPr>
        <w:t>应实施</w:t>
      </w:r>
      <w:r>
        <w:rPr>
          <w:rFonts w:cs="Calibri" w:hint="eastAsia"/>
          <w:color w:val="3F3F3F"/>
          <w:sz w:val="21"/>
          <w:szCs w:val="21"/>
        </w:rPr>
        <w:t>下列一项或两项审计程序，以获取该存</w:t>
      </w:r>
      <w:r>
        <w:rPr>
          <w:rFonts w:cs="Calibri" w:hint="eastAsia"/>
          <w:color w:val="3F3F3F"/>
          <w:sz w:val="21"/>
          <w:szCs w:val="21"/>
        </w:rPr>
        <w:t>货存在和状况的充分、适当的审计证据：</w:t>
      </w:r>
    </w:p>
    <w:p w14:paraId="27966785"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）有被审计单位存货的第三方</w:t>
      </w:r>
      <w:r>
        <w:rPr>
          <w:rFonts w:cs="Calibri" w:hint="eastAsia"/>
          <w:b/>
          <w:bCs/>
          <w:color w:val="FF0000"/>
          <w:sz w:val="21"/>
          <w:szCs w:val="21"/>
        </w:rPr>
        <w:t>函证</w:t>
      </w:r>
      <w:r>
        <w:rPr>
          <w:rFonts w:cs="Calibri" w:hint="eastAsia"/>
          <w:color w:val="3F3F3F"/>
          <w:sz w:val="21"/>
          <w:szCs w:val="21"/>
        </w:rPr>
        <w:t>存货的数量和状况。</w:t>
      </w:r>
    </w:p>
    <w:p w14:paraId="500E1243"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）实施检查或</w:t>
      </w:r>
      <w:r>
        <w:rPr>
          <w:rFonts w:cs="Calibri" w:hint="eastAsia"/>
          <w:b/>
          <w:bCs/>
          <w:color w:val="FF0000"/>
          <w:sz w:val="21"/>
          <w:szCs w:val="21"/>
        </w:rPr>
        <w:t>其他</w:t>
      </w:r>
      <w:r>
        <w:rPr>
          <w:rFonts w:cs="Calibri" w:hint="eastAsia"/>
          <w:color w:val="3F3F3F"/>
          <w:sz w:val="21"/>
          <w:szCs w:val="21"/>
        </w:rPr>
        <w:t>适合具体情况的审计程序。</w:t>
      </w:r>
    </w:p>
    <w:p w14:paraId="46DF6FFA"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其他审计程序包括：</w:t>
      </w:r>
    </w:p>
    <w:p w14:paraId="04D7A948"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）实施或安排</w:t>
      </w:r>
      <w:r>
        <w:rPr>
          <w:rFonts w:cs="Calibri" w:hint="eastAsia"/>
          <w:b/>
          <w:bCs/>
          <w:color w:val="FF0000"/>
          <w:sz w:val="21"/>
          <w:szCs w:val="21"/>
        </w:rPr>
        <w:t>其他注册会计师</w:t>
      </w:r>
      <w:r>
        <w:rPr>
          <w:rFonts w:cs="Calibri" w:hint="eastAsia"/>
          <w:color w:val="3F3F3F"/>
          <w:sz w:val="21"/>
          <w:szCs w:val="21"/>
        </w:rPr>
        <w:t>实施对第三方的存货监盘；</w:t>
      </w:r>
    </w:p>
    <w:p w14:paraId="6085F25E"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）获取其他注册会计师或服务机构注册会计师针对用以保证存货得到恰当盘点和保管的</w:t>
      </w:r>
      <w:r>
        <w:rPr>
          <w:rFonts w:cs="Calibri" w:hint="eastAsia"/>
          <w:b/>
          <w:bCs/>
          <w:color w:val="FF0000"/>
          <w:sz w:val="21"/>
          <w:szCs w:val="21"/>
        </w:rPr>
        <w:t>内部控制</w:t>
      </w:r>
      <w:r>
        <w:rPr>
          <w:rFonts w:cs="Calibri" w:hint="eastAsia"/>
          <w:color w:val="3F3F3F"/>
          <w:sz w:val="21"/>
          <w:szCs w:val="21"/>
        </w:rPr>
        <w:t>的适当性而出具的报告；</w:t>
      </w:r>
    </w:p>
    <w:p w14:paraId="0DAFD75E"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）检查与第三方持有的存货相关的</w:t>
      </w:r>
      <w:r>
        <w:rPr>
          <w:rFonts w:cs="Calibri" w:hint="eastAsia"/>
          <w:b/>
          <w:bCs/>
          <w:color w:val="FF0000"/>
          <w:sz w:val="21"/>
          <w:szCs w:val="21"/>
        </w:rPr>
        <w:t>文件记录</w:t>
      </w:r>
      <w:r>
        <w:rPr>
          <w:rFonts w:cs="Calibri" w:hint="eastAsia"/>
          <w:color w:val="3F3F3F"/>
          <w:sz w:val="21"/>
          <w:szCs w:val="21"/>
        </w:rPr>
        <w:t>，如仓储单；</w:t>
      </w:r>
    </w:p>
    <w:p w14:paraId="2DE5F51C"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）当存货被作为</w:t>
      </w:r>
      <w:r>
        <w:rPr>
          <w:rFonts w:cs="Calibri" w:hint="eastAsia"/>
          <w:b/>
          <w:bCs/>
          <w:color w:val="FF0000"/>
          <w:sz w:val="21"/>
          <w:szCs w:val="21"/>
        </w:rPr>
        <w:t>抵押品</w:t>
      </w:r>
      <w:r>
        <w:rPr>
          <w:rFonts w:cs="Calibri" w:hint="eastAsia"/>
          <w:color w:val="3F3F3F"/>
          <w:sz w:val="21"/>
          <w:szCs w:val="21"/>
        </w:rPr>
        <w:t>时，要求其他机构或人员进行确认；</w:t>
      </w:r>
    </w:p>
    <w:p w14:paraId="69F90358"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e</w:t>
      </w:r>
      <w:r>
        <w:rPr>
          <w:rFonts w:cs="Calibri" w:hint="eastAsia"/>
          <w:color w:val="3F3F3F"/>
          <w:sz w:val="21"/>
          <w:szCs w:val="21"/>
        </w:rPr>
        <w:t>）考虑由第三方保管存货的</w:t>
      </w:r>
      <w:r>
        <w:rPr>
          <w:rFonts w:cs="Calibri" w:hint="eastAsia"/>
          <w:b/>
          <w:bCs/>
          <w:color w:val="FF0000"/>
          <w:sz w:val="21"/>
          <w:szCs w:val="21"/>
        </w:rPr>
        <w:t>商业理由</w:t>
      </w:r>
      <w:r>
        <w:rPr>
          <w:rFonts w:cs="Calibri" w:hint="eastAsia"/>
          <w:color w:val="3F3F3F"/>
          <w:sz w:val="21"/>
          <w:szCs w:val="21"/>
        </w:rPr>
        <w:t>的合理性，检查被审计单位和第三方所签署的存货保</w:t>
      </w:r>
      <w:r>
        <w:rPr>
          <w:rFonts w:cs="Calibri" w:hint="eastAsia"/>
          <w:color w:val="3F3F3F"/>
          <w:sz w:val="21"/>
          <w:szCs w:val="21"/>
        </w:rPr>
        <w:t>管协议的相关条款、复核被审计单位调查及评价第三方工作的程序等。</w:t>
      </w:r>
    </w:p>
    <w:p w14:paraId="11022E73"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BBC9F56"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2E396A81"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下列有关存货监盘的说法中，错误的是（　　）。</w:t>
      </w:r>
    </w:p>
    <w:p w14:paraId="6BB79C8B"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对所有权不属于被审计单位的存货，注册会计师在监盘过程中无需执行工作</w:t>
      </w:r>
    </w:p>
    <w:p w14:paraId="7DFD7DD9"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注册会计师需要监盘时获取盘点日前最后的出、入库单据编号，用于执行截止测试</w:t>
      </w:r>
    </w:p>
    <w:p w14:paraId="00D1E9B1"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如果存货在盘点过程中未停止流动，注册会计师需要观察被审计单位有关存货移动的控制程序是否得到执行</w:t>
      </w:r>
    </w:p>
    <w:p w14:paraId="0FFEE885"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在监盘过程中，注册会计师需要将所有过时、毁损或陈旧存货的详细情况记录下来，为测试存货跌价准备提供证据</w:t>
      </w:r>
    </w:p>
    <w:p w14:paraId="412AF927"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28A53369"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对于所有权不属于被审计单位的存货，注册会计师应当取得其规格、数量等有关资料，确定是否已单独存放、标明、且未被纳入盘点范围。</w:t>
      </w:r>
    </w:p>
    <w:p w14:paraId="64B20408"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2015</w:t>
      </w:r>
      <w:r>
        <w:rPr>
          <w:rFonts w:cs="Calibri" w:hint="eastAsia"/>
          <w:b/>
          <w:bCs/>
          <w:color w:val="3F3F3F"/>
          <w:sz w:val="21"/>
          <w:szCs w:val="21"/>
        </w:rPr>
        <w:t>年真题】</w:t>
      </w:r>
    </w:p>
    <w:p w14:paraId="1C518C49"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下列有关存货监盘的说法中，正确的是（　　）。</w:t>
      </w:r>
    </w:p>
    <w:p w14:paraId="7F7F9D24"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注册会计师在实施存货监盘过程中不应协助被审计单位的盘点工作</w:t>
      </w:r>
    </w:p>
    <w:p w14:paraId="5DBC5900"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注册会计师实施存货监盘通常可以确定存货的所有权</w:t>
      </w:r>
    </w:p>
    <w:p w14:paraId="1DAF36A2"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由于不可预见的情况而导致无法在预定日期实施存货监盘，注册会计师可以实施替代审计程序</w:t>
      </w:r>
    </w:p>
    <w:p w14:paraId="65CFB253"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注册会计师主要采用观察程序实施存货监盘</w:t>
      </w:r>
    </w:p>
    <w:p w14:paraId="6BF9134F"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4D66B2E3"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中，存货监盘主要</w:t>
      </w:r>
      <w:r>
        <w:rPr>
          <w:rFonts w:cs="Calibri" w:hint="eastAsia"/>
          <w:color w:val="3F3F3F"/>
          <w:sz w:val="21"/>
          <w:szCs w:val="21"/>
        </w:rPr>
        <w:t>验证存货的存在认定和完整性认定，存货监盘本身并不足以供注册会计师确定存货的所有权，注册会计师可能需要执行其他实质性审计程序以应对所有权认定的相关风险；选项</w:t>
      </w:r>
      <w:r>
        <w:rPr>
          <w:rFonts w:cs="Calibri" w:hint="eastAsia"/>
          <w:color w:val="3F3F3F"/>
          <w:sz w:val="21"/>
          <w:szCs w:val="21"/>
        </w:rPr>
        <w:t>C</w:t>
      </w:r>
      <w:r>
        <w:rPr>
          <w:rFonts w:cs="Calibri" w:hint="eastAsia"/>
          <w:color w:val="3F3F3F"/>
          <w:sz w:val="21"/>
          <w:szCs w:val="21"/>
        </w:rPr>
        <w:t>中，如果由于不可预见的情况无法在存货盘点现场实施监盘，注册会计师应当</w:t>
      </w:r>
      <w:r>
        <w:rPr>
          <w:rFonts w:cs="Calibri" w:hint="eastAsia"/>
          <w:b/>
          <w:bCs/>
          <w:color w:val="FF0000"/>
          <w:sz w:val="21"/>
          <w:szCs w:val="21"/>
        </w:rPr>
        <w:t>另择日期</w:t>
      </w:r>
      <w:r>
        <w:rPr>
          <w:rFonts w:cs="Calibri" w:hint="eastAsia"/>
          <w:color w:val="3F3F3F"/>
          <w:sz w:val="21"/>
          <w:szCs w:val="21"/>
        </w:rPr>
        <w:t>实施监盘，并对间隔期内发生的交易实施审计程序；选项</w:t>
      </w:r>
      <w:r>
        <w:rPr>
          <w:rFonts w:cs="Calibri" w:hint="eastAsia"/>
          <w:color w:val="3F3F3F"/>
          <w:sz w:val="21"/>
          <w:szCs w:val="21"/>
        </w:rPr>
        <w:t>D</w:t>
      </w:r>
      <w:r>
        <w:rPr>
          <w:rFonts w:cs="Calibri" w:hint="eastAsia"/>
          <w:color w:val="3F3F3F"/>
          <w:sz w:val="21"/>
          <w:szCs w:val="21"/>
        </w:rPr>
        <w:t>中，存货监盘程序中主要采用的程序除了观察外，还包括检查程序。</w:t>
      </w:r>
    </w:p>
    <w:p w14:paraId="77E98B99"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p>
    <w:p w14:paraId="559D6451"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下列有关存货监盘的说法中，正确的有（　　）。</w:t>
      </w:r>
    </w:p>
    <w:p w14:paraId="121E5B75"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注册会计师在制定监盘计划时，需要考虑是否在监盘中利用专家的工作</w:t>
      </w:r>
    </w:p>
    <w:p w14:paraId="31A75DCA"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如果存货盘点在财务</w:t>
      </w:r>
      <w:r>
        <w:rPr>
          <w:rFonts w:cs="Calibri" w:hint="eastAsia"/>
          <w:color w:val="3F3F3F"/>
          <w:sz w:val="21"/>
          <w:szCs w:val="21"/>
        </w:rPr>
        <w:t>报表日以外的其他日期进行，注册会计师除实施监盘相关审计程序外，还应当实施其他程序，以确定盘点日与财务报表日之间的存货变动已得到恰当记录</w:t>
      </w:r>
    </w:p>
    <w:p w14:paraId="7CC5D064"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如果存货存放在不同地点，注册会计师的监盘应当覆盖所有存放地点</w:t>
      </w:r>
    </w:p>
    <w:p w14:paraId="4BD88D81"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如果由于不可预见的情况，无法在存货盘点现场实施监盘，注册会计师应当实施替代审计程序</w:t>
      </w:r>
    </w:p>
    <w:p w14:paraId="4DB96D65"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w:t>
      </w:r>
    </w:p>
    <w:p w14:paraId="5DA6AC3B"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中，如果存货存放在不同地点，注册会计师的监盘应当根据不同存放地点的存货的</w:t>
      </w:r>
      <w:r>
        <w:rPr>
          <w:rFonts w:cs="Calibri" w:hint="eastAsia"/>
          <w:b/>
          <w:bCs/>
          <w:color w:val="FF0000"/>
          <w:sz w:val="21"/>
          <w:szCs w:val="21"/>
        </w:rPr>
        <w:t>重要性</w:t>
      </w:r>
      <w:r>
        <w:rPr>
          <w:rFonts w:cs="Calibri" w:hint="eastAsia"/>
          <w:color w:val="3F3F3F"/>
          <w:sz w:val="21"/>
          <w:szCs w:val="21"/>
        </w:rPr>
        <w:t>和</w:t>
      </w:r>
      <w:r>
        <w:rPr>
          <w:rFonts w:cs="Calibri" w:hint="eastAsia"/>
          <w:b/>
          <w:bCs/>
          <w:color w:val="FF0000"/>
          <w:sz w:val="21"/>
          <w:szCs w:val="21"/>
        </w:rPr>
        <w:t>重大错报风险</w:t>
      </w:r>
      <w:r>
        <w:rPr>
          <w:rFonts w:cs="Calibri" w:hint="eastAsia"/>
          <w:color w:val="3F3F3F"/>
          <w:sz w:val="21"/>
          <w:szCs w:val="21"/>
        </w:rPr>
        <w:t>，确定适当的监盘地点，而非覆盖所有存放地点；选项</w:t>
      </w:r>
      <w:r>
        <w:rPr>
          <w:rFonts w:cs="Calibri" w:hint="eastAsia"/>
          <w:color w:val="3F3F3F"/>
          <w:sz w:val="21"/>
          <w:szCs w:val="21"/>
        </w:rPr>
        <w:t>D</w:t>
      </w:r>
      <w:r>
        <w:rPr>
          <w:rFonts w:cs="Calibri" w:hint="eastAsia"/>
          <w:color w:val="3F3F3F"/>
          <w:sz w:val="21"/>
          <w:szCs w:val="21"/>
        </w:rPr>
        <w:t>中，如果由于不可预见的情况，无法在存货盘点现场实施监</w:t>
      </w:r>
      <w:r>
        <w:rPr>
          <w:rFonts w:cs="Calibri" w:hint="eastAsia"/>
          <w:color w:val="3F3F3F"/>
          <w:sz w:val="21"/>
          <w:szCs w:val="21"/>
        </w:rPr>
        <w:t>盘，注册会计师应当</w:t>
      </w:r>
      <w:r>
        <w:rPr>
          <w:rFonts w:cs="Calibri" w:hint="eastAsia"/>
          <w:b/>
          <w:bCs/>
          <w:color w:val="FF0000"/>
          <w:sz w:val="21"/>
          <w:szCs w:val="21"/>
        </w:rPr>
        <w:t>另择日期</w:t>
      </w:r>
      <w:r>
        <w:rPr>
          <w:rFonts w:cs="Calibri" w:hint="eastAsia"/>
          <w:color w:val="3F3F3F"/>
          <w:sz w:val="21"/>
          <w:szCs w:val="21"/>
        </w:rPr>
        <w:t>实施监盘，并对间隔期内发生的交易实施审计程序。本题非常经典，每一个选项都值得细细推敲，均可以命制简答题。</w:t>
      </w:r>
    </w:p>
    <w:p w14:paraId="5E2A4CE4"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17D4B187"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针对被审计单位提供的存货存放地点清单的完整性，下列注册会计师拟执行的程序中，恰当的有（　　）。</w:t>
      </w:r>
    </w:p>
    <w:p w14:paraId="55AB54B2"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询问被审计单位除管理层以外的营销人员</w:t>
      </w:r>
    </w:p>
    <w:p w14:paraId="28DD0389"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检查被审计单位存货的出、入库单以确定是否存在被审计单位尚未告知的仓库</w:t>
      </w:r>
    </w:p>
    <w:p w14:paraId="41DD7490"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检查费用支出明细账中与仓库租赁相关的项目</w:t>
      </w:r>
    </w:p>
    <w:p w14:paraId="67CD9153"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检查被审计单位固定资产清单以了解可用于存放存货的房屋建筑物</w:t>
      </w:r>
    </w:p>
    <w:p w14:paraId="544D1543"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r>
        <w:rPr>
          <w:rFonts w:ascii="Calibri" w:eastAsia="微软雅黑" w:hAnsi="Calibri" w:cs="Calibri"/>
          <w:color w:val="3F3F3F"/>
          <w:sz w:val="21"/>
          <w:szCs w:val="21"/>
        </w:rPr>
        <w:pict>
          <v:shape id="图片 6" o:spid="_x0000_i1028" type="#_x0000_t75" alt="0纸质教材" style="width:210.75pt;height:13.5pt">
            <v:fill o:detectmouseclick="t"/>
            <v:imagedata r:id="rId10" o:title="0纸质教材"/>
          </v:shape>
        </w:pict>
      </w:r>
    </w:p>
    <w:p w14:paraId="2C358BB3"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本题中，</w:t>
      </w:r>
      <w:r>
        <w:rPr>
          <w:rFonts w:cs="Calibri" w:hint="eastAsia"/>
          <w:color w:val="3F3F3F"/>
          <w:sz w:val="21"/>
          <w:szCs w:val="21"/>
        </w:rPr>
        <w:t>注册会计师可以考虑执行以下一项或多项审计程序：（</w:t>
      </w:r>
      <w:r>
        <w:rPr>
          <w:rFonts w:cs="Calibri" w:hint="eastAsia"/>
          <w:color w:val="3F3F3F"/>
          <w:sz w:val="21"/>
          <w:szCs w:val="21"/>
        </w:rPr>
        <w:t>1</w:t>
      </w:r>
      <w:r>
        <w:rPr>
          <w:rFonts w:cs="Calibri" w:hint="eastAsia"/>
          <w:color w:val="3F3F3F"/>
          <w:sz w:val="21"/>
          <w:szCs w:val="21"/>
        </w:rPr>
        <w:t>）询问被审计单位除管理层和财务部门以外的其他人员，如营销人员、仓库人员等，以了解有关存货存放地点的情况；（</w:t>
      </w:r>
      <w:r>
        <w:rPr>
          <w:rFonts w:cs="Calibri" w:hint="eastAsia"/>
          <w:color w:val="3F3F3F"/>
          <w:sz w:val="21"/>
          <w:szCs w:val="21"/>
        </w:rPr>
        <w:t>2</w:t>
      </w:r>
      <w:r>
        <w:rPr>
          <w:rFonts w:cs="Calibri" w:hint="eastAsia"/>
          <w:color w:val="3F3F3F"/>
          <w:sz w:val="21"/>
          <w:szCs w:val="21"/>
        </w:rPr>
        <w:t>）比较被审计单位不同时期的存货存放地点清单，关注仓库变动情况，以确定是否存在因仓库变动而未将存货纳入盘点范围的情况发生；（</w:t>
      </w:r>
      <w:r>
        <w:rPr>
          <w:rFonts w:cs="Calibri" w:hint="eastAsia"/>
          <w:color w:val="3F3F3F"/>
          <w:sz w:val="21"/>
          <w:szCs w:val="21"/>
        </w:rPr>
        <w:t>3</w:t>
      </w:r>
      <w:r>
        <w:rPr>
          <w:rFonts w:cs="Calibri" w:hint="eastAsia"/>
          <w:color w:val="3F3F3F"/>
          <w:sz w:val="21"/>
          <w:szCs w:val="21"/>
        </w:rPr>
        <w:t>）检查被审计单位存货的出、入库单，关注是否存在被审计单位尚未告知注册会计师的仓库（如期末库存量为零的仓库）；（</w:t>
      </w:r>
      <w:r>
        <w:rPr>
          <w:rFonts w:cs="Calibri" w:hint="eastAsia"/>
          <w:color w:val="3F3F3F"/>
          <w:sz w:val="21"/>
          <w:szCs w:val="21"/>
        </w:rPr>
        <w:t>4</w:t>
      </w:r>
      <w:r>
        <w:rPr>
          <w:rFonts w:cs="Calibri" w:hint="eastAsia"/>
          <w:color w:val="3F3F3F"/>
          <w:sz w:val="21"/>
          <w:szCs w:val="21"/>
        </w:rPr>
        <w:t>）检查费用支出明细账和租赁合同</w:t>
      </w:r>
      <w:r>
        <w:rPr>
          <w:rFonts w:cs="Calibri" w:hint="eastAsia"/>
          <w:color w:val="3F3F3F"/>
          <w:sz w:val="21"/>
          <w:szCs w:val="21"/>
        </w:rPr>
        <w:t>,</w:t>
      </w:r>
      <w:r>
        <w:rPr>
          <w:rFonts w:cs="Calibri" w:hint="eastAsia"/>
          <w:color w:val="3F3F3F"/>
          <w:sz w:val="21"/>
          <w:szCs w:val="21"/>
        </w:rPr>
        <w:t>关注被审计单位是否租赁仓库并支付租金，如果有，该仓库是否已包括在被审计单位提供的仓库清</w:t>
      </w:r>
      <w:r>
        <w:rPr>
          <w:rFonts w:cs="Calibri" w:hint="eastAsia"/>
          <w:color w:val="3F3F3F"/>
          <w:sz w:val="21"/>
          <w:szCs w:val="21"/>
        </w:rPr>
        <w:t>单中；（</w:t>
      </w:r>
      <w:r>
        <w:rPr>
          <w:rFonts w:cs="Calibri" w:hint="eastAsia"/>
          <w:color w:val="3F3F3F"/>
          <w:sz w:val="21"/>
          <w:szCs w:val="21"/>
        </w:rPr>
        <w:t>5</w:t>
      </w:r>
      <w:r>
        <w:rPr>
          <w:rFonts w:cs="Calibri" w:hint="eastAsia"/>
          <w:color w:val="3F3F3F"/>
          <w:sz w:val="21"/>
          <w:szCs w:val="21"/>
        </w:rPr>
        <w:t>）检查被审计单位“固定资产——房屋建筑物”明细清单，了解被审计单位可用于存放存货的房屋建筑物。</w:t>
      </w:r>
    </w:p>
    <w:p w14:paraId="1D3D1C22"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三、存货计价测试</w:t>
      </w:r>
    </w:p>
    <w:p w14:paraId="4C6D107A"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存货监盘程序主要是对存货的数量进行测试。为验证财务报表上存货余额的真实性，还</w:t>
      </w:r>
      <w:r>
        <w:rPr>
          <w:rFonts w:cs="Calibri" w:hint="eastAsia"/>
          <w:b/>
          <w:bCs/>
          <w:color w:val="FF0000"/>
          <w:sz w:val="21"/>
          <w:szCs w:val="21"/>
        </w:rPr>
        <w:t>应当对存货的计价进行审计</w:t>
      </w:r>
      <w:r>
        <w:rPr>
          <w:rFonts w:cs="Calibri" w:hint="eastAsia"/>
          <w:color w:val="3F3F3F"/>
          <w:sz w:val="21"/>
          <w:szCs w:val="21"/>
        </w:rPr>
        <w:t>。</w:t>
      </w:r>
    </w:p>
    <w:p w14:paraId="0F1E0724"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存货单位成本测试</w:t>
      </w:r>
    </w:p>
    <w:p w14:paraId="0E04BC5C"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针对原材料的单位成本，注册会计师通常基于企业的原材料计价方法，结合原材料的历史购买成本，测试其账面成本是否准确；针对产成品和在产品的单位成本，注册会计师需要对成本核算过程实施测试。</w:t>
      </w:r>
    </w:p>
    <w:p w14:paraId="66BAC573" w14:textId="77777777" w:rsidR="00000000" w:rsidRDefault="00A22AA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存货跌价损失准备的测试</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综合题考点】</w:t>
      </w:r>
    </w:p>
    <w:p w14:paraId="2635B72D"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）识别需要计提跌价损失准备</w:t>
      </w:r>
      <w:r>
        <w:rPr>
          <w:rFonts w:cs="Calibri" w:hint="eastAsia"/>
          <w:color w:val="3F3F3F"/>
          <w:sz w:val="21"/>
          <w:szCs w:val="21"/>
        </w:rPr>
        <w:t>的存货项目；</w:t>
      </w:r>
    </w:p>
    <w:p w14:paraId="75C1107C" w14:textId="77777777" w:rsidR="00000000" w:rsidRDefault="00A22AA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）检查可变现净值的计量是否合理；企业确定存货的可变现净值，应当以取得的确凿证据为基础，并且考虑持有存货的目的以及资产负债表日后事项的影响等因素。</w:t>
      </w:r>
    </w:p>
    <w:p w14:paraId="0AA26EC5" w14:textId="77777777" w:rsidR="00000000" w:rsidRDefault="00A22AA4">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48029A6" w14:textId="77777777" w:rsidR="00000000" w:rsidRDefault="00A22AA4">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3CA93FB" w14:textId="77777777" w:rsidR="00000000" w:rsidRDefault="00A22AA4">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5D9BD362" w14:textId="77777777" w:rsidR="00000000" w:rsidRDefault="00A22AA4">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"http://webupload.admin.dongao.com/biz/handout/img/2019/20190509/20190509102646847003.png"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20pt;height:199.5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3E093037" w14:textId="77777777" w:rsidR="00000000" w:rsidRDefault="00A22AA4">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w:instrText>
      </w:r>
      <w:r>
        <w:rPr>
          <w:rFonts w:ascii="Calibri" w:eastAsia="微软雅黑" w:hAnsi="Calibri" w:cs="Calibri"/>
          <w:color w:val="3F3F3F"/>
          <w:sz w:val="21"/>
          <w:szCs w:val="21"/>
        </w:rPr>
        <w:instrText xml:space="preserve">d.admin.dongao.com/biz/handout/img/2019/20190509/20190509102646457004.png"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20pt;height:217.5pt;mso-wrap-style:square;mso-position-horizontal-relative:page;mso-position-vertical-relative:page">
            <v:imagedata r:id="rId13" r:href="rId14"/>
          </v:shape>
        </w:pict>
      </w:r>
      <w:r>
        <w:rPr>
          <w:rFonts w:ascii="Calibri" w:eastAsia="微软雅黑" w:hAnsi="Calibri" w:cs="Calibri"/>
          <w:color w:val="3F3F3F"/>
          <w:sz w:val="21"/>
          <w:szCs w:val="21"/>
        </w:rPr>
        <w:fldChar w:fldCharType="end"/>
      </w:r>
    </w:p>
    <w:p w14:paraId="018B911D"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本章复习计划</w:t>
      </w:r>
    </w:p>
    <w:p w14:paraId="624AC4EC" w14:textId="77777777" w:rsidR="00000000" w:rsidRDefault="00A22AA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第一轮：</w:t>
      </w:r>
    </w:p>
    <w:p w14:paraId="69718533" w14:textId="77777777" w:rsidR="00000000" w:rsidRDefault="00A22AA4">
      <w:pPr>
        <w:pStyle w:val="a9"/>
        <w:spacing w:before="0" w:beforeAutospacing="0" w:after="0" w:afterAutospacing="0"/>
        <w:ind w:left="840" w:hanging="420"/>
        <w:rPr>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全面复习存货监盘，识记专业表述。</w:t>
      </w:r>
    </w:p>
    <w:p w14:paraId="430FD74F" w14:textId="77777777" w:rsidR="00000000" w:rsidRDefault="00A22AA4">
      <w:pPr>
        <w:pStyle w:val="a9"/>
        <w:spacing w:before="0" w:beforeAutospacing="0" w:after="0" w:afterAutospacing="0"/>
        <w:ind w:left="840" w:hanging="420"/>
        <w:rPr>
          <w:rFonts w:hint="eastAsia"/>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收听“</w:t>
      </w:r>
      <w:r>
        <w:rPr>
          <w:rFonts w:hint="eastAsia"/>
          <w:b/>
          <w:bCs/>
          <w:color w:val="FF0000"/>
        </w:rPr>
        <w:t>专题班</w:t>
      </w:r>
      <w:r>
        <w:rPr>
          <w:rFonts w:hint="eastAsia"/>
          <w:color w:val="3F3F3F"/>
        </w:rPr>
        <w:t>”的存货监盘专题。</w:t>
      </w:r>
    </w:p>
    <w:p w14:paraId="51C3CD1C" w14:textId="77777777" w:rsidR="00000000" w:rsidRDefault="00A22AA4">
      <w:pPr>
        <w:pStyle w:val="a9"/>
        <w:spacing w:before="0" w:beforeAutospacing="0" w:after="0" w:afterAutospacing="0"/>
        <w:ind w:firstLine="422"/>
        <w:rPr>
          <w:rFonts w:ascii="Calibri" w:eastAsia="微软雅黑" w:hAnsi="Calibri" w:cs="Calibri" w:hint="eastAsia"/>
          <w:color w:val="3F3F3F"/>
          <w:sz w:val="21"/>
          <w:szCs w:val="21"/>
        </w:rPr>
      </w:pPr>
      <w:r>
        <w:rPr>
          <w:rFonts w:cs="Calibri" w:hint="eastAsia"/>
          <w:b/>
          <w:bCs/>
          <w:color w:val="FF0000"/>
          <w:sz w:val="21"/>
          <w:szCs w:val="21"/>
        </w:rPr>
        <w:t>第二轮：</w:t>
      </w:r>
    </w:p>
    <w:p w14:paraId="5FA09C16" w14:textId="77777777" w:rsidR="00000000" w:rsidRDefault="00A22AA4">
      <w:pPr>
        <w:pStyle w:val="a9"/>
        <w:spacing w:before="0" w:beforeAutospacing="0" w:after="0" w:afterAutospacing="0"/>
        <w:ind w:left="840" w:hanging="420"/>
        <w:rPr>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复习“</w:t>
      </w:r>
      <w:r>
        <w:rPr>
          <w:rFonts w:hint="eastAsia"/>
          <w:b/>
          <w:bCs/>
          <w:color w:val="FF0000"/>
        </w:rPr>
        <w:t>专题班</w:t>
      </w:r>
      <w:r>
        <w:rPr>
          <w:rFonts w:hint="eastAsia"/>
          <w:color w:val="3F3F3F"/>
        </w:rPr>
        <w:t>”的存货监盘专题。</w:t>
      </w:r>
    </w:p>
    <w:p w14:paraId="2F90EDEE" w14:textId="77777777" w:rsidR="00000000" w:rsidRDefault="00A22AA4">
      <w:pPr>
        <w:rPr>
          <w:rFonts w:ascii="微软雅黑" w:eastAsia="微软雅黑" w:hAnsi="微软雅黑" w:hint="eastAsia"/>
          <w:color w:val="3F3F3F"/>
          <w:szCs w:val="21"/>
        </w:rPr>
      </w:pPr>
    </w:p>
    <w:p w14:paraId="6604998D" w14:textId="77777777" w:rsidR="00000000" w:rsidRDefault="00A22AA4">
      <w:pPr>
        <w:rPr>
          <w:rFonts w:hint="eastAsia"/>
        </w:rPr>
      </w:pPr>
    </w:p>
    <w:sectPr w:rsidR="00000000">
      <w:headerReference w:type="default" r:id="rId15"/>
      <w:footerReference w:type="default" r:id="rId16"/>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C288F" w14:textId="77777777" w:rsidR="00000000" w:rsidRDefault="00A22AA4">
      <w:r>
        <w:separator/>
      </w:r>
    </w:p>
  </w:endnote>
  <w:endnote w:type="continuationSeparator" w:id="0">
    <w:p w14:paraId="4C8FE6B2" w14:textId="77777777" w:rsidR="00000000" w:rsidRDefault="00A22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6F011B7B" w14:textId="77777777">
      <w:trPr>
        <w:trHeight w:val="274"/>
      </w:trPr>
      <w:tc>
        <w:tcPr>
          <w:tcW w:w="2050" w:type="dxa"/>
          <w:vAlign w:val="center"/>
        </w:tcPr>
        <w:p w14:paraId="64D383FD" w14:textId="77777777" w:rsidR="00000000" w:rsidRDefault="00A22AA4">
          <w:pPr>
            <w:jc w:val="left"/>
            <w:rPr>
              <w:rFonts w:ascii="楷体" w:eastAsia="楷体" w:hAnsi="楷体"/>
              <w:b/>
              <w:sz w:val="28"/>
              <w:szCs w:val="28"/>
            </w:rPr>
          </w:pPr>
          <w:r>
            <w:rPr>
              <w:lang w:val="en-US" w:eastAsia="zh-CN"/>
            </w:rPr>
            <w:pict w14:anchorId="111C7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217B7A5F" w14:textId="77777777" w:rsidR="00000000" w:rsidRDefault="00A22AA4">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91252D9" w14:textId="77777777" w:rsidR="00000000" w:rsidRDefault="00A22AA4">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188836EC" w14:textId="77777777" w:rsidR="00000000" w:rsidRDefault="00A22AA4">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7CBF8" w14:textId="77777777" w:rsidR="00000000" w:rsidRDefault="00A22AA4">
      <w:r>
        <w:separator/>
      </w:r>
    </w:p>
  </w:footnote>
  <w:footnote w:type="continuationSeparator" w:id="0">
    <w:p w14:paraId="06830FF9" w14:textId="77777777" w:rsidR="00000000" w:rsidRDefault="00A22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1211EC0" w14:textId="77777777">
      <w:trPr>
        <w:trHeight w:val="501"/>
      </w:trPr>
      <w:tc>
        <w:tcPr>
          <w:tcW w:w="4272" w:type="dxa"/>
          <w:vAlign w:val="center"/>
        </w:tcPr>
        <w:p w14:paraId="48A55BFE" w14:textId="77777777" w:rsidR="00000000" w:rsidRDefault="00A22AA4">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0AC70BEC" w14:textId="77777777" w:rsidR="00000000" w:rsidRDefault="00A22AA4">
          <w:pPr>
            <w:wordWrap w:val="0"/>
            <w:jc w:val="right"/>
            <w:rPr>
              <w:rFonts w:ascii="微软雅黑" w:eastAsia="微软雅黑" w:hAnsi="微软雅黑"/>
              <w:sz w:val="24"/>
              <w:szCs w:val="24"/>
            </w:rPr>
          </w:pPr>
          <w:r>
            <w:rPr>
              <w:rFonts w:ascii="微软雅黑" w:eastAsia="微软雅黑" w:hAnsi="微软雅黑" w:hint="eastAsia"/>
              <w:sz w:val="24"/>
              <w:szCs w:val="24"/>
            </w:rPr>
            <w:t>第十一章</w:t>
          </w:r>
          <w:r>
            <w:rPr>
              <w:rFonts w:ascii="微软雅黑" w:eastAsia="微软雅黑" w:hAnsi="微软雅黑"/>
              <w:sz w:val="24"/>
              <w:szCs w:val="24"/>
            </w:rPr>
            <w:t>+</w:t>
          </w:r>
          <w:r>
            <w:rPr>
              <w:rFonts w:ascii="微软雅黑" w:eastAsia="微软雅黑" w:hAnsi="微软雅黑"/>
              <w:sz w:val="24"/>
              <w:szCs w:val="24"/>
            </w:rPr>
            <w:t>生产与存货循环的审计</w:t>
          </w:r>
        </w:p>
      </w:tc>
    </w:tr>
  </w:tbl>
  <w:p w14:paraId="3EA56033" w14:textId="77777777" w:rsidR="00000000" w:rsidRDefault="00A22AA4">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41707"/>
    <w:rsid w:val="001545C6"/>
    <w:rsid w:val="001C5FBB"/>
    <w:rsid w:val="001D1548"/>
    <w:rsid w:val="001F62DD"/>
    <w:rsid w:val="00207831"/>
    <w:rsid w:val="0025687E"/>
    <w:rsid w:val="00257ECB"/>
    <w:rsid w:val="002608F5"/>
    <w:rsid w:val="00271D8C"/>
    <w:rsid w:val="002F4B62"/>
    <w:rsid w:val="00347EED"/>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22AA4"/>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56DB3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4555499"/>
  <w15:chartTrackingRefBased/>
  <w15:docId w15:val="{154CBC87-1F16-4F44-8268-031A7D8D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sz w:val="18"/>
      <w:szCs w:val="18"/>
    </w:rPr>
  </w:style>
  <w:style w:type="character" w:customStyle="1" w:styleId="a5">
    <w:name w:val="页眉 字符"/>
    <w:link w:val="a6"/>
    <w:uiPriority w:val="99"/>
    <w:rPr>
      <w:sz w:val="18"/>
      <w:szCs w:val="18"/>
    </w:rPr>
  </w:style>
  <w:style w:type="character" w:customStyle="1" w:styleId="a7">
    <w:name w:val="页脚 字符"/>
    <w:link w:val="a8"/>
    <w:uiPriority w:val="99"/>
    <w:rPr>
      <w:sz w:val="18"/>
      <w:szCs w:val="18"/>
    </w:rPr>
  </w:style>
  <w:style w:type="paragraph" w:styleId="a4">
    <w:name w:val="Balloon Text"/>
    <w:basedOn w:val="a"/>
    <w:link w:val="a3"/>
    <w:uiPriority w:val="99"/>
    <w:unhideWhenUsed/>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ebupload.admin.dongao.com/biz/handout/img/2019/20190509/20190509102645580001.png" TargetMode="External"/><Relationship Id="rId12" Type="http://schemas.openxmlformats.org/officeDocument/2006/relationships/image" Target="http://webupload.admin.dongao.com/biz/handout/img/2019/20190509/20190509102646847003.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509/20190509102645117002.png" TargetMode="External"/><Relationship Id="rId14" Type="http://schemas.openxmlformats.org/officeDocument/2006/relationships/image" Target="http://webupload.admin.dongao.com/biz/handout/img/2019/20190509/20190509102646457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