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45C9B" w14:textId="77777777" w:rsidR="002F79A5" w:rsidRDefault="002F79A5" w:rsidP="002F79A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第十二章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货币资金的审计</w:t>
      </w:r>
    </w:p>
    <w:p w14:paraId="21B18A91" w14:textId="77777777" w:rsidR="002F79A5" w:rsidRDefault="002F79A5" w:rsidP="002F79A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31D9180" w14:textId="77777777" w:rsidR="002F79A5" w:rsidRDefault="002F79A5" w:rsidP="002F79A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五、库存现金的实质性程序——监盘库存现金</w:t>
      </w:r>
    </w:p>
    <w:p w14:paraId="1063B784"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1.目标</w:t>
      </w:r>
    </w:p>
    <w:p w14:paraId="5C83F887"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（1）对被审计单位现金盘点实施的监盘程序是用作</w:t>
      </w:r>
      <w:r>
        <w:rPr>
          <w:rFonts w:cs="Calibri" w:hint="eastAsia"/>
          <w:b/>
          <w:bCs/>
          <w:color w:val="FF0000"/>
          <w:sz w:val="21"/>
          <w:szCs w:val="21"/>
        </w:rPr>
        <w:t>控制测试</w:t>
      </w:r>
      <w:r>
        <w:rPr>
          <w:rFonts w:cs="Calibri" w:hint="eastAsia"/>
          <w:color w:val="3F3F3F"/>
          <w:sz w:val="21"/>
          <w:szCs w:val="21"/>
        </w:rPr>
        <w:t>还是</w:t>
      </w:r>
      <w:r>
        <w:rPr>
          <w:rFonts w:cs="Calibri" w:hint="eastAsia"/>
          <w:b/>
          <w:bCs/>
          <w:color w:val="FF0000"/>
          <w:sz w:val="21"/>
          <w:szCs w:val="21"/>
        </w:rPr>
        <w:t>实质性程序</w:t>
      </w:r>
      <w:r>
        <w:rPr>
          <w:rFonts w:cs="Calibri" w:hint="eastAsia"/>
          <w:color w:val="3F3F3F"/>
          <w:sz w:val="21"/>
          <w:szCs w:val="21"/>
        </w:rPr>
        <w:t>，取决于注册会计师对风险评估结果、审计方案和实施的特定程序的判断。</w:t>
      </w:r>
    </w:p>
    <w:p w14:paraId="4DE22803"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（2）如果注册会计师可能基于风险评估的结果判断无须对现金盘点实施控制测试，仅实施实质性程序。</w:t>
      </w:r>
    </w:p>
    <w:p w14:paraId="7825D42D"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2.监盘范围</w:t>
      </w:r>
    </w:p>
    <w:p w14:paraId="5E49C16D"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企业盘点库存现金，通常包括对已收到但未存入银行的现金、零用金、找换金等的盘点。监盘范围一般包括被审计单位各部门经管的</w:t>
      </w:r>
      <w:r>
        <w:rPr>
          <w:rFonts w:cs="Calibri" w:hint="eastAsia"/>
          <w:b/>
          <w:bCs/>
          <w:color w:val="FF0000"/>
          <w:sz w:val="21"/>
          <w:szCs w:val="21"/>
        </w:rPr>
        <w:t>所有现金</w:t>
      </w:r>
      <w:r>
        <w:rPr>
          <w:rFonts w:cs="Calibri" w:hint="eastAsia"/>
          <w:color w:val="3F3F3F"/>
          <w:sz w:val="21"/>
          <w:szCs w:val="21"/>
        </w:rPr>
        <w:t>。</w:t>
      </w:r>
    </w:p>
    <w:p w14:paraId="4E8E4ED5"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3.监盘人员</w:t>
      </w:r>
    </w:p>
    <w:p w14:paraId="44733239"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盘点库存现金的时间和人员应视被审计单位的具体情况而定，但</w:t>
      </w:r>
      <w:r>
        <w:rPr>
          <w:rFonts w:cs="Calibri" w:hint="eastAsia"/>
          <w:b/>
          <w:bCs/>
          <w:color w:val="FF0000"/>
          <w:sz w:val="21"/>
          <w:szCs w:val="21"/>
        </w:rPr>
        <w:t>现金出纳员</w:t>
      </w:r>
      <w:r>
        <w:rPr>
          <w:rFonts w:cs="Calibri" w:hint="eastAsia"/>
          <w:color w:val="3F3F3F"/>
          <w:sz w:val="21"/>
          <w:szCs w:val="21"/>
        </w:rPr>
        <w:t>和被审计单位</w:t>
      </w:r>
      <w:r>
        <w:rPr>
          <w:rFonts w:cs="Calibri" w:hint="eastAsia"/>
          <w:b/>
          <w:bCs/>
          <w:color w:val="FF0000"/>
          <w:sz w:val="21"/>
          <w:szCs w:val="21"/>
        </w:rPr>
        <w:t>会计主管人员</w:t>
      </w:r>
      <w:r>
        <w:rPr>
          <w:rFonts w:cs="Calibri" w:hint="eastAsia"/>
          <w:color w:val="3F3F3F"/>
          <w:sz w:val="21"/>
          <w:szCs w:val="21"/>
        </w:rPr>
        <w:t>必须参加，并由</w:t>
      </w:r>
      <w:r>
        <w:rPr>
          <w:rFonts w:cs="Calibri" w:hint="eastAsia"/>
          <w:b/>
          <w:bCs/>
          <w:color w:val="FF0000"/>
          <w:sz w:val="21"/>
          <w:szCs w:val="21"/>
        </w:rPr>
        <w:t>注册会计师</w:t>
      </w:r>
      <w:r>
        <w:rPr>
          <w:rFonts w:cs="Calibri" w:hint="eastAsia"/>
          <w:color w:val="3F3F3F"/>
          <w:sz w:val="21"/>
          <w:szCs w:val="21"/>
        </w:rPr>
        <w:t>进行监盘。</w:t>
      </w:r>
    </w:p>
    <w:p w14:paraId="125A7D51"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4.监盘时间</w:t>
      </w:r>
    </w:p>
    <w:p w14:paraId="34864047"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（1）查看被审计单位制定的盘点计划，以确定监盘时间。对库存现金的监盘最好实施</w:t>
      </w:r>
      <w:r>
        <w:rPr>
          <w:rFonts w:cs="Calibri" w:hint="eastAsia"/>
          <w:b/>
          <w:bCs/>
          <w:color w:val="FF0000"/>
          <w:sz w:val="21"/>
          <w:szCs w:val="21"/>
        </w:rPr>
        <w:t>突击性的检查</w:t>
      </w:r>
      <w:r>
        <w:rPr>
          <w:rFonts w:cs="Calibri" w:hint="eastAsia"/>
          <w:color w:val="3F3F3F"/>
          <w:sz w:val="21"/>
          <w:szCs w:val="21"/>
        </w:rPr>
        <w:t>，时间最好选择在上午上班前或下午下班时。</w:t>
      </w:r>
    </w:p>
    <w:p w14:paraId="1D5CB1F2"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（2）如被审计单位库存现金存放部门有</w:t>
      </w:r>
      <w:r>
        <w:rPr>
          <w:rFonts w:cs="Calibri" w:hint="eastAsia"/>
          <w:b/>
          <w:bCs/>
          <w:color w:val="FF0000"/>
          <w:sz w:val="21"/>
          <w:szCs w:val="21"/>
        </w:rPr>
        <w:t>两处或两处以上</w:t>
      </w:r>
      <w:r>
        <w:rPr>
          <w:rFonts w:cs="Calibri" w:hint="eastAsia"/>
          <w:color w:val="3F3F3F"/>
          <w:sz w:val="21"/>
          <w:szCs w:val="21"/>
        </w:rPr>
        <w:t>的，应</w:t>
      </w:r>
      <w:r>
        <w:rPr>
          <w:rFonts w:cs="Calibri" w:hint="eastAsia"/>
          <w:b/>
          <w:bCs/>
          <w:color w:val="FF0000"/>
          <w:sz w:val="21"/>
          <w:szCs w:val="21"/>
        </w:rPr>
        <w:t>同时进行盘点</w:t>
      </w:r>
      <w:r>
        <w:rPr>
          <w:rFonts w:cs="Calibri" w:hint="eastAsia"/>
          <w:color w:val="3F3F3F"/>
          <w:sz w:val="21"/>
          <w:szCs w:val="21"/>
        </w:rPr>
        <w:t>。</w:t>
      </w:r>
    </w:p>
    <w:p w14:paraId="082355B4"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5.监盘程序</w:t>
      </w:r>
    </w:p>
    <w:p w14:paraId="4E9B8420"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（1）查阅库存现金日记账并同时与现金收付凭证相核对；</w:t>
      </w:r>
    </w:p>
    <w:p w14:paraId="3F28A022"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（2）检查被审计单位现金实存数，并将该监盘金额与库存现金日记账余额进行核对，如有差异，应要求被审计单位查明原因，必要时应提请被审计单位作出调整；</w:t>
      </w:r>
    </w:p>
    <w:p w14:paraId="14941065"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（3）由出纳员盘点，由注册会计师编制“库存现金监盘表”；</w:t>
      </w:r>
    </w:p>
    <w:p w14:paraId="0F45B694"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（4）在</w:t>
      </w:r>
      <w:r>
        <w:rPr>
          <w:rFonts w:cs="Calibri" w:hint="eastAsia"/>
          <w:b/>
          <w:bCs/>
          <w:color w:val="FF0000"/>
          <w:sz w:val="21"/>
          <w:szCs w:val="21"/>
        </w:rPr>
        <w:t>非资产负债表日</w:t>
      </w:r>
      <w:r>
        <w:rPr>
          <w:rFonts w:cs="Calibri" w:hint="eastAsia"/>
          <w:color w:val="3F3F3F"/>
          <w:sz w:val="21"/>
          <w:szCs w:val="21"/>
        </w:rPr>
        <w:t>进行监盘时，应将监盘金额调整至资产负债表日的金额，并对变动情况实施程序。</w:t>
      </w:r>
    </w:p>
    <w:p w14:paraId="007A14FA" w14:textId="77777777" w:rsidR="002F79A5" w:rsidRDefault="002F79A5" w:rsidP="002F79A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简答题【模拟题】</w:t>
      </w:r>
    </w:p>
    <w:p w14:paraId="668359B0"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要求：针对下列（1）-（5）项，指出库存现金监盘工作中是否存在不当之处，并提出改进建议。</w:t>
      </w:r>
    </w:p>
    <w:p w14:paraId="5814AED9"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在对甲公司2017年度财务报表进行审计时，A注册会计师负责审计货币资金项目，以下是相关情况摘要：</w:t>
      </w:r>
    </w:p>
    <w:p w14:paraId="2C848E14"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（1）甲公司总部和营业部均设有出纳部门，为顺利监盘库存现金，A注册会计师在监盘前一天通知甲公司会计主管人员做好监盘准备。</w:t>
      </w:r>
    </w:p>
    <w:p w14:paraId="744B6789"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（2）甲公司工作时间为每日上午九点至下午五点，考虑到出纳人员的日常工作安排，对总部和营业部库存现金的监盘时间分别定在上午八点和下午五点。</w:t>
      </w:r>
    </w:p>
    <w:p w14:paraId="0BCFDD8C"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（3）监盘时，由出纳人员与注册会计师共同参与，出纳人员将现金放入保险柜，并将已办妥现金收付手续的交易登入现金日记账，结出现金日记账余额。</w:t>
      </w:r>
    </w:p>
    <w:p w14:paraId="4072F131"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（4）由A注册会计师当场盘点现金，并将盘点金额与库存现金日记账余额进行核对。</w:t>
      </w:r>
    </w:p>
    <w:p w14:paraId="149BBA86"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（5）由A注册会计师编制“库存现金监盘表”，在其签字后纳入审计工作底稿。</w:t>
      </w:r>
    </w:p>
    <w:p w14:paraId="354F525D"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w:t>
      </w:r>
    </w:p>
    <w:p w14:paraId="3F178FA7"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（1）存在不当之处；A注册会计师应当实施</w:t>
      </w:r>
      <w:r>
        <w:rPr>
          <w:rFonts w:cs="Calibri" w:hint="eastAsia"/>
          <w:b/>
          <w:bCs/>
          <w:color w:val="FF0000"/>
          <w:sz w:val="21"/>
          <w:szCs w:val="21"/>
        </w:rPr>
        <w:t>突击性检查</w:t>
      </w:r>
      <w:r>
        <w:rPr>
          <w:rFonts w:cs="Calibri" w:hint="eastAsia"/>
          <w:color w:val="3F3F3F"/>
          <w:sz w:val="21"/>
          <w:szCs w:val="21"/>
        </w:rPr>
        <w:t>。</w:t>
      </w:r>
    </w:p>
    <w:p w14:paraId="05EED9A8"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（2）存在不当之处；总部和营业部库存现金应</w:t>
      </w:r>
      <w:r>
        <w:rPr>
          <w:rFonts w:cs="Calibri" w:hint="eastAsia"/>
          <w:b/>
          <w:bCs/>
          <w:color w:val="FF0000"/>
          <w:sz w:val="21"/>
          <w:szCs w:val="21"/>
        </w:rPr>
        <w:t>同时监盘</w:t>
      </w:r>
      <w:r>
        <w:rPr>
          <w:rFonts w:cs="Calibri" w:hint="eastAsia"/>
          <w:color w:val="3F3F3F"/>
          <w:sz w:val="21"/>
          <w:szCs w:val="21"/>
        </w:rPr>
        <w:t>。</w:t>
      </w:r>
    </w:p>
    <w:p w14:paraId="3720A94B"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（3）存在不当之处；会计主管人员</w:t>
      </w:r>
      <w:r>
        <w:rPr>
          <w:rFonts w:cs="Calibri" w:hint="eastAsia"/>
          <w:b/>
          <w:bCs/>
          <w:color w:val="FF0000"/>
          <w:sz w:val="21"/>
          <w:szCs w:val="21"/>
        </w:rPr>
        <w:t>应参与</w:t>
      </w:r>
      <w:r>
        <w:rPr>
          <w:rFonts w:cs="Calibri" w:hint="eastAsia"/>
          <w:color w:val="3F3F3F"/>
          <w:sz w:val="21"/>
          <w:szCs w:val="21"/>
        </w:rPr>
        <w:t>现金盘点。</w:t>
      </w:r>
    </w:p>
    <w:p w14:paraId="7B0B82FA"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（4）存在不当之处；库存现金应由出纳盘点，由注册会计师</w:t>
      </w:r>
      <w:r>
        <w:rPr>
          <w:rFonts w:cs="Calibri" w:hint="eastAsia"/>
          <w:b/>
          <w:bCs/>
          <w:color w:val="FF0000"/>
          <w:sz w:val="21"/>
          <w:szCs w:val="21"/>
        </w:rPr>
        <w:t>监盘</w:t>
      </w:r>
      <w:r>
        <w:rPr>
          <w:rFonts w:cs="Calibri" w:hint="eastAsia"/>
          <w:color w:val="3F3F3F"/>
          <w:sz w:val="21"/>
          <w:szCs w:val="21"/>
        </w:rPr>
        <w:t>。</w:t>
      </w:r>
    </w:p>
    <w:p w14:paraId="03AC9DC5"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（5）存在不当之处；库存现金监盘表应由出纳员、会计主管人员和注册会计师</w:t>
      </w:r>
      <w:r>
        <w:rPr>
          <w:rFonts w:cs="Calibri" w:hint="eastAsia"/>
          <w:b/>
          <w:bCs/>
          <w:color w:val="FF0000"/>
          <w:sz w:val="21"/>
          <w:szCs w:val="21"/>
        </w:rPr>
        <w:t>共同签字</w:t>
      </w:r>
      <w:r>
        <w:rPr>
          <w:rFonts w:cs="Calibri" w:hint="eastAsia"/>
          <w:color w:val="3F3F3F"/>
          <w:sz w:val="21"/>
          <w:szCs w:val="21"/>
        </w:rPr>
        <w:t>。</w:t>
      </w:r>
    </w:p>
    <w:p w14:paraId="102D463E" w14:textId="77777777" w:rsidR="002F79A5" w:rsidRDefault="002F79A5" w:rsidP="002F79A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六、银行存款的实质性程序</w:t>
      </w:r>
    </w:p>
    <w:p w14:paraId="33EC6A6D"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1.对银行账户的完整性执行审计程序</w:t>
      </w:r>
      <w:r>
        <w:rPr>
          <w:rFonts w:cs="Calibri" w:hint="eastAsia"/>
          <w:b/>
          <w:bCs/>
          <w:color w:val="FF0000"/>
          <w:sz w:val="21"/>
          <w:szCs w:val="21"/>
        </w:rPr>
        <w:t>【简答题考点】</w:t>
      </w:r>
    </w:p>
    <w:p w14:paraId="0FBBB064"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如果对被审计单位</w:t>
      </w:r>
      <w:r>
        <w:rPr>
          <w:rFonts w:cs="Calibri" w:hint="eastAsia"/>
          <w:b/>
          <w:bCs/>
          <w:color w:val="FF0000"/>
          <w:sz w:val="21"/>
          <w:szCs w:val="21"/>
        </w:rPr>
        <w:t>银行账户的完整性</w:t>
      </w:r>
      <w:r>
        <w:rPr>
          <w:rFonts w:cs="Calibri" w:hint="eastAsia"/>
          <w:color w:val="3F3F3F"/>
          <w:sz w:val="21"/>
          <w:szCs w:val="21"/>
        </w:rPr>
        <w:t>存有疑虑，注册会计师可以考虑额外实施以下实质性程序：</w:t>
      </w:r>
    </w:p>
    <w:p w14:paraId="2E6AA92C"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（1）注册会计师</w:t>
      </w:r>
      <w:r>
        <w:rPr>
          <w:rFonts w:cs="Calibri" w:hint="eastAsia"/>
          <w:b/>
          <w:bCs/>
          <w:color w:val="FF0000"/>
          <w:sz w:val="21"/>
          <w:szCs w:val="21"/>
        </w:rPr>
        <w:t>亲自</w:t>
      </w:r>
      <w:r>
        <w:rPr>
          <w:rFonts w:cs="Calibri" w:hint="eastAsia"/>
          <w:color w:val="3F3F3F"/>
          <w:sz w:val="21"/>
          <w:szCs w:val="21"/>
        </w:rPr>
        <w:t>到中国人民银行或基本存款账户开户行查询并打印《已开立银行结算账户清单》，以确认被审计单位账面记录的银行人民币结算账户是否完整。</w:t>
      </w:r>
    </w:p>
    <w:p w14:paraId="4CE8C357"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（2）结合其他相关细节测试，关注原始单据中被审计单位的收(付)款银行账户是否包含在注册会计师已获取的开立银行账户清单内。</w:t>
      </w:r>
    </w:p>
    <w:p w14:paraId="189ACFF4"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2.实施实质性分析程序</w:t>
      </w:r>
    </w:p>
    <w:p w14:paraId="062873F9"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计算银行存款累计余额应收利息收入，分析比较被审计单位银行存款应收利息收入与实际利息收入的差异是否恰当。</w:t>
      </w:r>
    </w:p>
    <w:p w14:paraId="58F5D100" w14:textId="77777777" w:rsidR="002F79A5" w:rsidRDefault="002F79A5" w:rsidP="002F79A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3.检查银行存款账户发生额</w:t>
      </w:r>
      <w:r>
        <w:rPr>
          <w:rFonts w:cs="Calibri" w:hint="eastAsia"/>
          <w:b/>
          <w:bCs/>
          <w:color w:val="FF0000"/>
          <w:sz w:val="21"/>
          <w:szCs w:val="21"/>
        </w:rPr>
        <w:t>【简答题考点】</w:t>
      </w:r>
    </w:p>
    <w:p w14:paraId="695FDA05"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（1）获取相关账户相关期间的全部银行对账单。</w:t>
      </w:r>
    </w:p>
    <w:p w14:paraId="1D3BD6AC"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（2）如果对被审计单位银行对账单的</w:t>
      </w:r>
      <w:r>
        <w:rPr>
          <w:rFonts w:cs="Calibri" w:hint="eastAsia"/>
          <w:b/>
          <w:bCs/>
          <w:color w:val="FF0000"/>
          <w:sz w:val="21"/>
          <w:szCs w:val="21"/>
        </w:rPr>
        <w:t>真实性存有疑虑</w:t>
      </w:r>
      <w:r>
        <w:rPr>
          <w:rFonts w:cs="Calibri" w:hint="eastAsia"/>
          <w:color w:val="3F3F3F"/>
          <w:sz w:val="21"/>
          <w:szCs w:val="21"/>
        </w:rPr>
        <w:t>，注册会计师可以在被审计单位的协助下亲自到银行获取银行对账单。在获取银行对账单时，注册会计师要</w:t>
      </w:r>
      <w:r>
        <w:rPr>
          <w:rFonts w:cs="Calibri" w:hint="eastAsia"/>
          <w:b/>
          <w:bCs/>
          <w:color w:val="FF0000"/>
          <w:sz w:val="21"/>
          <w:szCs w:val="21"/>
        </w:rPr>
        <w:t>全程关注</w:t>
      </w:r>
      <w:r>
        <w:rPr>
          <w:rFonts w:cs="Calibri" w:hint="eastAsia"/>
          <w:color w:val="3F3F3F"/>
          <w:sz w:val="21"/>
          <w:szCs w:val="21"/>
        </w:rPr>
        <w:t>银行对账单的打印过程。</w:t>
      </w:r>
    </w:p>
    <w:p w14:paraId="1BA74AB2"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（3）从银行对账单中选取样本与被审计单位银行日记账记录进行核对；从被审计单位银行存款日记账上选取样本，核对至银行对账单。</w:t>
      </w:r>
    </w:p>
    <w:p w14:paraId="7BE949B4" w14:textId="77777777" w:rsidR="002F79A5" w:rsidRDefault="002F79A5" w:rsidP="002F79A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"http://webupload.admin.dongao.com/biz/handout/img/2019/20190510/20190510093324614001.png"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182.25pt">
            <v:imagedata r:id="rId7" r:href="rId8"/>
          </v:shape>
        </w:pict>
      </w:r>
      <w:r>
        <w:rPr>
          <w:rFonts w:ascii="Calibri" w:eastAsia="微软雅黑" w:hAnsi="Calibri" w:cs="Calibri"/>
          <w:color w:val="3F3F3F"/>
          <w:sz w:val="21"/>
          <w:szCs w:val="21"/>
        </w:rPr>
        <w:fldChar w:fldCharType="end"/>
      </w:r>
    </w:p>
    <w:p w14:paraId="3FBD83B0" w14:textId="77777777" w:rsidR="002F79A5" w:rsidRDefault="002F79A5" w:rsidP="002F79A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（4）浏览银行对账单，选取</w:t>
      </w:r>
      <w:r>
        <w:rPr>
          <w:rFonts w:cs="Calibri" w:hint="eastAsia"/>
          <w:b/>
          <w:bCs/>
          <w:color w:val="FF0000"/>
          <w:sz w:val="21"/>
          <w:szCs w:val="21"/>
        </w:rPr>
        <w:t>大额异常交易</w:t>
      </w:r>
      <w:r>
        <w:rPr>
          <w:rFonts w:cs="Calibri" w:hint="eastAsia"/>
          <w:color w:val="3F3F3F"/>
          <w:sz w:val="21"/>
          <w:szCs w:val="21"/>
        </w:rPr>
        <w:t>，如银行对账单上有一收一付相同金额，或分次转出相同金额等，检查被审计单位银行存款日记账上有无该项收付金额记录。</w:t>
      </w:r>
    </w:p>
    <w:p w14:paraId="6471D62B" w14:textId="77777777" w:rsidR="002F79A5" w:rsidRDefault="002F79A5" w:rsidP="002F79A5">
      <w:pPr>
        <w:shd w:val="clear" w:color="auto" w:fill="FFFFFF"/>
        <w:rPr>
          <w:rFonts w:ascii="微软雅黑" w:eastAsia="微软雅黑" w:hAnsi="微软雅黑" w:cs="宋体"/>
          <w:color w:val="3F3F3F"/>
          <w:szCs w:val="21"/>
        </w:rPr>
      </w:pPr>
    </w:p>
    <w:p w14:paraId="7E322AA6" w14:textId="77777777" w:rsidR="00271D8C" w:rsidRPr="002F79A5" w:rsidRDefault="00271D8C" w:rsidP="002F79A5">
      <w:pPr>
        <w:rPr>
          <w:rFonts w:hint="eastAsia"/>
        </w:rPr>
      </w:pPr>
    </w:p>
    <w:sectPr w:rsidR="00271D8C" w:rsidRPr="002F79A5" w:rsidSect="001F62DD">
      <w:headerReference w:type="default" r:id="rId9"/>
      <w:footerReference w:type="default" r:id="rId1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77714" w14:textId="77777777" w:rsidR="00A41F3E" w:rsidRDefault="00A41F3E" w:rsidP="00CD53C5">
      <w:r>
        <w:separator/>
      </w:r>
    </w:p>
  </w:endnote>
  <w:endnote w:type="continuationSeparator" w:id="0">
    <w:p w14:paraId="60C347D1" w14:textId="77777777" w:rsidR="00A41F3E" w:rsidRDefault="00A41F3E"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7E40F7D" w14:textId="77777777" w:rsidTr="007B0BFD">
      <w:trPr>
        <w:trHeight w:val="274"/>
      </w:trPr>
      <w:tc>
        <w:tcPr>
          <w:tcW w:w="2050" w:type="dxa"/>
          <w:shd w:val="clear" w:color="auto" w:fill="auto"/>
          <w:vAlign w:val="center"/>
        </w:tcPr>
        <w:p w14:paraId="5BE9354F"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visibility:visible">
                <v:imagedata r:id="rId1" o:title=""/>
              </v:shape>
            </w:pict>
          </w:r>
        </w:p>
      </w:tc>
      <w:tc>
        <w:tcPr>
          <w:tcW w:w="3742" w:type="dxa"/>
          <w:shd w:val="clear" w:color="auto" w:fill="auto"/>
          <w:vAlign w:val="center"/>
        </w:tcPr>
        <w:p w14:paraId="1CAF0AB7"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23AE15B"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7333076D"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B2C3F" w14:textId="77777777" w:rsidR="00A41F3E" w:rsidRDefault="00A41F3E" w:rsidP="00CD53C5">
      <w:r>
        <w:separator/>
      </w:r>
    </w:p>
  </w:footnote>
  <w:footnote w:type="continuationSeparator" w:id="0">
    <w:p w14:paraId="6DDF4499" w14:textId="77777777" w:rsidR="00A41F3E" w:rsidRDefault="00A41F3E"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3D399796" w14:textId="77777777" w:rsidTr="007B0BFD">
      <w:trPr>
        <w:trHeight w:val="501"/>
      </w:trPr>
      <w:tc>
        <w:tcPr>
          <w:tcW w:w="4272" w:type="dxa"/>
          <w:shd w:val="clear" w:color="auto" w:fill="auto"/>
          <w:vAlign w:val="center"/>
        </w:tcPr>
        <w:p w14:paraId="27C85E32" w14:textId="77777777" w:rsidR="001545C6" w:rsidRPr="001F62DD" w:rsidRDefault="002F79A5"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CD25CA9" w14:textId="77777777" w:rsidR="001545C6" w:rsidRPr="004D61E7" w:rsidRDefault="002F79A5"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第十二章</w:t>
          </w:r>
          <w:r>
            <w:rPr>
              <w:rFonts w:ascii="微软雅黑" w:eastAsia="微软雅黑" w:hAnsi="微软雅黑"/>
              <w:sz w:val="24"/>
              <w:szCs w:val="24"/>
            </w:rPr>
            <w:t>+货币资金的审计</w:t>
          </w:r>
        </w:p>
      </w:tc>
    </w:tr>
  </w:tbl>
  <w:p w14:paraId="65792750"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2F79A5"/>
    <w:rsid w:val="00354CB5"/>
    <w:rsid w:val="00361200"/>
    <w:rsid w:val="00396A53"/>
    <w:rsid w:val="00397E03"/>
    <w:rsid w:val="00484FE7"/>
    <w:rsid w:val="00494359"/>
    <w:rsid w:val="004D41D2"/>
    <w:rsid w:val="004D61E7"/>
    <w:rsid w:val="00512478"/>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1F3E"/>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778BEB"/>
  <w15:docId w15:val="{6E115C34-1335-4ACB-827A-F250C1380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325209014">
      <w:bodyDiv w:val="1"/>
      <w:marLeft w:val="0"/>
      <w:marRight w:val="0"/>
      <w:marTop w:val="0"/>
      <w:marBottom w:val="0"/>
      <w:divBdr>
        <w:top w:val="none" w:sz="0" w:space="0" w:color="auto"/>
        <w:left w:val="none" w:sz="0" w:space="0" w:color="auto"/>
        <w:bottom w:val="none" w:sz="0" w:space="0" w:color="auto"/>
        <w:right w:val="none" w:sz="0" w:space="0" w:color="auto"/>
      </w:divBdr>
      <w:divsChild>
        <w:div w:id="781343574">
          <w:marLeft w:val="0"/>
          <w:marRight w:val="0"/>
          <w:marTop w:val="0"/>
          <w:marBottom w:val="0"/>
          <w:divBdr>
            <w:top w:val="none" w:sz="0" w:space="0" w:color="auto"/>
            <w:left w:val="none" w:sz="0" w:space="0" w:color="auto"/>
            <w:bottom w:val="none" w:sz="0" w:space="0" w:color="auto"/>
            <w:right w:val="none" w:sz="0" w:space="0" w:color="auto"/>
          </w:divBdr>
          <w:divsChild>
            <w:div w:id="67730991">
              <w:marLeft w:val="0"/>
              <w:marRight w:val="0"/>
              <w:marTop w:val="0"/>
              <w:marBottom w:val="0"/>
              <w:divBdr>
                <w:top w:val="none" w:sz="0" w:space="0" w:color="auto"/>
                <w:left w:val="none" w:sz="0" w:space="0" w:color="auto"/>
                <w:bottom w:val="none" w:sz="0" w:space="0" w:color="auto"/>
                <w:right w:val="none" w:sz="0" w:space="0" w:color="auto"/>
              </w:divBdr>
            </w:div>
            <w:div w:id="588348306">
              <w:marLeft w:val="0"/>
              <w:marRight w:val="0"/>
              <w:marTop w:val="0"/>
              <w:marBottom w:val="0"/>
              <w:divBdr>
                <w:top w:val="none" w:sz="0" w:space="0" w:color="auto"/>
                <w:left w:val="none" w:sz="0" w:space="0" w:color="auto"/>
                <w:bottom w:val="none" w:sz="0" w:space="0" w:color="auto"/>
                <w:right w:val="none" w:sz="0" w:space="0" w:color="auto"/>
              </w:divBdr>
            </w:div>
            <w:div w:id="1108351928">
              <w:marLeft w:val="0"/>
              <w:marRight w:val="0"/>
              <w:marTop w:val="0"/>
              <w:marBottom w:val="0"/>
              <w:divBdr>
                <w:top w:val="none" w:sz="0" w:space="0" w:color="auto"/>
                <w:left w:val="none" w:sz="0" w:space="0" w:color="auto"/>
                <w:bottom w:val="none" w:sz="0" w:space="0" w:color="auto"/>
                <w:right w:val="none" w:sz="0" w:space="0" w:color="auto"/>
              </w:divBdr>
            </w:div>
            <w:div w:id="1141265527">
              <w:marLeft w:val="0"/>
              <w:marRight w:val="0"/>
              <w:marTop w:val="0"/>
              <w:marBottom w:val="0"/>
              <w:divBdr>
                <w:top w:val="none" w:sz="0" w:space="0" w:color="auto"/>
                <w:left w:val="none" w:sz="0" w:space="0" w:color="auto"/>
                <w:bottom w:val="none" w:sz="0" w:space="0" w:color="auto"/>
                <w:right w:val="none" w:sz="0" w:space="0" w:color="auto"/>
              </w:divBdr>
            </w:div>
            <w:div w:id="1372263797">
              <w:marLeft w:val="0"/>
              <w:marRight w:val="0"/>
              <w:marTop w:val="0"/>
              <w:marBottom w:val="0"/>
              <w:divBdr>
                <w:top w:val="none" w:sz="0" w:space="0" w:color="auto"/>
                <w:left w:val="none" w:sz="0" w:space="0" w:color="auto"/>
                <w:bottom w:val="none" w:sz="0" w:space="0" w:color="auto"/>
                <w:right w:val="none" w:sz="0" w:space="0" w:color="auto"/>
              </w:divBdr>
            </w:div>
            <w:div w:id="1825391840">
              <w:marLeft w:val="0"/>
              <w:marRight w:val="0"/>
              <w:marTop w:val="0"/>
              <w:marBottom w:val="0"/>
              <w:divBdr>
                <w:top w:val="none" w:sz="0" w:space="0" w:color="auto"/>
                <w:left w:val="none" w:sz="0" w:space="0" w:color="auto"/>
                <w:bottom w:val="none" w:sz="0" w:space="0" w:color="auto"/>
                <w:right w:val="none" w:sz="0" w:space="0" w:color="auto"/>
              </w:divBdr>
            </w:div>
            <w:div w:id="198118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10/2019051009332461400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7BD66-5319-480C-8778-51753C78D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