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A8E1B" w14:textId="77777777" w:rsidR="00000000" w:rsidRDefault="00010FCA">
      <w:pPr>
        <w:pStyle w:val="a9"/>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第四章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审计抽样方法</w:t>
      </w:r>
    </w:p>
    <w:p w14:paraId="3DBAA36F" w14:textId="77777777" w:rsidR="00000000" w:rsidRDefault="00010FCA">
      <w:pPr>
        <w:pStyle w:val="a9"/>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3C1CBC4E" w14:textId="77777777" w:rsidR="00000000" w:rsidRDefault="00010FCA">
      <w:pPr>
        <w:pStyle w:val="a9"/>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3570D427" w14:textId="77777777" w:rsidR="00000000" w:rsidRDefault="00010FCA">
      <w:pPr>
        <w:pStyle w:val="a9"/>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4487B183" w14:textId="77777777" w:rsidR="00000000" w:rsidRDefault="00010FCA">
      <w:pPr>
        <w:pStyle w:val="a9"/>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0" w:type="auto"/>
        <w:jc w:val="center"/>
        <w:tblInd w:w="0" w:type="dxa"/>
        <w:tblLayout w:type="fixed"/>
        <w:tblCellMar>
          <w:left w:w="0" w:type="dxa"/>
          <w:right w:w="0" w:type="dxa"/>
        </w:tblCellMar>
        <w:tblLook w:val="0000" w:firstRow="0" w:lastRow="0" w:firstColumn="0" w:lastColumn="0" w:noHBand="0" w:noVBand="0"/>
      </w:tblPr>
      <w:tblGrid>
        <w:gridCol w:w="1813"/>
        <w:gridCol w:w="6692"/>
      </w:tblGrid>
      <w:tr w:rsidR="00000000" w14:paraId="08C88D7A" w14:textId="77777777">
        <w:trPr>
          <w:trHeight w:val="212"/>
          <w:jc w:val="center"/>
        </w:trPr>
        <w:tc>
          <w:tcPr>
            <w:tcW w:w="181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24B1C429"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52BF1D01"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6.5</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6F22652C" w14:textId="77777777">
        <w:trPr>
          <w:trHeight w:val="212"/>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0E83A32"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380D3E78"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w:t>
            </w:r>
          </w:p>
        </w:tc>
      </w:tr>
      <w:tr w:rsidR="00000000" w14:paraId="16857721" w14:textId="77777777">
        <w:trPr>
          <w:trHeight w:val="212"/>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5903230"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57E20FD0"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实务性低</w:t>
            </w:r>
          </w:p>
        </w:tc>
      </w:tr>
      <w:tr w:rsidR="00000000" w14:paraId="698F9EF3" w14:textId="77777777">
        <w:trPr>
          <w:trHeight w:val="1154"/>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937FB4B"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13B0189B" w14:textId="77777777" w:rsidR="00000000" w:rsidRDefault="00010FCA">
            <w:pPr>
              <w:pStyle w:val="a9"/>
              <w:tabs>
                <w:tab w:val="left" w:pos="720"/>
              </w:tabs>
              <w:spacing w:before="0" w:beforeAutospacing="0" w:after="0" w:afterAutospacing="0"/>
              <w:ind w:left="420" w:hanging="42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最近三年的考试中，本章题型显著多样化，考题</w:t>
            </w:r>
            <w:r>
              <w:rPr>
                <w:rFonts w:cs="Calibri" w:hint="eastAsia"/>
                <w:b/>
                <w:bCs/>
                <w:color w:val="FF0000"/>
                <w:sz w:val="21"/>
                <w:szCs w:val="21"/>
              </w:rPr>
              <w:t>覆盖面更广</w:t>
            </w:r>
            <w:r>
              <w:rPr>
                <w:rFonts w:cs="Calibri" w:hint="eastAsia"/>
                <w:color w:val="333333"/>
                <w:sz w:val="21"/>
                <w:szCs w:val="21"/>
              </w:rPr>
              <w:t>，考生需要全面学习</w:t>
            </w:r>
          </w:p>
          <w:p w14:paraId="65ACBA2A" w14:textId="77777777" w:rsidR="00000000" w:rsidRDefault="00010FCA">
            <w:pPr>
              <w:pStyle w:val="a9"/>
              <w:tabs>
                <w:tab w:val="left" w:pos="720"/>
              </w:tabs>
              <w:spacing w:before="0" w:beforeAutospacing="0" w:after="0" w:afterAutospacing="0"/>
              <w:ind w:left="422" w:hanging="422"/>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b/>
                <w:bCs/>
                <w:color w:val="FF0000"/>
                <w:sz w:val="21"/>
                <w:szCs w:val="21"/>
              </w:rPr>
              <w:t>理清审计抽样的运用步骤</w:t>
            </w:r>
            <w:r>
              <w:rPr>
                <w:rFonts w:cs="Calibri" w:hint="eastAsia"/>
                <w:color w:val="333333"/>
                <w:sz w:val="21"/>
                <w:szCs w:val="21"/>
              </w:rPr>
              <w:t>是学习本章的关键</w:t>
            </w:r>
          </w:p>
          <w:p w14:paraId="2E6EBE84" w14:textId="77777777" w:rsidR="00000000" w:rsidRDefault="00010FCA">
            <w:pPr>
              <w:pStyle w:val="a9"/>
              <w:tabs>
                <w:tab w:val="left" w:pos="720"/>
              </w:tabs>
              <w:spacing w:before="0" w:beforeAutospacing="0" w:after="0" w:afterAutospacing="0"/>
              <w:ind w:left="420" w:hanging="42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需要适当关注审计抽样在细节测试中的运用</w:t>
            </w:r>
            <w:r>
              <w:rPr>
                <w:rFonts w:cs="Calibri" w:hint="eastAsia"/>
                <w:color w:val="333333"/>
                <w:sz w:val="21"/>
                <w:szCs w:val="21"/>
              </w:rPr>
              <w:t>(</w:t>
            </w:r>
            <w:r>
              <w:rPr>
                <w:rFonts w:cs="Calibri" w:hint="eastAsia"/>
                <w:color w:val="333333"/>
                <w:sz w:val="21"/>
                <w:szCs w:val="21"/>
              </w:rPr>
              <w:t>货币单元抽样</w:t>
            </w:r>
            <w:r>
              <w:rPr>
                <w:rFonts w:cs="Calibri" w:hint="eastAsia"/>
                <w:color w:val="333333"/>
                <w:sz w:val="21"/>
                <w:szCs w:val="21"/>
              </w:rPr>
              <w:t>)</w:t>
            </w:r>
            <w:r>
              <w:rPr>
                <w:rFonts w:cs="Calibri" w:hint="eastAsia"/>
                <w:color w:val="333333"/>
                <w:sz w:val="21"/>
                <w:szCs w:val="21"/>
              </w:rPr>
              <w:t>的相关简答题</w:t>
            </w:r>
          </w:p>
        </w:tc>
      </w:tr>
    </w:tbl>
    <w:p w14:paraId="45D1B7AE" w14:textId="77777777" w:rsidR="00000000" w:rsidRDefault="00010FCA">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9805B2A" w14:textId="77777777" w:rsidR="00000000" w:rsidRDefault="00010FCA">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w:instrText>
      </w:r>
      <w:r>
        <w:rPr>
          <w:rFonts w:ascii="Calibri" w:eastAsia="微软雅黑" w:hAnsi="Calibri" w:cs="Calibri"/>
          <w:color w:val="3F3F3F"/>
          <w:sz w:val="21"/>
          <w:szCs w:val="21"/>
        </w:rPr>
        <w:instrText xml:space="preserve">"http://webupload.admin.dongao.com/biz/handout/img/2019/20190511/20190511113328763001.png"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74254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118.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6C3622A3" w14:textId="77777777" w:rsidR="00000000" w:rsidRDefault="00010FCA">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审计抽样的相关概念</w:t>
      </w:r>
    </w:p>
    <w:p w14:paraId="73DBB2E2" w14:textId="77777777" w:rsidR="00000000" w:rsidRDefault="00010FCA">
      <w:pPr>
        <w:pStyle w:val="a9"/>
        <w:spacing w:before="0" w:beforeAutospacing="0" w:after="0" w:afterAutospacing="0"/>
        <w:ind w:firstLine="420"/>
        <w:jc w:val="both"/>
        <w:rPr>
          <w:rFonts w:cs="Calibri" w:hint="eastAsia"/>
          <w:b/>
          <w:bCs/>
          <w:color w:val="FF0000"/>
          <w:sz w:val="21"/>
          <w:szCs w:val="21"/>
        </w:rPr>
      </w:pPr>
      <w:r>
        <w:rPr>
          <w:rFonts w:cs="Calibri" w:hint="eastAsia"/>
          <w:color w:val="3F3F3F"/>
          <w:sz w:val="21"/>
          <w:szCs w:val="21"/>
        </w:rPr>
        <w:t>一、审计抽样的含义</w:t>
      </w:r>
      <w:r>
        <w:rPr>
          <w:rFonts w:cs="Calibri" w:hint="eastAsia"/>
          <w:b/>
          <w:bCs/>
          <w:color w:val="FF0000"/>
          <w:sz w:val="21"/>
          <w:szCs w:val="21"/>
        </w:rPr>
        <w:t>（※※）</w:t>
      </w:r>
    </w:p>
    <w:p w14:paraId="4E6A890D" w14:textId="77777777" w:rsidR="00000000" w:rsidRDefault="00010FCA">
      <w:pPr>
        <w:pStyle w:val="a9"/>
        <w:spacing w:before="0" w:beforeAutospacing="0" w:after="0" w:afterAutospacing="0"/>
        <w:ind w:firstLine="420"/>
        <w:jc w:val="both"/>
        <w:rPr>
          <w:rFonts w:ascii="Calibri" w:eastAsia="微软雅黑" w:hAnsi="Calibri" w:cs="Calibri" w:hint="eastAsia"/>
          <w:color w:val="3F3F3F"/>
          <w:sz w:val="21"/>
          <w:szCs w:val="21"/>
        </w:rPr>
      </w:pPr>
      <w:r>
        <w:rPr>
          <w:rFonts w:ascii="Calibri" w:eastAsia="微软雅黑" w:hAnsi="Calibri" w:cs="Calibri" w:hint="eastAsia"/>
          <w:color w:val="3F3F3F"/>
          <w:sz w:val="21"/>
          <w:szCs w:val="21"/>
        </w:rPr>
        <w:pict w14:anchorId="55FEEE71">
          <v:shape id="图片 7" o:spid="_x0000_i1026" type="#_x0000_t75" alt="100506更新速度" style="width:387.75pt;height:12.75pt">
            <v:fill o:detectmouseclick="t"/>
            <v:imagedata r:id="rId8" o:title="100506更新速度"/>
          </v:shape>
        </w:pict>
      </w:r>
    </w:p>
    <w:p w14:paraId="6818A8CA"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二、审计抽样的类型</w:t>
      </w:r>
      <w:r>
        <w:rPr>
          <w:rFonts w:cs="Calibri" w:hint="eastAsia"/>
          <w:b/>
          <w:bCs/>
          <w:color w:val="FF0000"/>
          <w:sz w:val="21"/>
          <w:szCs w:val="21"/>
        </w:rPr>
        <w:t>（※※）</w:t>
      </w:r>
    </w:p>
    <w:p w14:paraId="15102AE5"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三、抽样风险和非抽样风险</w:t>
      </w:r>
      <w:r>
        <w:rPr>
          <w:rFonts w:cs="Calibri" w:hint="eastAsia"/>
          <w:b/>
          <w:bCs/>
          <w:color w:val="FF0000"/>
          <w:sz w:val="21"/>
          <w:szCs w:val="21"/>
        </w:rPr>
        <w:t>（※※※）</w:t>
      </w:r>
    </w:p>
    <w:p w14:paraId="284A610B" w14:textId="77777777" w:rsidR="00000000" w:rsidRDefault="00010FCA">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"http://webupload.admin.dongao.com/biz/handout/img/2019/2019051</w:instrText>
      </w:r>
      <w:r>
        <w:rPr>
          <w:rFonts w:ascii="Calibri" w:eastAsia="微软雅黑" w:hAnsi="Calibri" w:cs="Calibri"/>
          <w:color w:val="3F3F3F"/>
          <w:sz w:val="21"/>
          <w:szCs w:val="21"/>
        </w:rPr>
        <w:instrText xml:space="preserve">1/20190511113328960002.png"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300E4CFA">
          <v:shape id="图片 5" o:spid="_x0000_i1027" type="#_x0000_t75" style="width:420pt;height:225pt;mso-wrap-style:square;mso-position-horizontal-relative:page;mso-position-vertical-relative:page">
            <v:imagedata r:id="rId9" r:href="rId10"/>
          </v:shape>
        </w:pict>
      </w:r>
      <w:r>
        <w:rPr>
          <w:rFonts w:ascii="Calibri" w:eastAsia="微软雅黑" w:hAnsi="Calibri" w:cs="Calibri"/>
          <w:color w:val="3F3F3F"/>
          <w:sz w:val="21"/>
          <w:szCs w:val="21"/>
        </w:rPr>
        <w:fldChar w:fldCharType="end"/>
      </w:r>
    </w:p>
    <w:p w14:paraId="4879B245"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一、审计抽样的含义</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72B57C50" w14:textId="77777777">
        <w:trPr>
          <w:trHeight w:val="243"/>
          <w:jc w:val="center"/>
        </w:trPr>
        <w:tc>
          <w:tcPr>
            <w:tcW w:w="850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FB8E1A5"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选取项目的方法</w:t>
            </w:r>
          </w:p>
        </w:tc>
      </w:tr>
      <w:tr w:rsidR="00000000" w14:paraId="35DAF475" w14:textId="77777777">
        <w:trPr>
          <w:trHeight w:val="243"/>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76EEF31"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对某总体包含的</w:t>
            </w:r>
            <w:r>
              <w:rPr>
                <w:rFonts w:cs="Calibri" w:hint="eastAsia"/>
                <w:b/>
                <w:bCs/>
                <w:color w:val="FF0000"/>
                <w:sz w:val="21"/>
                <w:szCs w:val="21"/>
              </w:rPr>
              <w:t>全部项目</w:t>
            </w:r>
            <w:r>
              <w:rPr>
                <w:rFonts w:cs="Calibri" w:hint="eastAsia"/>
                <w:color w:val="333333"/>
                <w:sz w:val="21"/>
                <w:szCs w:val="21"/>
              </w:rPr>
              <w:t>进行测试</w:t>
            </w:r>
          </w:p>
        </w:tc>
      </w:tr>
      <w:tr w:rsidR="00000000" w14:paraId="702AED41" w14:textId="77777777">
        <w:trPr>
          <w:trHeight w:val="243"/>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BE0F530"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对选出的</w:t>
            </w:r>
            <w:r>
              <w:rPr>
                <w:rFonts w:cs="Calibri" w:hint="eastAsia"/>
                <w:b/>
                <w:bCs/>
                <w:color w:val="FF0000"/>
                <w:sz w:val="21"/>
                <w:szCs w:val="21"/>
              </w:rPr>
              <w:t>特定项目</w:t>
            </w:r>
            <w:r>
              <w:rPr>
                <w:rFonts w:cs="Calibri" w:hint="eastAsia"/>
                <w:color w:val="333333"/>
                <w:sz w:val="21"/>
                <w:szCs w:val="21"/>
              </w:rPr>
              <w:t>进行测试，但</w:t>
            </w:r>
            <w:r>
              <w:rPr>
                <w:rFonts w:cs="Calibri" w:hint="eastAsia"/>
                <w:b/>
                <w:bCs/>
                <w:color w:val="FF0000"/>
                <w:sz w:val="21"/>
                <w:szCs w:val="21"/>
              </w:rPr>
              <w:t>不推断</w:t>
            </w:r>
            <w:r>
              <w:rPr>
                <w:rFonts w:cs="Calibri" w:hint="eastAsia"/>
                <w:color w:val="333333"/>
                <w:sz w:val="21"/>
                <w:szCs w:val="21"/>
              </w:rPr>
              <w:t>总体</w:t>
            </w:r>
          </w:p>
        </w:tc>
      </w:tr>
      <w:tr w:rsidR="00000000" w14:paraId="65CB5CE2" w14:textId="77777777">
        <w:trPr>
          <w:trHeight w:val="243"/>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9DCC702"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审计</w:t>
            </w:r>
            <w:r>
              <w:rPr>
                <w:rFonts w:cs="Calibri" w:hint="eastAsia"/>
                <w:b/>
                <w:bCs/>
                <w:color w:val="FF0000"/>
                <w:sz w:val="21"/>
                <w:szCs w:val="21"/>
              </w:rPr>
              <w:t>抽样</w:t>
            </w:r>
            <w:r>
              <w:rPr>
                <w:rFonts w:cs="Calibri" w:hint="eastAsia"/>
                <w:color w:val="333333"/>
                <w:sz w:val="21"/>
                <w:szCs w:val="21"/>
              </w:rPr>
              <w:t>，以样本结果</w:t>
            </w:r>
            <w:r>
              <w:rPr>
                <w:rFonts w:cs="Calibri" w:hint="eastAsia"/>
                <w:b/>
                <w:bCs/>
                <w:color w:val="FF0000"/>
                <w:sz w:val="21"/>
                <w:szCs w:val="21"/>
              </w:rPr>
              <w:t>推断</w:t>
            </w:r>
            <w:r>
              <w:rPr>
                <w:rFonts w:cs="Calibri" w:hint="eastAsia"/>
                <w:color w:val="333333"/>
                <w:sz w:val="21"/>
                <w:szCs w:val="21"/>
              </w:rPr>
              <w:t>总体结论</w:t>
            </w:r>
          </w:p>
        </w:tc>
      </w:tr>
    </w:tbl>
    <w:p w14:paraId="45B73D0B" w14:textId="77777777" w:rsidR="00000000" w:rsidRDefault="00010FCA">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771"/>
        <w:gridCol w:w="6734"/>
      </w:tblGrid>
      <w:tr w:rsidR="00000000" w14:paraId="1C1C4379" w14:textId="77777777">
        <w:trPr>
          <w:trHeight w:val="319"/>
          <w:jc w:val="center"/>
        </w:trPr>
        <w:tc>
          <w:tcPr>
            <w:tcW w:w="8505" w:type="dxa"/>
            <w:gridSpan w:val="2"/>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21AD9AE7"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含义</w:t>
            </w:r>
          </w:p>
        </w:tc>
      </w:tr>
      <w:tr w:rsidR="00000000" w14:paraId="42ECC4C7" w14:textId="77777777">
        <w:trPr>
          <w:trHeight w:val="319"/>
          <w:jc w:val="center"/>
        </w:trPr>
        <w:tc>
          <w:tcPr>
            <w:tcW w:w="177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3552B3D"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目的</w:t>
            </w:r>
          </w:p>
        </w:tc>
        <w:tc>
          <w:tcPr>
            <w:tcW w:w="673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5687210"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在合理的时间内以</w:t>
            </w:r>
            <w:r>
              <w:rPr>
                <w:rFonts w:cs="Calibri" w:hint="eastAsia"/>
                <w:b/>
                <w:bCs/>
                <w:color w:val="FF0000"/>
                <w:sz w:val="21"/>
                <w:szCs w:val="21"/>
              </w:rPr>
              <w:t>合理的成本</w:t>
            </w:r>
            <w:r>
              <w:rPr>
                <w:rFonts w:cs="Calibri" w:hint="eastAsia"/>
                <w:color w:val="333333"/>
                <w:sz w:val="21"/>
                <w:szCs w:val="21"/>
              </w:rPr>
              <w:t>完成审计工作</w:t>
            </w:r>
          </w:p>
        </w:tc>
      </w:tr>
      <w:tr w:rsidR="00000000" w14:paraId="0021BADE" w14:textId="77777777">
        <w:trPr>
          <w:trHeight w:val="1493"/>
          <w:jc w:val="center"/>
        </w:trPr>
        <w:tc>
          <w:tcPr>
            <w:tcW w:w="177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045E588"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673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48340B6"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注册会计师对具有审计相关性的总体中</w:t>
            </w:r>
            <w:r>
              <w:rPr>
                <w:rFonts w:cs="Calibri" w:hint="eastAsia"/>
                <w:b/>
                <w:bCs/>
                <w:color w:val="FF0000"/>
                <w:sz w:val="21"/>
                <w:szCs w:val="21"/>
              </w:rPr>
              <w:t>低于百分之百</w:t>
            </w:r>
            <w:r>
              <w:rPr>
                <w:rFonts w:cs="Calibri" w:hint="eastAsia"/>
                <w:color w:val="333333"/>
                <w:sz w:val="21"/>
                <w:szCs w:val="21"/>
              </w:rPr>
              <w:t>的项目实施审计程序，使</w:t>
            </w:r>
            <w:r>
              <w:rPr>
                <w:rFonts w:cs="Calibri" w:hint="eastAsia"/>
                <w:b/>
                <w:bCs/>
                <w:color w:val="FF0000"/>
                <w:sz w:val="21"/>
                <w:szCs w:val="21"/>
              </w:rPr>
              <w:t>所有抽样单元</w:t>
            </w:r>
            <w:r>
              <w:rPr>
                <w:rFonts w:cs="Calibri" w:hint="eastAsia"/>
                <w:color w:val="333333"/>
                <w:sz w:val="21"/>
                <w:szCs w:val="21"/>
              </w:rPr>
              <w:t>均有被选取的机会，为注册会计师针对整个总体得出结论提供合理的基础</w:t>
            </w:r>
          </w:p>
          <w:p w14:paraId="1A5669B3"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注</w:t>
            </w:r>
            <w:r>
              <w:rPr>
                <w:rFonts w:cs="Calibri" w:hint="eastAsia"/>
                <w:color w:val="333333"/>
                <w:sz w:val="21"/>
                <w:szCs w:val="21"/>
              </w:rPr>
              <w:t>册会计师通常只需要评价该账户余额是否存在重大错报，而</w:t>
            </w:r>
            <w:r>
              <w:rPr>
                <w:rFonts w:cs="Calibri" w:hint="eastAsia"/>
                <w:b/>
                <w:bCs/>
                <w:color w:val="FF0000"/>
                <w:sz w:val="21"/>
                <w:szCs w:val="21"/>
              </w:rPr>
              <w:t>不需要</w:t>
            </w:r>
            <w:r>
              <w:rPr>
                <w:rFonts w:cs="Calibri" w:hint="eastAsia"/>
                <w:color w:val="333333"/>
                <w:sz w:val="21"/>
                <w:szCs w:val="21"/>
              </w:rPr>
              <w:t>确定其初始金额</w:t>
            </w:r>
          </w:p>
        </w:tc>
      </w:tr>
    </w:tbl>
    <w:p w14:paraId="290A8B06" w14:textId="77777777" w:rsidR="00000000" w:rsidRDefault="00010FCA">
      <w:pPr>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696"/>
        <w:gridCol w:w="6809"/>
      </w:tblGrid>
      <w:tr w:rsidR="00000000" w14:paraId="616697D3" w14:textId="77777777">
        <w:trPr>
          <w:trHeight w:val="380"/>
          <w:jc w:val="center"/>
        </w:trPr>
        <w:tc>
          <w:tcPr>
            <w:tcW w:w="8505" w:type="dxa"/>
            <w:gridSpan w:val="2"/>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14843DC0"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基本特征</w:t>
            </w:r>
            <w:r>
              <w:rPr>
                <w:rFonts w:cs="Calibri" w:hint="eastAsia"/>
                <w:b/>
                <w:bCs/>
                <w:color w:val="FF0000"/>
                <w:sz w:val="21"/>
                <w:szCs w:val="21"/>
              </w:rPr>
              <w:t>【多选题考点】</w:t>
            </w:r>
          </w:p>
          <w:p w14:paraId="3041A513"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审计抽样应当</w:t>
            </w:r>
            <w:r>
              <w:rPr>
                <w:rFonts w:cs="Calibri" w:hint="eastAsia"/>
                <w:b/>
                <w:bCs/>
                <w:color w:val="FF0000"/>
                <w:sz w:val="21"/>
                <w:szCs w:val="21"/>
              </w:rPr>
              <w:t>同时具备</w:t>
            </w:r>
            <w:r>
              <w:rPr>
                <w:rFonts w:cs="Calibri" w:hint="eastAsia"/>
                <w:color w:val="333333"/>
                <w:sz w:val="21"/>
                <w:szCs w:val="21"/>
              </w:rPr>
              <w:t>以下三个特征：</w:t>
            </w:r>
          </w:p>
        </w:tc>
      </w:tr>
      <w:tr w:rsidR="00000000" w14:paraId="79DBAB37" w14:textId="77777777">
        <w:trPr>
          <w:trHeight w:val="369"/>
          <w:jc w:val="center"/>
        </w:trPr>
        <w:tc>
          <w:tcPr>
            <w:tcW w:w="169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7DB7642"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部分审计</w:t>
            </w:r>
          </w:p>
        </w:tc>
        <w:tc>
          <w:tcPr>
            <w:tcW w:w="680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9549E6F"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对</w:t>
            </w:r>
            <w:r>
              <w:rPr>
                <w:rFonts w:cs="Calibri" w:hint="eastAsia"/>
                <w:b/>
                <w:bCs/>
                <w:color w:val="FF0000"/>
                <w:sz w:val="21"/>
                <w:szCs w:val="21"/>
              </w:rPr>
              <w:t>低于百分之百</w:t>
            </w:r>
            <w:r>
              <w:rPr>
                <w:rFonts w:cs="Calibri" w:hint="eastAsia"/>
                <w:color w:val="333333"/>
                <w:sz w:val="21"/>
                <w:szCs w:val="21"/>
              </w:rPr>
              <w:t>的项目实施审计程序</w:t>
            </w:r>
          </w:p>
          <w:p w14:paraId="3E4F0E12"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b/>
                <w:bCs/>
                <w:color w:val="FF0000"/>
                <w:sz w:val="21"/>
                <w:szCs w:val="21"/>
              </w:rPr>
              <w:t>全查</w:t>
            </w:r>
            <w:r>
              <w:rPr>
                <w:rFonts w:cs="Calibri" w:hint="eastAsia"/>
                <w:color w:val="333333"/>
                <w:sz w:val="21"/>
                <w:szCs w:val="21"/>
              </w:rPr>
              <w:t>不属于审计抽样</w:t>
            </w:r>
          </w:p>
        </w:tc>
      </w:tr>
      <w:tr w:rsidR="00000000" w14:paraId="1DBF0C4E" w14:textId="77777777">
        <w:trPr>
          <w:trHeight w:val="583"/>
          <w:jc w:val="center"/>
        </w:trPr>
        <w:tc>
          <w:tcPr>
            <w:tcW w:w="169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B4465A5"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均有机会</w:t>
            </w:r>
          </w:p>
        </w:tc>
        <w:tc>
          <w:tcPr>
            <w:tcW w:w="680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9FC7723"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b/>
                <w:bCs/>
                <w:color w:val="FF0000"/>
                <w:sz w:val="21"/>
                <w:szCs w:val="21"/>
              </w:rPr>
              <w:t>所有</w:t>
            </w:r>
            <w:r>
              <w:rPr>
                <w:rFonts w:cs="Calibri" w:hint="eastAsia"/>
                <w:color w:val="333333"/>
                <w:sz w:val="21"/>
                <w:szCs w:val="21"/>
              </w:rPr>
              <w:t>抽样单元</w:t>
            </w:r>
            <w:r>
              <w:rPr>
                <w:rFonts w:cs="Calibri" w:hint="eastAsia"/>
                <w:b/>
                <w:bCs/>
                <w:color w:val="FF0000"/>
                <w:sz w:val="21"/>
                <w:szCs w:val="21"/>
              </w:rPr>
              <w:t>都有</w:t>
            </w:r>
            <w:r>
              <w:rPr>
                <w:rFonts w:cs="Calibri" w:hint="eastAsia"/>
                <w:color w:val="333333"/>
                <w:sz w:val="21"/>
                <w:szCs w:val="21"/>
              </w:rPr>
              <w:t>被选取的机会</w:t>
            </w:r>
          </w:p>
          <w:p w14:paraId="3573277F"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选取</w:t>
            </w:r>
            <w:r>
              <w:rPr>
                <w:rFonts w:cs="Calibri" w:hint="eastAsia"/>
                <w:b/>
                <w:bCs/>
                <w:color w:val="FF0000"/>
                <w:sz w:val="21"/>
                <w:szCs w:val="21"/>
              </w:rPr>
              <w:t>特定</w:t>
            </w:r>
            <w:r>
              <w:rPr>
                <w:rFonts w:cs="Calibri" w:hint="eastAsia"/>
                <w:color w:val="333333"/>
                <w:sz w:val="21"/>
                <w:szCs w:val="21"/>
              </w:rPr>
              <w:t>项目测试</w:t>
            </w:r>
            <w:r>
              <w:rPr>
                <w:rFonts w:cs="Calibri" w:hint="eastAsia"/>
                <w:b/>
                <w:bCs/>
                <w:color w:val="FF0000"/>
                <w:sz w:val="21"/>
                <w:szCs w:val="21"/>
              </w:rPr>
              <w:t>不属于</w:t>
            </w:r>
            <w:r>
              <w:rPr>
                <w:rFonts w:cs="Calibri" w:hint="eastAsia"/>
                <w:color w:val="333333"/>
                <w:sz w:val="21"/>
                <w:szCs w:val="21"/>
              </w:rPr>
              <w:t>审计抽样</w:t>
            </w:r>
          </w:p>
        </w:tc>
      </w:tr>
      <w:tr w:rsidR="00000000" w14:paraId="796AFAA8" w14:textId="77777777">
        <w:trPr>
          <w:trHeight w:val="83"/>
          <w:jc w:val="center"/>
        </w:trPr>
        <w:tc>
          <w:tcPr>
            <w:tcW w:w="169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547C5A8"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推断总体</w:t>
            </w:r>
          </w:p>
        </w:tc>
        <w:tc>
          <w:tcPr>
            <w:tcW w:w="680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D769625"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可以根据具有代表性的样本项目的测试结果</w:t>
            </w:r>
            <w:r>
              <w:rPr>
                <w:rFonts w:cs="Calibri" w:hint="eastAsia"/>
                <w:b/>
                <w:bCs/>
                <w:color w:val="FF0000"/>
                <w:sz w:val="21"/>
                <w:szCs w:val="21"/>
              </w:rPr>
              <w:t>推断</w:t>
            </w:r>
            <w:r>
              <w:rPr>
                <w:rFonts w:cs="Calibri" w:hint="eastAsia"/>
                <w:color w:val="333333"/>
                <w:sz w:val="21"/>
                <w:szCs w:val="21"/>
              </w:rPr>
              <w:t>出有关抽样总体的结论</w:t>
            </w:r>
          </w:p>
        </w:tc>
      </w:tr>
    </w:tbl>
    <w:p w14:paraId="181EEA8E" w14:textId="77777777" w:rsidR="00000000" w:rsidRDefault="00010FCA">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519163C" w14:textId="77777777" w:rsidR="00000000" w:rsidRDefault="00010FCA">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w:instrText>
      </w:r>
      <w:r>
        <w:rPr>
          <w:rFonts w:cs="Calibri"/>
          <w:color w:val="3F3F3F"/>
          <w:sz w:val="21"/>
          <w:szCs w:val="21"/>
        </w:rPr>
        <w:instrText xml:space="preserve">ndout/img/2019/20190511/20190511113328422003.png" \* MERGEFORMATINET </w:instrText>
      </w:r>
      <w:r>
        <w:rPr>
          <w:rFonts w:cs="Calibri"/>
          <w:color w:val="3F3F3F"/>
          <w:sz w:val="21"/>
          <w:szCs w:val="21"/>
        </w:rPr>
        <w:fldChar w:fldCharType="separate"/>
      </w:r>
      <w:r>
        <w:rPr>
          <w:rFonts w:cs="Calibri"/>
          <w:color w:val="3F3F3F"/>
          <w:sz w:val="21"/>
          <w:szCs w:val="21"/>
        </w:rPr>
        <w:pict w14:anchorId="2FABEA30">
          <v:shape id="图片 3" o:spid="_x0000_i1029" type="#_x0000_t75" style="width:420pt;height:233.25pt;mso-wrap-style:square;mso-position-horizontal-relative:page;mso-position-vertical-relative:page">
            <v:imagedata r:id="rId11" r:href="rId12"/>
          </v:shape>
        </w:pict>
      </w:r>
      <w:r>
        <w:rPr>
          <w:rFonts w:cs="Calibri"/>
          <w:color w:val="3F3F3F"/>
          <w:sz w:val="21"/>
          <w:szCs w:val="21"/>
        </w:rPr>
        <w:fldChar w:fldCharType="end"/>
      </w:r>
    </w:p>
    <w:p w14:paraId="5E76F508" w14:textId="77777777" w:rsidR="00000000" w:rsidRDefault="00010FCA">
      <w:pPr>
        <w:pStyle w:val="a9"/>
        <w:spacing w:before="0" w:beforeAutospacing="0" w:after="0" w:afterAutospacing="0"/>
        <w:ind w:firstLine="422"/>
        <w:jc w:val="both"/>
        <w:rPr>
          <w:rFonts w:cs="Calibri" w:hint="eastAsia"/>
          <w:b/>
          <w:bCs/>
          <w:color w:val="3F3F3F"/>
          <w:sz w:val="21"/>
          <w:szCs w:val="21"/>
        </w:rPr>
      </w:pPr>
      <w:r>
        <w:rPr>
          <w:rFonts w:cs="Calibri" w:hint="eastAsia"/>
          <w:b/>
          <w:bCs/>
          <w:color w:val="3F3F3F"/>
          <w:sz w:val="21"/>
          <w:szCs w:val="21"/>
        </w:rPr>
        <w:t>真题和模拟题精讲</w:t>
      </w:r>
    </w:p>
    <w:p w14:paraId="14A309DA" w14:textId="77777777" w:rsidR="00000000" w:rsidRDefault="00010FCA">
      <w:pPr>
        <w:pStyle w:val="a9"/>
        <w:spacing w:before="0" w:beforeAutospacing="0" w:after="0" w:afterAutospacing="0"/>
        <w:ind w:firstLine="422"/>
        <w:jc w:val="both"/>
        <w:rPr>
          <w:rFonts w:ascii="Calibri" w:eastAsia="微软雅黑" w:hAnsi="Calibri" w:cs="Calibri" w:hint="eastAsia"/>
          <w:color w:val="3F3F3F"/>
          <w:sz w:val="21"/>
          <w:szCs w:val="21"/>
        </w:rPr>
      </w:pPr>
      <w:r>
        <w:rPr>
          <w:rFonts w:ascii="Calibri" w:eastAsia="微软雅黑" w:hAnsi="Calibri" w:cs="Calibri" w:hint="eastAsia"/>
          <w:color w:val="3F3F3F"/>
          <w:sz w:val="21"/>
          <w:szCs w:val="21"/>
        </w:rPr>
        <w:pict>
          <v:shape id="图片 8" o:spid="_x0000_i1030" type="#_x0000_t75" alt="0纸质教材" style="width:210.75pt;height:13.5pt">
            <v:fill o:detectmouseclick="t"/>
            <v:imagedata r:id="rId13" o:title="0纸质教材"/>
          </v:shape>
        </w:pict>
      </w:r>
    </w:p>
    <w:p w14:paraId="4DBDB0C8"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2017</w:t>
      </w:r>
      <w:r>
        <w:rPr>
          <w:rFonts w:cs="Calibri" w:hint="eastAsia"/>
          <w:b/>
          <w:bCs/>
          <w:color w:val="3F3F3F"/>
          <w:sz w:val="21"/>
          <w:szCs w:val="21"/>
        </w:rPr>
        <w:t>年真题】</w:t>
      </w:r>
    </w:p>
    <w:p w14:paraId="0133D887"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下列各项中，属于审计抽样基本特征的有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3D066DCA"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对具有审计相关性的总体中低于百分之百的项目实施审计程序</w:t>
      </w:r>
    </w:p>
    <w:p w14:paraId="3AAEA172"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可以根据样本项目的测试结果推断出有关抽样总体的结论</w:t>
      </w:r>
    </w:p>
    <w:p w14:paraId="58746728"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所有抽样单元都有被选取的机会</w:t>
      </w:r>
    </w:p>
    <w:p w14:paraId="04A65415"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可以基于某一特征从总体中选出特定项目实施审计程序</w:t>
      </w:r>
    </w:p>
    <w:p w14:paraId="7BF46857"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w:t>
      </w:r>
    </w:p>
    <w:p w14:paraId="6A53D314"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审计抽样应当同时具备三个基本特征：</w:t>
      </w:r>
      <w:r>
        <w:rPr>
          <w:rFonts w:cs="Calibri" w:hint="eastAsia"/>
          <w:color w:val="3F3F3F"/>
          <w:sz w:val="21"/>
          <w:szCs w:val="21"/>
        </w:rPr>
        <w:t>(1</w:t>
      </w:r>
      <w:r>
        <w:rPr>
          <w:rFonts w:cs="Calibri" w:hint="eastAsia"/>
          <w:color w:val="3F3F3F"/>
          <w:sz w:val="21"/>
          <w:szCs w:val="21"/>
        </w:rPr>
        <w:t>)</w:t>
      </w:r>
      <w:r>
        <w:rPr>
          <w:rFonts w:cs="Calibri" w:hint="eastAsia"/>
          <w:color w:val="3F3F3F"/>
          <w:sz w:val="21"/>
          <w:szCs w:val="21"/>
        </w:rPr>
        <w:t>对具有审计相关性的总体中低于百分之百的项目实施审计程序；</w:t>
      </w:r>
      <w:r>
        <w:rPr>
          <w:rFonts w:cs="Calibri" w:hint="eastAsia"/>
          <w:color w:val="3F3F3F"/>
          <w:sz w:val="21"/>
          <w:szCs w:val="21"/>
        </w:rPr>
        <w:t>(2)</w:t>
      </w:r>
      <w:r>
        <w:rPr>
          <w:rFonts w:cs="Calibri" w:hint="eastAsia"/>
          <w:color w:val="3F3F3F"/>
          <w:sz w:val="21"/>
          <w:szCs w:val="21"/>
        </w:rPr>
        <w:t>所有抽样单元都有被选取的机会；</w:t>
      </w:r>
      <w:r>
        <w:rPr>
          <w:rFonts w:cs="Calibri" w:hint="eastAsia"/>
          <w:color w:val="3F3F3F"/>
          <w:sz w:val="21"/>
          <w:szCs w:val="21"/>
        </w:rPr>
        <w:t>(3)</w:t>
      </w:r>
      <w:r>
        <w:rPr>
          <w:rFonts w:cs="Calibri" w:hint="eastAsia"/>
          <w:color w:val="3F3F3F"/>
          <w:sz w:val="21"/>
          <w:szCs w:val="21"/>
        </w:rPr>
        <w:t>可以根据样本项目的测试结果推断出有关抽样总体的结论。</w:t>
      </w:r>
    </w:p>
    <w:p w14:paraId="2CD5A1AD"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000000"/>
          <w:sz w:val="21"/>
          <w:szCs w:val="21"/>
        </w:rPr>
        <w:t>单项选择题【</w:t>
      </w:r>
      <w:r>
        <w:rPr>
          <w:rFonts w:cs="Calibri" w:hint="eastAsia"/>
          <w:b/>
          <w:bCs/>
          <w:color w:val="000000"/>
          <w:sz w:val="21"/>
          <w:szCs w:val="21"/>
        </w:rPr>
        <w:t>2018</w:t>
      </w:r>
      <w:r>
        <w:rPr>
          <w:rFonts w:cs="Calibri" w:hint="eastAsia"/>
          <w:b/>
          <w:bCs/>
          <w:color w:val="000000"/>
          <w:sz w:val="21"/>
          <w:szCs w:val="21"/>
        </w:rPr>
        <w:t>年真题】</w:t>
      </w:r>
    </w:p>
    <w:p w14:paraId="1AA8238C"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下列有关审计抽样的样本代表性的说法中，错误的是</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3F686017"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如果样本的选取是无偏向的，该样本通常具有代表性</w:t>
      </w:r>
    </w:p>
    <w:p w14:paraId="223B2EF8"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样本具有代表性意味着根据样本测试结果推断的错报与总体中的错报相同</w:t>
      </w:r>
    </w:p>
    <w:p w14:paraId="5385A70D"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样本的代表性与样本规模无关</w:t>
      </w:r>
    </w:p>
    <w:p w14:paraId="49667816"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样本的代表性通常只与错报的发生率而非错报的特定性质相关</w:t>
      </w:r>
    </w:p>
    <w:p w14:paraId="7B19C013"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25EAA22C"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样本具有代表性并不意味着根据样本测试</w:t>
      </w:r>
      <w:r>
        <w:rPr>
          <w:rFonts w:cs="Calibri" w:hint="eastAsia"/>
          <w:color w:val="3F3F3F"/>
          <w:sz w:val="21"/>
          <w:szCs w:val="21"/>
        </w:rPr>
        <w:t>结果推断的错报一定与总体中的错报完全相同，如果样本的选取是无偏向的，该样本通常就具有了代表性，因此选项</w:t>
      </w:r>
      <w:r>
        <w:rPr>
          <w:rFonts w:cs="Calibri" w:hint="eastAsia"/>
          <w:color w:val="3F3F3F"/>
          <w:sz w:val="21"/>
          <w:szCs w:val="21"/>
        </w:rPr>
        <w:t>B</w:t>
      </w:r>
      <w:r>
        <w:rPr>
          <w:rFonts w:cs="Calibri" w:hint="eastAsia"/>
          <w:color w:val="3F3F3F"/>
          <w:sz w:val="21"/>
          <w:szCs w:val="21"/>
        </w:rPr>
        <w:t>不正确。</w:t>
      </w:r>
    </w:p>
    <w:tbl>
      <w:tblPr>
        <w:tblW w:w="0" w:type="auto"/>
        <w:jc w:val="center"/>
        <w:tblInd w:w="0" w:type="dxa"/>
        <w:tblLayout w:type="fixed"/>
        <w:tblCellMar>
          <w:left w:w="0" w:type="dxa"/>
          <w:right w:w="0" w:type="dxa"/>
        </w:tblCellMar>
        <w:tblLook w:val="0000" w:firstRow="0" w:lastRow="0" w:firstColumn="0" w:lastColumn="0" w:noHBand="0" w:noVBand="0"/>
      </w:tblPr>
      <w:tblGrid>
        <w:gridCol w:w="2376"/>
        <w:gridCol w:w="3168"/>
        <w:gridCol w:w="2961"/>
      </w:tblGrid>
      <w:tr w:rsidR="00000000" w14:paraId="2F7CBED8" w14:textId="77777777">
        <w:trPr>
          <w:trHeight w:val="207"/>
          <w:jc w:val="center"/>
        </w:trPr>
        <w:tc>
          <w:tcPr>
            <w:tcW w:w="8505" w:type="dxa"/>
            <w:gridSpan w:val="3"/>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355C42D5"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适用性</w:t>
            </w:r>
            <w:r>
              <w:rPr>
                <w:rFonts w:cs="Calibri" w:hint="eastAsia"/>
                <w:b/>
                <w:bCs/>
                <w:color w:val="FF0000"/>
                <w:sz w:val="21"/>
                <w:szCs w:val="21"/>
              </w:rPr>
              <w:t>【多选题高频考点】</w:t>
            </w:r>
          </w:p>
        </w:tc>
      </w:tr>
      <w:tr w:rsidR="00000000" w14:paraId="63AB26AE" w14:textId="77777777">
        <w:trPr>
          <w:trHeight w:val="207"/>
          <w:jc w:val="center"/>
        </w:trPr>
        <w:tc>
          <w:tcPr>
            <w:tcW w:w="237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FB239A9" w14:textId="77777777" w:rsidR="00000000" w:rsidRDefault="00010FCA">
            <w:pPr>
              <w:rPr>
                <w:rFonts w:eastAsia="微软雅黑" w:cs="Calibri"/>
                <w:color w:val="333333"/>
                <w:szCs w:val="21"/>
              </w:rPr>
            </w:pPr>
          </w:p>
        </w:tc>
        <w:tc>
          <w:tcPr>
            <w:tcW w:w="612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535AF663"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是否适用</w:t>
            </w:r>
            <w:r>
              <w:rPr>
                <w:rFonts w:cs="Calibri" w:hint="eastAsia"/>
                <w:color w:val="333333"/>
                <w:sz w:val="21"/>
                <w:szCs w:val="21"/>
              </w:rPr>
              <w:t>审计抽样</w:t>
            </w:r>
          </w:p>
        </w:tc>
      </w:tr>
      <w:tr w:rsidR="00000000" w14:paraId="3B0F73F1" w14:textId="77777777">
        <w:trPr>
          <w:trHeight w:val="177"/>
          <w:jc w:val="center"/>
        </w:trPr>
        <w:tc>
          <w:tcPr>
            <w:tcW w:w="237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7F7BE93"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风险评估</w:t>
            </w:r>
          </w:p>
        </w:tc>
        <w:tc>
          <w:tcPr>
            <w:tcW w:w="612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3656CD51"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00000" w14:paraId="0D8F23C7" w14:textId="77777777">
        <w:trPr>
          <w:trHeight w:val="20"/>
          <w:jc w:val="center"/>
        </w:trPr>
        <w:tc>
          <w:tcPr>
            <w:tcW w:w="2376"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ADFC462"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控制测试</w:t>
            </w:r>
          </w:p>
        </w:tc>
        <w:tc>
          <w:tcPr>
            <w:tcW w:w="316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57DC9A7"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有运行轨迹</w:t>
            </w:r>
          </w:p>
        </w:tc>
        <w:tc>
          <w:tcPr>
            <w:tcW w:w="2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5ADF4A4"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00000" w14:paraId="04F1B176" w14:textId="77777777">
        <w:trPr>
          <w:trHeight w:val="207"/>
          <w:jc w:val="center"/>
        </w:trPr>
        <w:tc>
          <w:tcPr>
            <w:tcW w:w="2376" w:type="dxa"/>
            <w:vMerge/>
            <w:tcBorders>
              <w:top w:val="nil"/>
              <w:left w:val="single" w:sz="8" w:space="0" w:color="auto"/>
              <w:bottom w:val="single" w:sz="8" w:space="0" w:color="auto"/>
              <w:right w:val="single" w:sz="8" w:space="0" w:color="auto"/>
            </w:tcBorders>
            <w:vAlign w:val="center"/>
          </w:tcPr>
          <w:p w14:paraId="475C47DC" w14:textId="77777777" w:rsidR="00000000" w:rsidRDefault="00010FCA">
            <w:pPr>
              <w:rPr>
                <w:rFonts w:eastAsia="微软雅黑" w:cs="Calibri"/>
                <w:color w:val="333333"/>
                <w:szCs w:val="21"/>
              </w:rPr>
            </w:pPr>
          </w:p>
        </w:tc>
        <w:tc>
          <w:tcPr>
            <w:tcW w:w="316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A3D9019"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无运行轨迹</w:t>
            </w:r>
          </w:p>
        </w:tc>
        <w:tc>
          <w:tcPr>
            <w:tcW w:w="2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6CDEC5E"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00000" w14:paraId="7FD1ED2F" w14:textId="77777777">
        <w:trPr>
          <w:trHeight w:val="207"/>
          <w:jc w:val="center"/>
        </w:trPr>
        <w:tc>
          <w:tcPr>
            <w:tcW w:w="2376"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731B124"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实质性程序</w:t>
            </w:r>
          </w:p>
        </w:tc>
        <w:tc>
          <w:tcPr>
            <w:tcW w:w="316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8659189"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细节测试</w:t>
            </w:r>
          </w:p>
        </w:tc>
        <w:tc>
          <w:tcPr>
            <w:tcW w:w="2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B8D1E58"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00000" w14:paraId="41DE57AC" w14:textId="77777777">
        <w:trPr>
          <w:trHeight w:val="161"/>
          <w:jc w:val="center"/>
        </w:trPr>
        <w:tc>
          <w:tcPr>
            <w:tcW w:w="2376" w:type="dxa"/>
            <w:vMerge/>
            <w:tcBorders>
              <w:top w:val="nil"/>
              <w:left w:val="single" w:sz="8" w:space="0" w:color="auto"/>
              <w:bottom w:val="single" w:sz="8" w:space="0" w:color="auto"/>
              <w:right w:val="single" w:sz="8" w:space="0" w:color="auto"/>
            </w:tcBorders>
            <w:vAlign w:val="center"/>
          </w:tcPr>
          <w:p w14:paraId="33850E66" w14:textId="77777777" w:rsidR="00000000" w:rsidRDefault="00010FCA">
            <w:pPr>
              <w:rPr>
                <w:rFonts w:eastAsia="微软雅黑" w:cs="Calibri"/>
                <w:color w:val="333333"/>
                <w:szCs w:val="21"/>
              </w:rPr>
            </w:pPr>
          </w:p>
        </w:tc>
        <w:tc>
          <w:tcPr>
            <w:tcW w:w="316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2862F4E"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实质性分析</w:t>
            </w:r>
          </w:p>
        </w:tc>
        <w:tc>
          <w:tcPr>
            <w:tcW w:w="2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0D18B6B"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bl>
    <w:p w14:paraId="09D6261F"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781356C"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32EB58FC"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下列审计程序中，通常不宜使用审计抽样的有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09C192FE"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风险评估程序</w:t>
      </w:r>
    </w:p>
    <w:p w14:paraId="6230CCC6"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实质性分析程序</w:t>
      </w:r>
    </w:p>
    <w:p w14:paraId="052CB21B"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对未留下运行轨迹的控制的运行有效性实施测试</w:t>
      </w:r>
    </w:p>
    <w:p w14:paraId="1EB9780C"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对信息技术应用控制的运行有效性实施测试</w:t>
      </w:r>
    </w:p>
    <w:p w14:paraId="4C3F2DB7"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2EC998A7"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风险评估程序通常不涉及审计抽样</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；实施实质性分析程序时，注册会计师的目的不是根据样本项目的测试结果推断有关总体的结论，此时不宜使用审计抽样</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；对于未留下运行轨迹的控制，注册会计师通常实施询问、观察等审计程序，以获取有关控制运行有效性的审计证据，此时不宜使用审计抽样</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在被审计单位采用信息技术处理各类交易及其他信息时，注册会计师通常只需要测试信息技术一般控制，并从各类交易中选取一笔或几笔交易进行测试，就能获取有关信息技术应用控制运行有效性的审计证据，此时不需使用</w:t>
      </w:r>
      <w:r>
        <w:rPr>
          <w:rFonts w:cs="Calibri" w:hint="eastAsia"/>
          <w:color w:val="3F3F3F"/>
          <w:sz w:val="21"/>
          <w:szCs w:val="21"/>
        </w:rPr>
        <w:t>审计抽样</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w:t>
      </w:r>
    </w:p>
    <w:p w14:paraId="06F209FA"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p>
    <w:p w14:paraId="0E755DFE"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下列各项审计程序中，通常不采用审计抽样的有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47A38628"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风险评估程序</w:t>
      </w:r>
    </w:p>
    <w:p w14:paraId="675E7ECD"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控制测试</w:t>
      </w:r>
    </w:p>
    <w:p w14:paraId="2F33693F"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实质性分析程序</w:t>
      </w:r>
    </w:p>
    <w:p w14:paraId="62596981"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细节测试</w:t>
      </w:r>
    </w:p>
    <w:p w14:paraId="1B316EFB"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w:t>
      </w:r>
    </w:p>
    <w:p w14:paraId="527B42FD"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审计抽样不适用于</w:t>
      </w:r>
      <w:r>
        <w:rPr>
          <w:rFonts w:cs="Calibri" w:hint="eastAsia"/>
          <w:b/>
          <w:bCs/>
          <w:color w:val="FF0000"/>
          <w:sz w:val="21"/>
          <w:szCs w:val="21"/>
        </w:rPr>
        <w:t>风险评估程序</w:t>
      </w:r>
      <w:r>
        <w:rPr>
          <w:rFonts w:cs="Calibri" w:hint="eastAsia"/>
          <w:color w:val="3F3F3F"/>
          <w:sz w:val="21"/>
          <w:szCs w:val="21"/>
        </w:rPr>
        <w:t>和</w:t>
      </w:r>
      <w:r>
        <w:rPr>
          <w:rFonts w:cs="Calibri" w:hint="eastAsia"/>
          <w:b/>
          <w:bCs/>
          <w:color w:val="FF0000"/>
          <w:sz w:val="21"/>
          <w:szCs w:val="21"/>
        </w:rPr>
        <w:t>实质性分析程序</w:t>
      </w:r>
      <w:r>
        <w:rPr>
          <w:rFonts w:cs="Calibri" w:hint="eastAsia"/>
          <w:color w:val="3F3F3F"/>
          <w:sz w:val="21"/>
          <w:szCs w:val="21"/>
        </w:rPr>
        <w:t>，这是同学们必须掌握的常识，同时也需要从原理上予以理解。</w:t>
      </w:r>
    </w:p>
    <w:p w14:paraId="5DC5B967"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2013</w:t>
      </w:r>
      <w:r>
        <w:rPr>
          <w:rFonts w:cs="Calibri" w:hint="eastAsia"/>
          <w:b/>
          <w:bCs/>
          <w:color w:val="3F3F3F"/>
          <w:sz w:val="21"/>
          <w:szCs w:val="21"/>
        </w:rPr>
        <w:t>年真题】</w:t>
      </w:r>
    </w:p>
    <w:p w14:paraId="056687ED"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下列有关选取测试项目的方法的说法中，正确的是</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49794AF7"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从总体中选取特定项目进行测试时，应当使总体中每个项目都有被选取的机会</w:t>
      </w:r>
    </w:p>
    <w:p w14:paraId="4D3DC497"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对全部项目进行检查，通常更适用于细节测试</w:t>
      </w:r>
    </w:p>
    <w:p w14:paraId="55ABAD0C"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应使所有抽样单元都有相等的被选取机会</w:t>
      </w:r>
    </w:p>
    <w:p w14:paraId="361A772F"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审计抽样更适用于控制测试</w:t>
      </w:r>
    </w:p>
    <w:p w14:paraId="305B070A"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2F29D09E"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中，从总体中选取</w:t>
      </w:r>
      <w:r>
        <w:rPr>
          <w:rFonts w:cs="Calibri" w:hint="eastAsia"/>
          <w:b/>
          <w:bCs/>
          <w:color w:val="FF0000"/>
          <w:sz w:val="21"/>
          <w:szCs w:val="21"/>
        </w:rPr>
        <w:t>特定项目</w:t>
      </w:r>
      <w:r>
        <w:rPr>
          <w:rFonts w:cs="Calibri" w:hint="eastAsia"/>
          <w:color w:val="3F3F3F"/>
          <w:sz w:val="21"/>
          <w:szCs w:val="21"/>
        </w:rPr>
        <w:t>进行测试，总体中每个项目不是都具有被选取的机会；选项</w:t>
      </w:r>
      <w:r>
        <w:rPr>
          <w:rFonts w:cs="Calibri" w:hint="eastAsia"/>
          <w:color w:val="3F3F3F"/>
          <w:sz w:val="21"/>
          <w:szCs w:val="21"/>
        </w:rPr>
        <w:t>C</w:t>
      </w:r>
      <w:r>
        <w:rPr>
          <w:rFonts w:cs="Calibri" w:hint="eastAsia"/>
          <w:color w:val="3F3F3F"/>
          <w:sz w:val="21"/>
          <w:szCs w:val="21"/>
        </w:rPr>
        <w:t>中，所有抽样单元均有被选取的机会，而非均有相等的被选取机会；选项</w:t>
      </w:r>
      <w:r>
        <w:rPr>
          <w:rFonts w:cs="Calibri" w:hint="eastAsia"/>
          <w:color w:val="3F3F3F"/>
          <w:sz w:val="21"/>
          <w:szCs w:val="21"/>
        </w:rPr>
        <w:t>D</w:t>
      </w:r>
      <w:r>
        <w:rPr>
          <w:rFonts w:cs="Calibri" w:hint="eastAsia"/>
          <w:color w:val="3F3F3F"/>
          <w:sz w:val="21"/>
          <w:szCs w:val="21"/>
        </w:rPr>
        <w:t>中，审计抽样适用于</w:t>
      </w:r>
      <w:r>
        <w:rPr>
          <w:rFonts w:cs="Calibri" w:hint="eastAsia"/>
          <w:b/>
          <w:bCs/>
          <w:color w:val="FF0000"/>
          <w:sz w:val="21"/>
          <w:szCs w:val="21"/>
        </w:rPr>
        <w:t>控制测试和细节测试</w:t>
      </w:r>
      <w:r>
        <w:rPr>
          <w:rFonts w:cs="Calibri" w:hint="eastAsia"/>
          <w:color w:val="3F3F3F"/>
          <w:sz w:val="21"/>
          <w:szCs w:val="21"/>
        </w:rPr>
        <w:t>。本题部分知识点超纲，具有一定的难度，同学们可以利用本题训练解决陌生题目的能力。</w:t>
      </w:r>
    </w:p>
    <w:p w14:paraId="723509E6"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二、审计抽样的类型</w:t>
      </w:r>
    </w:p>
    <w:tbl>
      <w:tblPr>
        <w:tblW w:w="0" w:type="auto"/>
        <w:jc w:val="center"/>
        <w:tblInd w:w="0" w:type="dxa"/>
        <w:tblLayout w:type="fixed"/>
        <w:tblCellMar>
          <w:left w:w="0" w:type="dxa"/>
          <w:right w:w="0" w:type="dxa"/>
        </w:tblCellMar>
        <w:tblLook w:val="0000" w:firstRow="0" w:lastRow="0" w:firstColumn="0" w:lastColumn="0" w:noHBand="0" w:noVBand="0"/>
      </w:tblPr>
      <w:tblGrid>
        <w:gridCol w:w="1042"/>
        <w:gridCol w:w="3439"/>
        <w:gridCol w:w="4024"/>
      </w:tblGrid>
      <w:tr w:rsidR="00000000" w14:paraId="0E39343C" w14:textId="77777777">
        <w:trPr>
          <w:trHeight w:val="264"/>
          <w:jc w:val="center"/>
        </w:trPr>
        <w:tc>
          <w:tcPr>
            <w:tcW w:w="8505" w:type="dxa"/>
            <w:gridSpan w:val="3"/>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7C9A7D9"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统计抽样和非统计抽样</w:t>
            </w:r>
          </w:p>
        </w:tc>
      </w:tr>
      <w:tr w:rsidR="00000000" w14:paraId="137391EA" w14:textId="77777777">
        <w:trPr>
          <w:trHeight w:val="264"/>
          <w:jc w:val="center"/>
        </w:trPr>
        <w:tc>
          <w:tcPr>
            <w:tcW w:w="104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39593C6"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类型</w:t>
            </w:r>
          </w:p>
        </w:tc>
        <w:tc>
          <w:tcPr>
            <w:tcW w:w="343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C52F2B0"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统计抽样</w:t>
            </w:r>
          </w:p>
        </w:tc>
        <w:tc>
          <w:tcPr>
            <w:tcW w:w="402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5352905"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非统计抽样</w:t>
            </w:r>
          </w:p>
        </w:tc>
      </w:tr>
      <w:tr w:rsidR="00000000" w14:paraId="261FCE59" w14:textId="77777777">
        <w:trPr>
          <w:trHeight w:val="830"/>
          <w:jc w:val="center"/>
        </w:trPr>
        <w:tc>
          <w:tcPr>
            <w:tcW w:w="104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3B18377"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w:t>
            </w:r>
          </w:p>
        </w:tc>
        <w:tc>
          <w:tcPr>
            <w:tcW w:w="343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C0D54AE"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同时具备：</w:t>
            </w:r>
          </w:p>
          <w:p w14:paraId="067678FF"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b/>
                <w:bCs/>
                <w:color w:val="FF0000"/>
                <w:sz w:val="21"/>
                <w:szCs w:val="21"/>
              </w:rPr>
              <w:t>随机</w:t>
            </w:r>
            <w:r>
              <w:rPr>
                <w:rFonts w:cs="Calibri" w:hint="eastAsia"/>
                <w:color w:val="333333"/>
                <w:sz w:val="21"/>
                <w:szCs w:val="21"/>
              </w:rPr>
              <w:t>选取样本项目</w:t>
            </w:r>
          </w:p>
          <w:p w14:paraId="0A0C83B1"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运用概率论</w:t>
            </w:r>
            <w:r>
              <w:rPr>
                <w:rFonts w:cs="Calibri" w:hint="eastAsia"/>
                <w:b/>
                <w:bCs/>
                <w:color w:val="FF0000"/>
                <w:sz w:val="21"/>
                <w:szCs w:val="21"/>
              </w:rPr>
              <w:t>评价</w:t>
            </w:r>
            <w:r>
              <w:rPr>
                <w:rFonts w:cs="Calibri" w:hint="eastAsia"/>
                <w:color w:val="333333"/>
                <w:sz w:val="21"/>
                <w:szCs w:val="21"/>
              </w:rPr>
              <w:t>样本结果、</w:t>
            </w:r>
            <w:r>
              <w:rPr>
                <w:rFonts w:cs="Calibri" w:hint="eastAsia"/>
                <w:b/>
                <w:bCs/>
                <w:color w:val="FF0000"/>
                <w:sz w:val="21"/>
                <w:szCs w:val="21"/>
              </w:rPr>
              <w:t>计</w:t>
            </w:r>
            <w:r>
              <w:rPr>
                <w:rFonts w:cs="Calibri" w:hint="eastAsia"/>
                <w:b/>
                <w:bCs/>
                <w:color w:val="FF0000"/>
                <w:sz w:val="21"/>
                <w:szCs w:val="21"/>
              </w:rPr>
              <w:t>量</w:t>
            </w:r>
            <w:r>
              <w:rPr>
                <w:rFonts w:cs="Calibri" w:hint="eastAsia"/>
                <w:color w:val="333333"/>
                <w:sz w:val="21"/>
                <w:szCs w:val="21"/>
              </w:rPr>
              <w:t>抽样风险</w:t>
            </w:r>
          </w:p>
        </w:tc>
        <w:tc>
          <w:tcPr>
            <w:tcW w:w="402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D24C17E"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不同时具备两个特征</w:t>
            </w:r>
          </w:p>
        </w:tc>
      </w:tr>
      <w:tr w:rsidR="00000000" w14:paraId="7AAB544E" w14:textId="77777777">
        <w:trPr>
          <w:trHeight w:val="864"/>
          <w:jc w:val="center"/>
        </w:trPr>
        <w:tc>
          <w:tcPr>
            <w:tcW w:w="104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D3C026D"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特点</w:t>
            </w:r>
          </w:p>
        </w:tc>
        <w:tc>
          <w:tcPr>
            <w:tcW w:w="343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235DE1F"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客观</w:t>
            </w:r>
            <w:r>
              <w:rPr>
                <w:rFonts w:cs="Calibri" w:hint="eastAsia"/>
                <w:b/>
                <w:bCs/>
                <w:color w:val="FF0000"/>
                <w:sz w:val="21"/>
                <w:szCs w:val="21"/>
              </w:rPr>
              <w:t>计量</w:t>
            </w:r>
            <w:r>
              <w:rPr>
                <w:rFonts w:cs="Calibri" w:hint="eastAsia"/>
                <w:color w:val="333333"/>
                <w:sz w:val="21"/>
                <w:szCs w:val="21"/>
              </w:rPr>
              <w:t>抽样风险</w:t>
            </w:r>
          </w:p>
          <w:p w14:paraId="179732E4"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成本较高</w:t>
            </w:r>
          </w:p>
        </w:tc>
        <w:tc>
          <w:tcPr>
            <w:tcW w:w="402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E881066"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无法</w:t>
            </w:r>
            <w:r>
              <w:rPr>
                <w:rFonts w:cs="Calibri" w:hint="eastAsia"/>
                <w:b/>
                <w:bCs/>
                <w:color w:val="FF0000"/>
                <w:sz w:val="21"/>
                <w:szCs w:val="21"/>
              </w:rPr>
              <w:t>计量</w:t>
            </w:r>
            <w:r>
              <w:rPr>
                <w:rFonts w:cs="Calibri" w:hint="eastAsia"/>
                <w:color w:val="333333"/>
                <w:sz w:val="21"/>
                <w:szCs w:val="21"/>
              </w:rPr>
              <w:t>抽样风险</w:t>
            </w:r>
          </w:p>
          <w:p w14:paraId="64E9DC0A"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如果设计适当，也能提供与统计抽样同样有效的结果</w:t>
            </w:r>
          </w:p>
        </w:tc>
      </w:tr>
      <w:tr w:rsidR="00000000" w14:paraId="058D271D" w14:textId="77777777">
        <w:trPr>
          <w:trHeight w:val="452"/>
          <w:jc w:val="center"/>
        </w:trPr>
        <w:tc>
          <w:tcPr>
            <w:tcW w:w="104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9CE2B06"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决策</w:t>
            </w:r>
          </w:p>
        </w:tc>
        <w:tc>
          <w:tcPr>
            <w:tcW w:w="7463"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1555543B"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注册会计师在统计抽样与非统计抽样方法之间进行选择时主要考虑</w:t>
            </w:r>
            <w:r>
              <w:rPr>
                <w:rFonts w:cs="Calibri" w:hint="eastAsia"/>
                <w:b/>
                <w:bCs/>
                <w:color w:val="FF0000"/>
                <w:sz w:val="21"/>
                <w:szCs w:val="21"/>
              </w:rPr>
              <w:t>成本效益</w:t>
            </w:r>
            <w:r>
              <w:rPr>
                <w:rFonts w:cs="Calibri" w:hint="eastAsia"/>
                <w:color w:val="333333"/>
                <w:sz w:val="21"/>
                <w:szCs w:val="21"/>
              </w:rPr>
              <w:t>，并运用职业判断</w:t>
            </w:r>
          </w:p>
        </w:tc>
      </w:tr>
    </w:tbl>
    <w:p w14:paraId="1322488C"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545E180"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2017</w:t>
      </w:r>
      <w:r>
        <w:rPr>
          <w:rFonts w:cs="Calibri" w:hint="eastAsia"/>
          <w:b/>
          <w:bCs/>
          <w:color w:val="3F3F3F"/>
          <w:sz w:val="21"/>
          <w:szCs w:val="21"/>
        </w:rPr>
        <w:t>年真题】</w:t>
      </w:r>
    </w:p>
    <w:p w14:paraId="04E8BFA6"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下列各项中，属于统计抽样特征的有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700CF61A"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评价非抽样风险</w:t>
      </w:r>
    </w:p>
    <w:p w14:paraId="3C4A497E"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运用概率论评价样本结果</w:t>
      </w:r>
    </w:p>
    <w:p w14:paraId="08F23EF8"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运用概率论计量抽样风险</w:t>
      </w:r>
    </w:p>
    <w:p w14:paraId="50665B8D"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随机选取样本项目</w:t>
      </w:r>
    </w:p>
    <w:p w14:paraId="01D3178E"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]BCD</w:t>
      </w:r>
    </w:p>
    <w:p w14:paraId="1A3B4235"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注册会计师在统计抽样和非统计抽样中，均</w:t>
      </w:r>
      <w:r>
        <w:rPr>
          <w:rFonts w:cs="Calibri" w:hint="eastAsia"/>
          <w:color w:val="3F3F3F"/>
          <w:sz w:val="21"/>
          <w:szCs w:val="21"/>
        </w:rPr>
        <w:t>需要考虑和评价非抽样风险。</w:t>
      </w:r>
    </w:p>
    <w:p w14:paraId="6E67B7C1" w14:textId="77777777" w:rsidR="00000000" w:rsidRDefault="00010FCA">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1C01696B"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下列有关统计抽样和非统计抽样的说法中，错误的是</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7D35DC8C"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注册会计师在统计抽样与非统计抽样方法之间进行选择时主要考虑成本效益</w:t>
      </w:r>
    </w:p>
    <w:p w14:paraId="165AED49"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非统计抽样如果设计适当，也能提供与统计抽样方法同样有效的结果</w:t>
      </w:r>
    </w:p>
    <w:p w14:paraId="394DB7E7"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注册会计师应当根据具体情况并运用职业判断，确定使用统计抽样或非统计抽样方法</w:t>
      </w:r>
    </w:p>
    <w:p w14:paraId="7594DD1A"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注册会计师使用非统计抽样时，不需要考虑抽样风险</w:t>
      </w:r>
    </w:p>
    <w:p w14:paraId="6AF31385"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0A40D6DF" w14:textId="77777777" w:rsidR="00000000" w:rsidRDefault="00010FCA">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注册会计师使用非统计抽样时，也</w:t>
      </w:r>
      <w:r>
        <w:rPr>
          <w:rFonts w:cs="Calibri" w:hint="eastAsia"/>
          <w:b/>
          <w:bCs/>
          <w:color w:val="FF0000"/>
          <w:sz w:val="21"/>
          <w:szCs w:val="21"/>
        </w:rPr>
        <w:t>必须考虑</w:t>
      </w:r>
      <w:r>
        <w:rPr>
          <w:rFonts w:cs="Calibri" w:hint="eastAsia"/>
          <w:color w:val="3F3F3F"/>
          <w:sz w:val="21"/>
          <w:szCs w:val="21"/>
        </w:rPr>
        <w:t>抽样风险并将其降至可接受水平，只是无法精确地测定抽样风险。本题非常经</w:t>
      </w:r>
      <w:r>
        <w:rPr>
          <w:rFonts w:cs="Calibri" w:hint="eastAsia"/>
          <w:color w:val="3F3F3F"/>
          <w:sz w:val="21"/>
          <w:szCs w:val="21"/>
        </w:rPr>
        <w:t>典，囊括了这一考点的所有</w:t>
      </w:r>
      <w:r>
        <w:rPr>
          <w:rFonts w:cs="Calibri" w:hint="eastAsia"/>
          <w:b/>
          <w:bCs/>
          <w:color w:val="FF0000"/>
          <w:sz w:val="21"/>
          <w:szCs w:val="21"/>
        </w:rPr>
        <w:t>重要观点</w:t>
      </w:r>
      <w:r>
        <w:rPr>
          <w:rFonts w:cs="Calibri" w:hint="eastAsia"/>
          <w:color w:val="3F3F3F"/>
          <w:sz w:val="21"/>
          <w:szCs w:val="21"/>
        </w:rPr>
        <w:t>，值得同学们举一反三。</w:t>
      </w:r>
    </w:p>
    <w:tbl>
      <w:tblPr>
        <w:tblW w:w="0" w:type="auto"/>
        <w:jc w:val="center"/>
        <w:tblInd w:w="0" w:type="dxa"/>
        <w:tblLayout w:type="fixed"/>
        <w:tblCellMar>
          <w:left w:w="0" w:type="dxa"/>
          <w:right w:w="0" w:type="dxa"/>
        </w:tblCellMar>
        <w:tblLook w:val="0000" w:firstRow="0" w:lastRow="0" w:firstColumn="0" w:lastColumn="0" w:noHBand="0" w:noVBand="0"/>
      </w:tblPr>
      <w:tblGrid>
        <w:gridCol w:w="1145"/>
        <w:gridCol w:w="3763"/>
        <w:gridCol w:w="3597"/>
      </w:tblGrid>
      <w:tr w:rsidR="00000000" w14:paraId="6890B533" w14:textId="77777777">
        <w:trPr>
          <w:trHeight w:val="205"/>
          <w:jc w:val="center"/>
        </w:trPr>
        <w:tc>
          <w:tcPr>
            <w:tcW w:w="8505" w:type="dxa"/>
            <w:gridSpan w:val="3"/>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47FDEBC"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属性抽样和变量抽样</w:t>
            </w:r>
          </w:p>
        </w:tc>
      </w:tr>
      <w:tr w:rsidR="00000000" w14:paraId="3398B7FF" w14:textId="77777777">
        <w:trPr>
          <w:trHeight w:val="205"/>
          <w:jc w:val="center"/>
        </w:trPr>
        <w:tc>
          <w:tcPr>
            <w:tcW w:w="114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2845CBE"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类型</w:t>
            </w:r>
          </w:p>
        </w:tc>
        <w:tc>
          <w:tcPr>
            <w:tcW w:w="376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AE6981F"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属性抽样</w:t>
            </w:r>
          </w:p>
        </w:tc>
        <w:tc>
          <w:tcPr>
            <w:tcW w:w="359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B66D8D1"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变量抽样</w:t>
            </w:r>
          </w:p>
        </w:tc>
      </w:tr>
      <w:tr w:rsidR="00000000" w14:paraId="6545538B" w14:textId="77777777">
        <w:trPr>
          <w:trHeight w:val="364"/>
          <w:jc w:val="center"/>
        </w:trPr>
        <w:tc>
          <w:tcPr>
            <w:tcW w:w="114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4D78509"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w:t>
            </w:r>
          </w:p>
        </w:tc>
        <w:tc>
          <w:tcPr>
            <w:tcW w:w="376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B17641D"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对总体中某一</w:t>
            </w:r>
            <w:r>
              <w:rPr>
                <w:rFonts w:cs="Calibri" w:hint="eastAsia"/>
                <w:b/>
                <w:bCs/>
                <w:color w:val="FF0000"/>
                <w:sz w:val="21"/>
                <w:szCs w:val="21"/>
              </w:rPr>
              <w:t>事件发生率</w:t>
            </w:r>
            <w:r>
              <w:rPr>
                <w:rFonts w:cs="Calibri" w:hint="eastAsia"/>
                <w:color w:val="333333"/>
                <w:sz w:val="21"/>
                <w:szCs w:val="21"/>
              </w:rPr>
              <w:t>得出结论的统计抽样方法</w:t>
            </w:r>
          </w:p>
        </w:tc>
        <w:tc>
          <w:tcPr>
            <w:tcW w:w="359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B688F11"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w:t>
            </w:r>
            <w:r>
              <w:rPr>
                <w:rFonts w:cs="Calibri" w:hint="eastAsia"/>
                <w:b/>
                <w:bCs/>
                <w:color w:val="FF0000"/>
                <w:sz w:val="21"/>
                <w:szCs w:val="21"/>
              </w:rPr>
              <w:t>总体金额</w:t>
            </w:r>
            <w:r>
              <w:rPr>
                <w:rFonts w:cs="Calibri" w:hint="eastAsia"/>
                <w:color w:val="333333"/>
                <w:sz w:val="21"/>
                <w:szCs w:val="21"/>
              </w:rPr>
              <w:t>得出结论的统计抽样方法</w:t>
            </w:r>
          </w:p>
        </w:tc>
      </w:tr>
      <w:tr w:rsidR="00000000" w14:paraId="53652D07" w14:textId="77777777">
        <w:trPr>
          <w:trHeight w:val="205"/>
          <w:jc w:val="center"/>
        </w:trPr>
        <w:tc>
          <w:tcPr>
            <w:tcW w:w="114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FA2E991"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运用</w:t>
            </w:r>
          </w:p>
        </w:tc>
        <w:tc>
          <w:tcPr>
            <w:tcW w:w="376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7E73300"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控制测试</w:t>
            </w:r>
          </w:p>
        </w:tc>
        <w:tc>
          <w:tcPr>
            <w:tcW w:w="359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B9C39E1"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细节测试</w:t>
            </w:r>
          </w:p>
        </w:tc>
      </w:tr>
      <w:tr w:rsidR="00000000" w14:paraId="1DA998B3" w14:textId="77777777">
        <w:trPr>
          <w:trHeight w:val="523"/>
          <w:jc w:val="center"/>
        </w:trPr>
        <w:tc>
          <w:tcPr>
            <w:tcW w:w="114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B7D3989" w14:textId="77777777" w:rsidR="00000000" w:rsidRDefault="00010FC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目的</w:t>
            </w:r>
          </w:p>
        </w:tc>
        <w:tc>
          <w:tcPr>
            <w:tcW w:w="376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E152E5C"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测试某一特定控制的</w:t>
            </w:r>
            <w:r>
              <w:rPr>
                <w:rFonts w:cs="Calibri" w:hint="eastAsia"/>
                <w:b/>
                <w:bCs/>
                <w:color w:val="FF0000"/>
                <w:sz w:val="21"/>
                <w:szCs w:val="21"/>
              </w:rPr>
              <w:t>偏差率</w:t>
            </w:r>
            <w:r>
              <w:rPr>
                <w:rFonts w:cs="Calibri" w:hint="eastAsia"/>
                <w:color w:val="333333"/>
                <w:sz w:val="21"/>
                <w:szCs w:val="21"/>
              </w:rPr>
              <w:t>，而不考虑交易的金额大小</w:t>
            </w:r>
          </w:p>
        </w:tc>
        <w:tc>
          <w:tcPr>
            <w:tcW w:w="359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DA06759" w14:textId="77777777" w:rsidR="00000000" w:rsidRDefault="00010FC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确定记录</w:t>
            </w:r>
            <w:r>
              <w:rPr>
                <w:rFonts w:cs="Calibri" w:hint="eastAsia"/>
                <w:b/>
                <w:bCs/>
                <w:color w:val="FF0000"/>
                <w:sz w:val="21"/>
                <w:szCs w:val="21"/>
              </w:rPr>
              <w:t>金额</w:t>
            </w:r>
            <w:r>
              <w:rPr>
                <w:rFonts w:cs="Calibri" w:hint="eastAsia"/>
                <w:color w:val="333333"/>
                <w:sz w:val="21"/>
                <w:szCs w:val="21"/>
              </w:rPr>
              <w:t>是否正确</w:t>
            </w:r>
          </w:p>
        </w:tc>
      </w:tr>
    </w:tbl>
    <w:p w14:paraId="0E53DCED" w14:textId="77777777" w:rsidR="00000000" w:rsidRDefault="00010FCA">
      <w:pPr>
        <w:rPr>
          <w:rFonts w:ascii="微软雅黑" w:eastAsia="微软雅黑" w:hAnsi="微软雅黑" w:cs="宋体"/>
          <w:color w:val="3F3F3F"/>
          <w:szCs w:val="21"/>
        </w:rPr>
      </w:pPr>
    </w:p>
    <w:p w14:paraId="424F3807" w14:textId="77777777" w:rsidR="00000000" w:rsidRDefault="00010FCA">
      <w:pPr>
        <w:rPr>
          <w:rFonts w:hint="eastAsia"/>
        </w:rPr>
      </w:pPr>
    </w:p>
    <w:sectPr w:rsidR="00000000">
      <w:headerReference w:type="default" r:id="rId14"/>
      <w:footerReference w:type="default" r:id="rId15"/>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1898D" w14:textId="77777777" w:rsidR="00000000" w:rsidRDefault="00010FCA">
      <w:r>
        <w:separator/>
      </w:r>
    </w:p>
  </w:endnote>
  <w:endnote w:type="continuationSeparator" w:id="0">
    <w:p w14:paraId="098D73CF" w14:textId="77777777" w:rsidR="00000000" w:rsidRDefault="0001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2C49752F" w14:textId="77777777">
      <w:trPr>
        <w:trHeight w:val="274"/>
      </w:trPr>
      <w:tc>
        <w:tcPr>
          <w:tcW w:w="2050" w:type="dxa"/>
          <w:vAlign w:val="center"/>
        </w:tcPr>
        <w:p w14:paraId="086E78C4" w14:textId="77777777" w:rsidR="00000000" w:rsidRDefault="00010FCA">
          <w:pPr>
            <w:jc w:val="left"/>
            <w:rPr>
              <w:rFonts w:ascii="楷体" w:eastAsia="楷体" w:hAnsi="楷体"/>
              <w:b/>
              <w:sz w:val="28"/>
              <w:szCs w:val="28"/>
            </w:rPr>
          </w:pPr>
          <w:r>
            <w:rPr>
              <w:lang w:val="en-US" w:eastAsia="zh-CN"/>
            </w:rPr>
            <w:pict w14:anchorId="340F6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75pt;height:26.25pt;mso-wrap-style:square;mso-position-horizontal-relative:page;mso-position-vertical-relative:page">
                <v:imagedata r:id="rId1" o:title=""/>
              </v:shape>
            </w:pict>
          </w:r>
        </w:p>
      </w:tc>
      <w:tc>
        <w:tcPr>
          <w:tcW w:w="3742" w:type="dxa"/>
          <w:vAlign w:val="center"/>
        </w:tcPr>
        <w:p w14:paraId="111BB060" w14:textId="77777777" w:rsidR="00000000" w:rsidRDefault="00010FCA">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6E4A1D0D" w14:textId="77777777" w:rsidR="00000000" w:rsidRDefault="00010FCA">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w:instrText>
          </w:r>
          <w:r>
            <w:rPr>
              <w:rFonts w:ascii="微软雅黑" w:eastAsia="微软雅黑" w:hAnsi="微软雅黑"/>
              <w:szCs w:val="21"/>
            </w:rPr>
            <w:instrText>AT</w:instrText>
          </w:r>
          <w:r>
            <w:rPr>
              <w:rFonts w:ascii="微软雅黑" w:eastAsia="微软雅黑" w:hAnsi="微软雅黑"/>
              <w:szCs w:val="21"/>
            </w:rPr>
            <w:fldChar w:fldCharType="separate"/>
          </w:r>
          <w:r>
            <w:rPr>
              <w:rFonts w:ascii="微软雅黑" w:eastAsia="微软雅黑" w:hAnsi="微软雅黑"/>
              <w:szCs w:val="21"/>
              <w:lang w:val="en-US" w:eastAsia="zh-CN"/>
            </w:rPr>
            <w:t>5</w:t>
          </w:r>
          <w:r>
            <w:rPr>
              <w:rFonts w:ascii="微软雅黑" w:eastAsia="微软雅黑" w:hAnsi="微软雅黑"/>
              <w:szCs w:val="21"/>
            </w:rPr>
            <w:fldChar w:fldCharType="end"/>
          </w:r>
          <w:r>
            <w:rPr>
              <w:rFonts w:ascii="微软雅黑" w:eastAsia="微软雅黑" w:hAnsi="微软雅黑" w:hint="eastAsia"/>
              <w:szCs w:val="21"/>
            </w:rPr>
            <w:t>页</w:t>
          </w:r>
        </w:p>
      </w:tc>
    </w:tr>
  </w:tbl>
  <w:p w14:paraId="1921507D" w14:textId="77777777" w:rsidR="00000000" w:rsidRDefault="00010FCA">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40555" w14:textId="77777777" w:rsidR="00000000" w:rsidRDefault="00010FCA">
      <w:r>
        <w:separator/>
      </w:r>
    </w:p>
  </w:footnote>
  <w:footnote w:type="continuationSeparator" w:id="0">
    <w:p w14:paraId="23E18C36" w14:textId="77777777" w:rsidR="00000000" w:rsidRDefault="00010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520C474E" w14:textId="77777777">
      <w:trPr>
        <w:trHeight w:val="501"/>
      </w:trPr>
      <w:tc>
        <w:tcPr>
          <w:tcW w:w="4272" w:type="dxa"/>
          <w:vAlign w:val="center"/>
        </w:tcPr>
        <w:p w14:paraId="3542DF82" w14:textId="77777777" w:rsidR="00000000" w:rsidRDefault="00010FCA">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61854DF3" w14:textId="77777777" w:rsidR="00000000" w:rsidRDefault="00010FCA">
          <w:pPr>
            <w:wordWrap w:val="0"/>
            <w:jc w:val="right"/>
            <w:rPr>
              <w:rFonts w:ascii="微软雅黑" w:eastAsia="微软雅黑" w:hAnsi="微软雅黑"/>
              <w:sz w:val="24"/>
              <w:szCs w:val="24"/>
            </w:rPr>
          </w:pPr>
          <w:r>
            <w:rPr>
              <w:rFonts w:ascii="微软雅黑" w:eastAsia="微软雅黑" w:hAnsi="微软雅黑" w:hint="eastAsia"/>
              <w:sz w:val="24"/>
              <w:szCs w:val="24"/>
            </w:rPr>
            <w:t>第四章</w:t>
          </w:r>
          <w:r>
            <w:rPr>
              <w:rFonts w:ascii="微软雅黑" w:eastAsia="微软雅黑" w:hAnsi="微软雅黑"/>
              <w:sz w:val="24"/>
              <w:szCs w:val="24"/>
            </w:rPr>
            <w:t>+</w:t>
          </w:r>
          <w:r>
            <w:rPr>
              <w:rFonts w:ascii="微软雅黑" w:eastAsia="微软雅黑" w:hAnsi="微软雅黑"/>
              <w:sz w:val="24"/>
              <w:szCs w:val="24"/>
            </w:rPr>
            <w:t>审计抽样方法</w:t>
          </w:r>
        </w:p>
      </w:tc>
    </w:tr>
  </w:tbl>
  <w:p w14:paraId="3C1867FC" w14:textId="77777777" w:rsidR="00000000" w:rsidRDefault="00010FCA">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10FCA"/>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67034"/>
    <w:rsid w:val="00396A53"/>
    <w:rsid w:val="00397E03"/>
    <w:rsid w:val="003D160D"/>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45A2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EF256A"/>
    <w:rsid w:val="00F4489B"/>
    <w:rsid w:val="00F86EF2"/>
    <w:rsid w:val="03BC2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74EC6764"/>
  <w15:chartTrackingRefBased/>
  <w15:docId w15:val="{C0DAFFEE-F774-4E86-B25A-20D6ADB0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8">
    <w:name w:val="footer"/>
    <w:basedOn w:val="a"/>
    <w:link w:val="a7"/>
    <w:uiPriority w:val="99"/>
    <w:unhideWhenUsed/>
    <w:pPr>
      <w:tabs>
        <w:tab w:val="center" w:pos="4153"/>
        <w:tab w:val="right" w:pos="8306"/>
      </w:tabs>
      <w:snapToGrid w:val="0"/>
      <w:jc w:val="left"/>
    </w:pPr>
    <w:rPr>
      <w:kern w:val="0"/>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kern w:val="0"/>
      <w:sz w:val="18"/>
      <w:szCs w:val="18"/>
    </w:rPr>
  </w:style>
  <w:style w:type="paragraph" w:styleId="a6">
    <w:name w:val="Balloon Text"/>
    <w:basedOn w:val="a"/>
    <w:link w:val="a5"/>
    <w:uiPriority w:val="99"/>
    <w:unhideWhenUsed/>
    <w:rPr>
      <w:kern w:val="0"/>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http://webupload.admin.dongao.com/biz/handout/img/2019/20190511/20190511113328763001.png" TargetMode="External"/><Relationship Id="rId12" Type="http://schemas.openxmlformats.org/officeDocument/2006/relationships/image" Target="http://webupload.admin.dongao.com/biz/handout/img/2019/20190511/20190511113328422003.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http://webupload.admin.dongao.com/biz/handout/img/2019/20190511/20190511113328960002.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