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0C1FFB" w14:textId="77777777" w:rsidR="00AC07BC" w:rsidRDefault="00AC07BC" w:rsidP="00AC07BC">
      <w:pPr>
        <w:pStyle w:val="aa"/>
        <w:shd w:val="clear" w:color="auto" w:fill="FFFFFF"/>
        <w:spacing w:before="0" w:beforeAutospacing="0" w:after="0" w:afterAutospacing="0"/>
        <w:jc w:val="both"/>
        <w:rPr>
          <w:rFonts w:ascii="Calibri" w:eastAsia="微软雅黑" w:hAnsi="Calibri" w:cs="Calibri"/>
          <w:color w:val="3F3F3F"/>
          <w:sz w:val="21"/>
          <w:szCs w:val="21"/>
        </w:rPr>
      </w:pPr>
      <w:r>
        <w:rPr>
          <w:rFonts w:ascii="Calibri" w:eastAsia="微软雅黑" w:hAnsi="Calibri" w:cs="Calibri"/>
          <w:color w:val="3F3F3F"/>
          <w:sz w:val="21"/>
          <w:szCs w:val="21"/>
        </w:rPr>
        <w:t> </w:t>
      </w:r>
    </w:p>
    <w:p w14:paraId="4133B53A" w14:textId="77777777" w:rsidR="00AC07BC" w:rsidRDefault="00AC07BC" w:rsidP="00AC07BC">
      <w:pPr>
        <w:pStyle w:val="aa"/>
        <w:shd w:val="clear" w:color="auto" w:fill="FFFFFF"/>
        <w:spacing w:before="0" w:beforeAutospacing="0" w:after="0" w:afterAutospacing="0"/>
        <w:jc w:val="center"/>
        <w:rPr>
          <w:rFonts w:ascii="Calibri" w:eastAsia="微软雅黑" w:hAnsi="Calibri" w:cs="Calibri"/>
          <w:color w:val="3F3F3F"/>
          <w:sz w:val="21"/>
          <w:szCs w:val="21"/>
        </w:rPr>
      </w:pPr>
      <w:r>
        <w:rPr>
          <w:rFonts w:ascii="楷体" w:eastAsia="楷体" w:hAnsi="楷体" w:cs="Calibri" w:hint="eastAsia"/>
          <w:b/>
          <w:bCs/>
          <w:color w:val="3F3F3F"/>
          <w:sz w:val="52"/>
          <w:szCs w:val="52"/>
        </w:rPr>
        <w:t>第四编·第十四章·审计沟通</w:t>
      </w:r>
    </w:p>
    <w:p w14:paraId="77BC5220" w14:textId="77777777" w:rsidR="00AC07BC" w:rsidRDefault="00AC07BC" w:rsidP="00AC07BC">
      <w:pPr>
        <w:pStyle w:val="aa"/>
        <w:shd w:val="clear" w:color="auto" w:fill="FFFFFF"/>
        <w:spacing w:before="312" w:beforeAutospacing="0" w:after="312" w:afterAutospacing="0"/>
        <w:jc w:val="center"/>
        <w:rPr>
          <w:rFonts w:ascii="Calibri" w:eastAsia="微软雅黑" w:hAnsi="Calibri" w:cs="Calibri"/>
          <w:color w:val="3F3F3F"/>
          <w:sz w:val="21"/>
          <w:szCs w:val="21"/>
        </w:rPr>
      </w:pPr>
      <w:r>
        <w:rPr>
          <w:rFonts w:cs="Calibri" w:hint="eastAsia"/>
          <w:b/>
          <w:bCs/>
          <w:color w:val="3F3F3F"/>
          <w:sz w:val="28"/>
          <w:szCs w:val="28"/>
        </w:rPr>
        <w:t>考点和典题</w:t>
      </w:r>
    </w:p>
    <w:p w14:paraId="0EA79096" w14:textId="77777777" w:rsidR="00AC07BC" w:rsidRDefault="00AC07BC" w:rsidP="00AC07BC">
      <w:pPr>
        <w:pStyle w:val="aa"/>
        <w:shd w:val="clear" w:color="auto" w:fill="FFFFFF"/>
        <w:spacing w:before="312" w:beforeAutospacing="0" w:after="312" w:afterAutospacing="0"/>
        <w:jc w:val="center"/>
        <w:rPr>
          <w:rFonts w:ascii="Calibri" w:eastAsia="微软雅黑" w:hAnsi="Calibri" w:cs="Calibri"/>
          <w:color w:val="3F3F3F"/>
          <w:sz w:val="21"/>
          <w:szCs w:val="21"/>
        </w:rPr>
      </w:pPr>
      <w:r>
        <w:rPr>
          <w:rFonts w:cs="Calibri" w:hint="eastAsia"/>
          <w:b/>
          <w:bCs/>
          <w:color w:val="3F3F3F"/>
          <w:sz w:val="28"/>
          <w:szCs w:val="28"/>
        </w:rPr>
        <w:t>第一节　注册会计师与治理层沟通</w:t>
      </w:r>
    </w:p>
    <w:p w14:paraId="4D6280D1" w14:textId="77777777" w:rsidR="00AC07BC" w:rsidRDefault="00AC07BC" w:rsidP="00AC07BC">
      <w:pPr>
        <w:pStyle w:val="aa"/>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四、沟通的过程</w:t>
      </w:r>
    </w:p>
    <w:p w14:paraId="56F49FDA" w14:textId="77777777" w:rsidR="00AC07BC" w:rsidRDefault="00AC07BC" w:rsidP="00AC07BC">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1.确立沟通过程</w:t>
      </w:r>
    </w:p>
    <w:p w14:paraId="01A54471" w14:textId="77777777" w:rsidR="00AC07BC" w:rsidRDefault="00AC07BC" w:rsidP="00AC07BC">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（1）与管理层的沟通</w:t>
      </w:r>
      <w:r>
        <w:rPr>
          <w:rFonts w:cs="Calibri" w:hint="eastAsia"/>
          <w:b/>
          <w:bCs/>
          <w:color w:val="FF0000"/>
          <w:sz w:val="21"/>
          <w:szCs w:val="21"/>
        </w:rPr>
        <w:t>【单选题/综合题考点】</w:t>
      </w:r>
    </w:p>
    <w:p w14:paraId="3C3F5926" w14:textId="77777777" w:rsidR="00AC07BC" w:rsidRDefault="00AC07BC" w:rsidP="00AC07BC">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与治理层沟通前，注册会计师可能就这些事项与管理层讨论，除非这种做法并不适当，例如，</w:t>
      </w:r>
      <w:r>
        <w:rPr>
          <w:rFonts w:cs="Calibri" w:hint="eastAsia"/>
          <w:b/>
          <w:bCs/>
          <w:color w:val="FF0000"/>
          <w:sz w:val="21"/>
          <w:szCs w:val="21"/>
        </w:rPr>
        <w:t>就管理层的胜任能力或诚信与其讨论可能是不适当的</w:t>
      </w:r>
      <w:r>
        <w:rPr>
          <w:rFonts w:cs="Calibri" w:hint="eastAsia"/>
          <w:color w:val="3F3F3F"/>
          <w:sz w:val="21"/>
          <w:szCs w:val="21"/>
        </w:rPr>
        <w:t>。</w:t>
      </w:r>
    </w:p>
    <w:p w14:paraId="654BE630" w14:textId="77777777" w:rsidR="00AC07BC" w:rsidRDefault="00AC07BC" w:rsidP="00AC07BC">
      <w:pPr>
        <w:pStyle w:val="aa"/>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真题和模拟题精讲</w:t>
      </w:r>
    </w:p>
    <w:p w14:paraId="2BCAAD82" w14:textId="77777777" w:rsidR="00AC07BC" w:rsidRDefault="00AC07BC" w:rsidP="00AC07BC">
      <w:pPr>
        <w:pStyle w:val="aa"/>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单项选择题【2010年真题】</w:t>
      </w:r>
    </w:p>
    <w:p w14:paraId="196F278D" w14:textId="77777777" w:rsidR="00AC07BC" w:rsidRDefault="00AC07BC" w:rsidP="00AC07BC">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在确定与管理层沟通的事项时，下列各项中，注册会计师通常认为不宜沟通的是（　　）。</w:t>
      </w:r>
    </w:p>
    <w:p w14:paraId="584CFF19" w14:textId="77777777" w:rsidR="00AC07BC" w:rsidRDefault="00AC07BC" w:rsidP="00AC07BC">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A.被审计单位所在行业的环境发生重大变化</w:t>
      </w:r>
    </w:p>
    <w:p w14:paraId="1CE348BC" w14:textId="77777777" w:rsidR="00AC07BC" w:rsidRDefault="00AC07BC" w:rsidP="00AC07BC">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B.可能影响重大错报风险的经营计划和战略</w:t>
      </w:r>
    </w:p>
    <w:p w14:paraId="566A284A" w14:textId="77777777" w:rsidR="00AC07BC" w:rsidRDefault="00AC07BC" w:rsidP="00AC07BC">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C.管理层对造成内部控制缺陷的实际原因的了解</w:t>
      </w:r>
    </w:p>
    <w:p w14:paraId="41989079" w14:textId="77777777" w:rsidR="00AC07BC" w:rsidRDefault="00AC07BC" w:rsidP="00AC07BC">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D.管理层的胜任能力</w:t>
      </w:r>
    </w:p>
    <w:p w14:paraId="14EB59E3" w14:textId="77777777" w:rsidR="00AC07BC" w:rsidRDefault="00AC07BC" w:rsidP="00AC07BC">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【答案】D</w:t>
      </w:r>
    </w:p>
    <w:p w14:paraId="23E40A78" w14:textId="77777777" w:rsidR="00AC07BC" w:rsidRDefault="00AC07BC" w:rsidP="00AC07BC">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点评】在与治理层沟通某些事项前，注册会计师可能就这些事项与管理层讨论，例如，就管理层的胜任能力或诚信与其讨论可能是不适当的；有关管理层的胜任能力和诚信，也不宜与兼任高级管理职务的治理层沟通。</w:t>
      </w:r>
    </w:p>
    <w:p w14:paraId="7E726F7D" w14:textId="77777777" w:rsidR="00AC07BC" w:rsidRDefault="00AC07BC" w:rsidP="00AC07BC">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（2）与第三方的沟通</w:t>
      </w:r>
    </w:p>
    <w:p w14:paraId="072BFCB5" w14:textId="77777777" w:rsidR="00AC07BC" w:rsidRDefault="00AC07BC" w:rsidP="00AC07BC">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除非法律法规要求向第三方提供，注册会计师在向第三方提供与治理层书面沟通文件前可能需要事先</w:t>
      </w:r>
      <w:r>
        <w:rPr>
          <w:rFonts w:cs="Calibri" w:hint="eastAsia"/>
          <w:b/>
          <w:bCs/>
          <w:color w:val="FF0000"/>
          <w:sz w:val="21"/>
          <w:szCs w:val="21"/>
        </w:rPr>
        <w:t>征得治理层同意</w:t>
      </w:r>
      <w:r>
        <w:rPr>
          <w:rFonts w:cs="Calibri" w:hint="eastAsia"/>
          <w:color w:val="3F3F3F"/>
          <w:sz w:val="21"/>
          <w:szCs w:val="21"/>
        </w:rPr>
        <w:t>。在书面沟通文件中声明以下内容：</w:t>
      </w:r>
    </w:p>
    <w:p w14:paraId="3D8A6D9E" w14:textId="77777777" w:rsidR="00AC07BC" w:rsidRDefault="00AC07BC" w:rsidP="00AC07BC">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a）书面沟通文件仅为治理层的使用编制，在适当的情况下也可供集团管理层和集团注册会计师使用，但</w:t>
      </w:r>
      <w:r>
        <w:rPr>
          <w:rFonts w:cs="Calibri" w:hint="eastAsia"/>
          <w:b/>
          <w:bCs/>
          <w:color w:val="FF0000"/>
          <w:sz w:val="21"/>
          <w:szCs w:val="21"/>
        </w:rPr>
        <w:t>不应</w:t>
      </w:r>
      <w:r>
        <w:rPr>
          <w:rFonts w:cs="Calibri" w:hint="eastAsia"/>
          <w:color w:val="3F3F3F"/>
          <w:sz w:val="21"/>
          <w:szCs w:val="21"/>
        </w:rPr>
        <w:t>被第三方依赖；</w:t>
      </w:r>
    </w:p>
    <w:p w14:paraId="029C1347" w14:textId="77777777" w:rsidR="00AC07BC" w:rsidRDefault="00AC07BC" w:rsidP="00AC07BC">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b）注册会计师对第三方</w:t>
      </w:r>
      <w:r>
        <w:rPr>
          <w:rFonts w:cs="Calibri" w:hint="eastAsia"/>
          <w:b/>
          <w:bCs/>
          <w:color w:val="FF0000"/>
          <w:sz w:val="21"/>
          <w:szCs w:val="21"/>
        </w:rPr>
        <w:t>不承担</w:t>
      </w:r>
      <w:r>
        <w:rPr>
          <w:rFonts w:cs="Calibri" w:hint="eastAsia"/>
          <w:color w:val="3F3F3F"/>
          <w:sz w:val="21"/>
          <w:szCs w:val="21"/>
        </w:rPr>
        <w:t>责任；</w:t>
      </w:r>
    </w:p>
    <w:p w14:paraId="389C4C35" w14:textId="77777777" w:rsidR="00AC07BC" w:rsidRDefault="00AC07BC" w:rsidP="00AC07BC">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c）书面沟通文件向第三方披露或分发的任何限制。</w:t>
      </w:r>
    </w:p>
    <w:p w14:paraId="5F2456AF" w14:textId="77777777" w:rsidR="00AC07BC" w:rsidRDefault="00AC07BC" w:rsidP="00AC07BC">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2.沟通的形式</w:t>
      </w:r>
      <w:r>
        <w:rPr>
          <w:rFonts w:cs="Calibri" w:hint="eastAsia"/>
          <w:b/>
          <w:bCs/>
          <w:color w:val="FF0000"/>
          <w:sz w:val="21"/>
          <w:szCs w:val="21"/>
        </w:rPr>
        <w:t>【单选题/综合题高频考点】</w:t>
      </w:r>
    </w:p>
    <w:p w14:paraId="101E68B8" w14:textId="77777777" w:rsidR="00AC07BC" w:rsidRDefault="00AC07BC" w:rsidP="00AC07BC">
      <w:pPr>
        <w:pStyle w:val="aa"/>
        <w:shd w:val="clear" w:color="auto" w:fill="FFFFFF"/>
        <w:spacing w:before="0" w:beforeAutospacing="0" w:after="0" w:afterAutospacing="0"/>
        <w:jc w:val="center"/>
        <w:rPr>
          <w:rFonts w:ascii="Calibri" w:eastAsia="微软雅黑" w:hAnsi="Calibri" w:cs="Calibri"/>
          <w:color w:val="3F3F3F"/>
          <w:sz w:val="21"/>
          <w:szCs w:val="21"/>
        </w:rPr>
      </w:pPr>
      <w:r>
        <w:rPr>
          <w:rFonts w:ascii="Calibri" w:eastAsia="微软雅黑" w:hAnsi="Calibri" w:cs="Calibri"/>
          <w:color w:val="3F3F3F"/>
          <w:sz w:val="21"/>
          <w:szCs w:val="21"/>
        </w:rPr>
        <w:fldChar w:fldCharType="begin"/>
      </w:r>
      <w:r>
        <w:rPr>
          <w:rFonts w:ascii="Calibri" w:eastAsia="微软雅黑" w:hAnsi="Calibri" w:cs="Calibri"/>
          <w:color w:val="3F3F3F"/>
          <w:sz w:val="21"/>
          <w:szCs w:val="21"/>
        </w:rPr>
        <w:instrText xml:space="preserve"> INCLUDEPICTURE "http://webupload.admin.dongao.com/biz/handout/img/2019/20190603/20190603144119810001.jpg" \* MERGEFORMATINET </w:instrText>
      </w:r>
      <w:r>
        <w:rPr>
          <w:rFonts w:ascii="Calibri" w:eastAsia="微软雅黑" w:hAnsi="Calibri" w:cs="Calibri"/>
          <w:color w:val="3F3F3F"/>
          <w:sz w:val="21"/>
          <w:szCs w:val="21"/>
        </w:rPr>
        <w:fldChar w:fldCharType="separate"/>
      </w:r>
      <w:r>
        <w:rPr>
          <w:rFonts w:ascii="Calibri" w:eastAsia="微软雅黑" w:hAnsi="Calibri" w:cs="Calibri"/>
          <w:color w:val="3F3F3F"/>
          <w:sz w:val="21"/>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3.5pt;height:157.5pt">
            <v:imagedata r:id="rId7" r:href="rId8"/>
          </v:shape>
        </w:pict>
      </w:r>
      <w:r>
        <w:rPr>
          <w:rFonts w:ascii="Calibri" w:eastAsia="微软雅黑" w:hAnsi="Calibri" w:cs="Calibri"/>
          <w:color w:val="3F3F3F"/>
          <w:sz w:val="21"/>
          <w:szCs w:val="21"/>
        </w:rPr>
        <w:fldChar w:fldCharType="end"/>
      </w:r>
    </w:p>
    <w:p w14:paraId="79A418F5" w14:textId="77777777" w:rsidR="00AC07BC" w:rsidRDefault="00AC07BC" w:rsidP="00AC07BC">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（1）对于审计中发现的重大问题，如果根据职业判断认为采用</w:t>
      </w:r>
      <w:r>
        <w:rPr>
          <w:rFonts w:cs="Calibri" w:hint="eastAsia"/>
          <w:b/>
          <w:bCs/>
          <w:color w:val="FF0000"/>
          <w:sz w:val="21"/>
          <w:szCs w:val="21"/>
        </w:rPr>
        <w:t>口头</w:t>
      </w:r>
      <w:r>
        <w:rPr>
          <w:rFonts w:cs="Calibri" w:hint="eastAsia"/>
          <w:color w:val="3F3F3F"/>
          <w:sz w:val="21"/>
          <w:szCs w:val="21"/>
        </w:rPr>
        <w:t>形式沟通不适当，注册会计师应当以</w:t>
      </w:r>
      <w:r>
        <w:rPr>
          <w:rFonts w:cs="Calibri" w:hint="eastAsia"/>
          <w:b/>
          <w:bCs/>
          <w:color w:val="FF0000"/>
          <w:sz w:val="21"/>
          <w:szCs w:val="21"/>
        </w:rPr>
        <w:t>书面</w:t>
      </w:r>
      <w:r>
        <w:rPr>
          <w:rFonts w:cs="Calibri" w:hint="eastAsia"/>
          <w:color w:val="3F3F3F"/>
          <w:sz w:val="21"/>
          <w:szCs w:val="21"/>
        </w:rPr>
        <w:t>形式与治理层沟通，当然，书面沟通不必包括审计过程中的所有事项；</w:t>
      </w:r>
    </w:p>
    <w:p w14:paraId="275E5F19" w14:textId="77777777" w:rsidR="00AC07BC" w:rsidRDefault="00AC07BC" w:rsidP="00AC07BC">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（2）对于审计准则要求的注册会计师的</w:t>
      </w:r>
      <w:r>
        <w:rPr>
          <w:rFonts w:cs="Calibri" w:hint="eastAsia"/>
          <w:b/>
          <w:bCs/>
          <w:color w:val="FF0000"/>
          <w:sz w:val="21"/>
          <w:szCs w:val="21"/>
        </w:rPr>
        <w:t>独立性</w:t>
      </w:r>
      <w:r>
        <w:rPr>
          <w:rFonts w:cs="Calibri" w:hint="eastAsia"/>
          <w:color w:val="3F3F3F"/>
          <w:sz w:val="21"/>
          <w:szCs w:val="21"/>
        </w:rPr>
        <w:t>，注册会计师应当以书面形式与治理层沟通；</w:t>
      </w:r>
    </w:p>
    <w:p w14:paraId="6A7311BB" w14:textId="77777777" w:rsidR="00AC07BC" w:rsidRDefault="00AC07BC" w:rsidP="00AC07BC">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（3）注册会计师还</w:t>
      </w:r>
      <w:r>
        <w:rPr>
          <w:rFonts w:cs="Calibri" w:hint="eastAsia"/>
          <w:b/>
          <w:bCs/>
          <w:color w:val="FF0000"/>
          <w:sz w:val="21"/>
          <w:szCs w:val="21"/>
        </w:rPr>
        <w:t>应当</w:t>
      </w:r>
      <w:r>
        <w:rPr>
          <w:rFonts w:cs="Calibri" w:hint="eastAsia"/>
          <w:color w:val="3F3F3F"/>
          <w:sz w:val="21"/>
          <w:szCs w:val="21"/>
        </w:rPr>
        <w:t>以书面形式向治理层通报</w:t>
      </w:r>
      <w:r>
        <w:rPr>
          <w:rFonts w:cs="Calibri" w:hint="eastAsia"/>
          <w:b/>
          <w:bCs/>
          <w:color w:val="FF0000"/>
          <w:sz w:val="21"/>
          <w:szCs w:val="21"/>
        </w:rPr>
        <w:t>值得关注的内部控制缺陷</w:t>
      </w:r>
      <w:r>
        <w:rPr>
          <w:rFonts w:cs="Calibri" w:hint="eastAsia"/>
          <w:color w:val="3F3F3F"/>
          <w:sz w:val="21"/>
          <w:szCs w:val="21"/>
        </w:rPr>
        <w:t>；</w:t>
      </w:r>
    </w:p>
    <w:p w14:paraId="5B7C0FFE" w14:textId="77777777" w:rsidR="00AC07BC" w:rsidRDefault="00AC07BC" w:rsidP="00AC07BC">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lastRenderedPageBreak/>
        <w:t>（4）对于其他事项，注册会计师可以采取口头形式或书面的方式沟通。书面沟通可能包括向治理层提供</w:t>
      </w:r>
      <w:r>
        <w:rPr>
          <w:rFonts w:cs="Calibri" w:hint="eastAsia"/>
          <w:b/>
          <w:bCs/>
          <w:color w:val="FF0000"/>
          <w:sz w:val="21"/>
          <w:szCs w:val="21"/>
        </w:rPr>
        <w:t>审计业务约定书</w:t>
      </w:r>
      <w:r>
        <w:rPr>
          <w:rFonts w:cs="Calibri" w:hint="eastAsia"/>
          <w:color w:val="3F3F3F"/>
          <w:sz w:val="21"/>
          <w:szCs w:val="21"/>
        </w:rPr>
        <w:t>；</w:t>
      </w:r>
    </w:p>
    <w:p w14:paraId="417E740A" w14:textId="77777777" w:rsidR="00AC07BC" w:rsidRDefault="00AC07BC" w:rsidP="00AC07BC">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（5）在审计报告中沟通</w:t>
      </w:r>
      <w:r>
        <w:rPr>
          <w:rFonts w:cs="Calibri" w:hint="eastAsia"/>
          <w:b/>
          <w:bCs/>
          <w:color w:val="FF0000"/>
          <w:sz w:val="21"/>
          <w:szCs w:val="21"/>
        </w:rPr>
        <w:t>关键审计事项</w:t>
      </w:r>
      <w:r>
        <w:rPr>
          <w:rFonts w:cs="Calibri" w:hint="eastAsia"/>
          <w:color w:val="3F3F3F"/>
          <w:sz w:val="21"/>
          <w:szCs w:val="21"/>
        </w:rPr>
        <w:t>时，注册会计师可能认为有必要就确定为关键审计事项的事项进行</w:t>
      </w:r>
      <w:r>
        <w:rPr>
          <w:rFonts w:cs="Calibri" w:hint="eastAsia"/>
          <w:b/>
          <w:bCs/>
          <w:color w:val="FF0000"/>
          <w:sz w:val="21"/>
          <w:szCs w:val="21"/>
        </w:rPr>
        <w:t>书面沟通</w:t>
      </w:r>
      <w:r>
        <w:rPr>
          <w:rFonts w:cs="Calibri" w:hint="eastAsia"/>
          <w:color w:val="3F3F3F"/>
          <w:sz w:val="21"/>
          <w:szCs w:val="21"/>
        </w:rPr>
        <w:t>。</w:t>
      </w:r>
    </w:p>
    <w:p w14:paraId="2B368BA3" w14:textId="77777777" w:rsidR="00AC07BC" w:rsidRDefault="00AC07BC" w:rsidP="00AC07BC">
      <w:pPr>
        <w:pStyle w:val="aa"/>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真题和模拟题精讲</w:t>
      </w:r>
    </w:p>
    <w:p w14:paraId="6697A42F" w14:textId="77777777" w:rsidR="00AC07BC" w:rsidRDefault="00AC07BC" w:rsidP="00AC07BC">
      <w:pPr>
        <w:pStyle w:val="aa"/>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单项选择题【2017年真题】</w:t>
      </w:r>
    </w:p>
    <w:p w14:paraId="62829336" w14:textId="77777777" w:rsidR="00AC07BC" w:rsidRDefault="00AC07BC" w:rsidP="00AC07BC">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下列各项中，注册会计师应当以书面形式与治理层沟通的是（　　）。</w:t>
      </w:r>
    </w:p>
    <w:p w14:paraId="46566D49" w14:textId="77777777" w:rsidR="00AC07BC" w:rsidRDefault="00AC07BC" w:rsidP="00AC07BC">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A.注册会计师识别出的舞弊风险</w:t>
      </w:r>
    </w:p>
    <w:p w14:paraId="7CAB6E38" w14:textId="77777777" w:rsidR="00AC07BC" w:rsidRDefault="00AC07BC" w:rsidP="00AC07BC">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B.未更正错报</w:t>
      </w:r>
    </w:p>
    <w:p w14:paraId="57B05F57" w14:textId="77777777" w:rsidR="00AC07BC" w:rsidRDefault="00AC07BC" w:rsidP="00AC07BC">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C.注册会计师确定的关键审计事项</w:t>
      </w:r>
    </w:p>
    <w:p w14:paraId="24467655" w14:textId="77777777" w:rsidR="00AC07BC" w:rsidRDefault="00AC07BC" w:rsidP="00AC07BC">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D.注册会计师识别出的值得关注的内部控制缺陷</w:t>
      </w:r>
    </w:p>
    <w:p w14:paraId="3E3659AB" w14:textId="77777777" w:rsidR="00AC07BC" w:rsidRDefault="00AC07BC" w:rsidP="00AC07BC">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【答案】D</w:t>
      </w:r>
    </w:p>
    <w:p w14:paraId="461AD734" w14:textId="77777777" w:rsidR="00AC07BC" w:rsidRDefault="00AC07BC" w:rsidP="00AC07BC">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【点评】注册会计师应当以书面形式及时向治理层通报审计过程中识别出的值得关注的内部控制缺陷。</w:t>
      </w:r>
    </w:p>
    <w:p w14:paraId="0EBEB6D1" w14:textId="77777777" w:rsidR="00AC07BC" w:rsidRDefault="00AC07BC" w:rsidP="00AC07BC">
      <w:pPr>
        <w:pStyle w:val="aa"/>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单项选择题【2016年真题】</w:t>
      </w:r>
    </w:p>
    <w:p w14:paraId="457829FF" w14:textId="77777777" w:rsidR="00AC07BC" w:rsidRDefault="00AC07BC" w:rsidP="00AC07BC">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下列各项中，注册会计师应当以书面形式与治理层沟通的是（　　）。</w:t>
      </w:r>
    </w:p>
    <w:p w14:paraId="2DEFECB6" w14:textId="77777777" w:rsidR="00AC07BC" w:rsidRDefault="00AC07BC" w:rsidP="00AC07BC">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A.计划的审计范围和时间安排</w:t>
      </w:r>
    </w:p>
    <w:p w14:paraId="6858CA1F" w14:textId="77777777" w:rsidR="00AC07BC" w:rsidRDefault="00AC07BC" w:rsidP="00AC07BC">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B.审计过程中遇到的重大困难</w:t>
      </w:r>
    </w:p>
    <w:p w14:paraId="314EF675" w14:textId="77777777" w:rsidR="00AC07BC" w:rsidRDefault="00AC07BC" w:rsidP="00AC07BC">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C.审计中发现的所有内部控制缺陷</w:t>
      </w:r>
    </w:p>
    <w:p w14:paraId="3D51AF43" w14:textId="77777777" w:rsidR="00AC07BC" w:rsidRDefault="00AC07BC" w:rsidP="00AC07BC">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D.上市公司审计中注册会计师的独立性</w:t>
      </w:r>
    </w:p>
    <w:p w14:paraId="01BD5F22" w14:textId="77777777" w:rsidR="00AC07BC" w:rsidRDefault="00AC07BC" w:rsidP="00AC07BC">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答案与点评</w:t>
      </w:r>
    </w:p>
    <w:p w14:paraId="58F73AE5" w14:textId="77777777" w:rsidR="00AC07BC" w:rsidRDefault="00AC07BC" w:rsidP="00AC07BC">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【答案】D</w:t>
      </w:r>
    </w:p>
    <w:p w14:paraId="1F9B4F18" w14:textId="77777777" w:rsidR="00AC07BC" w:rsidRDefault="00AC07BC" w:rsidP="00AC07BC">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【点评】对于注册会计师的独立性，注册会计师应当以书面形式与治理层沟通，选项D正确。</w:t>
      </w:r>
    </w:p>
    <w:p w14:paraId="2436056A" w14:textId="77777777" w:rsidR="00AC07BC" w:rsidRDefault="00AC07BC" w:rsidP="00AC07BC">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3.沟通的时间安排</w:t>
      </w:r>
    </w:p>
    <w:p w14:paraId="477A881A" w14:textId="77777777" w:rsidR="00AC07BC" w:rsidRDefault="00AC07BC" w:rsidP="00AC07BC">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（1）不同业务环境下的沟通时间安排</w:t>
      </w:r>
    </w:p>
    <w:tbl>
      <w:tblPr>
        <w:tblW w:w="8505" w:type="dxa"/>
        <w:jc w:val="center"/>
        <w:tblCellMar>
          <w:left w:w="0" w:type="dxa"/>
          <w:right w:w="0" w:type="dxa"/>
        </w:tblCellMar>
        <w:tblLook w:val="04A0" w:firstRow="1" w:lastRow="0" w:firstColumn="1" w:lastColumn="0" w:noHBand="0" w:noVBand="1"/>
      </w:tblPr>
      <w:tblGrid>
        <w:gridCol w:w="2246"/>
        <w:gridCol w:w="6259"/>
      </w:tblGrid>
      <w:tr w:rsidR="00AC07BC" w14:paraId="3F7C9825" w14:textId="77777777" w:rsidTr="00AC07BC">
        <w:trPr>
          <w:trHeight w:val="263"/>
          <w:jc w:val="center"/>
        </w:trPr>
        <w:tc>
          <w:tcPr>
            <w:tcW w:w="224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2C42A0F" w14:textId="77777777" w:rsidR="00AC07BC" w:rsidRDefault="00AC07BC" w:rsidP="00AC07BC">
            <w:pPr>
              <w:pStyle w:val="aa"/>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事项</w:t>
            </w:r>
          </w:p>
        </w:tc>
        <w:tc>
          <w:tcPr>
            <w:tcW w:w="6259"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7A8E4867" w14:textId="77777777" w:rsidR="00AC07BC" w:rsidRDefault="00AC07BC" w:rsidP="00AC07BC">
            <w:pPr>
              <w:pStyle w:val="aa"/>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时间安排</w:t>
            </w:r>
          </w:p>
        </w:tc>
      </w:tr>
      <w:tr w:rsidR="00AC07BC" w14:paraId="49C06EE8" w14:textId="77777777" w:rsidTr="00AC07BC">
        <w:trPr>
          <w:jc w:val="center"/>
        </w:trPr>
        <w:tc>
          <w:tcPr>
            <w:tcW w:w="2246"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9E59FAE" w14:textId="77777777" w:rsidR="00AC07BC" w:rsidRDefault="00AC07BC" w:rsidP="00AC07BC">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计划事项</w:t>
            </w:r>
          </w:p>
        </w:tc>
        <w:tc>
          <w:tcPr>
            <w:tcW w:w="625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92BA0B0" w14:textId="77777777" w:rsidR="00AC07BC" w:rsidRDefault="00AC07BC" w:rsidP="00AC07BC">
            <w:pPr>
              <w:pStyle w:val="aa"/>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通常在审计业务的</w:t>
            </w:r>
            <w:r>
              <w:rPr>
                <w:rFonts w:cs="Calibri" w:hint="eastAsia"/>
                <w:b/>
                <w:bCs/>
                <w:color w:val="FF0000"/>
                <w:sz w:val="21"/>
                <w:szCs w:val="21"/>
              </w:rPr>
              <w:t>早期阶段</w:t>
            </w:r>
            <w:r>
              <w:rPr>
                <w:rFonts w:cs="Calibri" w:hint="eastAsia"/>
                <w:color w:val="333333"/>
                <w:sz w:val="21"/>
                <w:szCs w:val="21"/>
              </w:rPr>
              <w:t>进行</w:t>
            </w:r>
          </w:p>
        </w:tc>
      </w:tr>
      <w:tr w:rsidR="00AC07BC" w14:paraId="4C0CC917" w14:textId="77777777" w:rsidTr="00AC07BC">
        <w:trPr>
          <w:trHeight w:val="485"/>
          <w:jc w:val="center"/>
        </w:trPr>
        <w:tc>
          <w:tcPr>
            <w:tcW w:w="2246"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66B947E" w14:textId="77777777" w:rsidR="00AC07BC" w:rsidRDefault="00AC07BC" w:rsidP="00AC07BC">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审计中遇到</w:t>
            </w:r>
          </w:p>
          <w:p w14:paraId="182C9A4A" w14:textId="77777777" w:rsidR="00AC07BC" w:rsidRDefault="00AC07BC" w:rsidP="00AC07BC">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的重大困难</w:t>
            </w:r>
          </w:p>
        </w:tc>
        <w:tc>
          <w:tcPr>
            <w:tcW w:w="625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227CDBF" w14:textId="77777777" w:rsidR="00AC07BC" w:rsidRDefault="00AC07BC" w:rsidP="00AC07BC">
            <w:pPr>
              <w:pStyle w:val="aa"/>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如果治理层能够协助注册会计师克服这些困难，或者这些困难可能导致发表非无保留意见，可能需要</w:t>
            </w:r>
            <w:r>
              <w:rPr>
                <w:rFonts w:cs="Calibri" w:hint="eastAsia"/>
                <w:b/>
                <w:bCs/>
                <w:color w:val="FF0000"/>
                <w:sz w:val="21"/>
                <w:szCs w:val="21"/>
              </w:rPr>
              <w:t>尽快沟通</w:t>
            </w:r>
          </w:p>
        </w:tc>
      </w:tr>
      <w:tr w:rsidR="00AC07BC" w14:paraId="481E850E" w14:textId="77777777" w:rsidTr="00AC07BC">
        <w:trPr>
          <w:trHeight w:val="452"/>
          <w:jc w:val="center"/>
        </w:trPr>
        <w:tc>
          <w:tcPr>
            <w:tcW w:w="2246"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18B53BF" w14:textId="77777777" w:rsidR="00AC07BC" w:rsidRDefault="00AC07BC" w:rsidP="00AC07BC">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值得关注的</w:t>
            </w:r>
          </w:p>
          <w:p w14:paraId="79188F70" w14:textId="77777777" w:rsidR="00AC07BC" w:rsidRDefault="00AC07BC" w:rsidP="00AC07BC">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内部控制缺陷</w:t>
            </w:r>
          </w:p>
        </w:tc>
        <w:tc>
          <w:tcPr>
            <w:tcW w:w="625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E43BFB6" w14:textId="77777777" w:rsidR="00AC07BC" w:rsidRDefault="00AC07BC" w:rsidP="00AC07BC">
            <w:pPr>
              <w:pStyle w:val="aa"/>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可能在进行书面沟通前，</w:t>
            </w:r>
            <w:r>
              <w:rPr>
                <w:rFonts w:cs="Calibri" w:hint="eastAsia"/>
                <w:b/>
                <w:bCs/>
                <w:color w:val="FF0000"/>
                <w:sz w:val="21"/>
                <w:szCs w:val="21"/>
              </w:rPr>
              <w:t>尽快</w:t>
            </w:r>
            <w:r>
              <w:rPr>
                <w:rFonts w:cs="Calibri" w:hint="eastAsia"/>
                <w:color w:val="333333"/>
                <w:sz w:val="21"/>
                <w:szCs w:val="21"/>
              </w:rPr>
              <w:t>向治理层口头沟通</w:t>
            </w:r>
          </w:p>
        </w:tc>
      </w:tr>
      <w:tr w:rsidR="00AC07BC" w14:paraId="5D5CF810" w14:textId="77777777" w:rsidTr="00AC07BC">
        <w:trPr>
          <w:trHeight w:val="313"/>
          <w:jc w:val="center"/>
        </w:trPr>
        <w:tc>
          <w:tcPr>
            <w:tcW w:w="2246"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5E33F0E" w14:textId="77777777" w:rsidR="00AC07BC" w:rsidRDefault="00AC07BC" w:rsidP="00AC07BC">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注册会计师的独立性</w:t>
            </w:r>
          </w:p>
        </w:tc>
        <w:tc>
          <w:tcPr>
            <w:tcW w:w="625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9F6D52E" w14:textId="77777777" w:rsidR="00AC07BC" w:rsidRDefault="00AC07BC" w:rsidP="00AC07BC">
            <w:pPr>
              <w:pStyle w:val="aa"/>
              <w:spacing w:before="0" w:beforeAutospacing="0" w:after="0" w:afterAutospacing="0"/>
              <w:rPr>
                <w:rFonts w:ascii="Calibri" w:eastAsia="微软雅黑" w:hAnsi="Calibri" w:cs="Calibri"/>
                <w:color w:val="333333"/>
                <w:sz w:val="21"/>
                <w:szCs w:val="21"/>
              </w:rPr>
            </w:pPr>
            <w:r>
              <w:rPr>
                <w:rFonts w:cs="Calibri" w:hint="eastAsia"/>
                <w:b/>
                <w:bCs/>
                <w:color w:val="FF0000"/>
                <w:sz w:val="21"/>
                <w:szCs w:val="21"/>
              </w:rPr>
              <w:t>无论何时</w:t>
            </w:r>
            <w:r>
              <w:rPr>
                <w:rFonts w:cs="Calibri" w:hint="eastAsia"/>
                <w:color w:val="333333"/>
                <w:sz w:val="21"/>
                <w:szCs w:val="21"/>
              </w:rPr>
              <w:t>进行沟通都可能是适当的</w:t>
            </w:r>
          </w:p>
        </w:tc>
      </w:tr>
    </w:tbl>
    <w:p w14:paraId="52A55A0C" w14:textId="77777777" w:rsidR="00AC07BC" w:rsidRDefault="00AC07BC" w:rsidP="00AC07BC">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（2）沟通的时间安排的影响因素</w:t>
      </w:r>
      <w:r>
        <w:rPr>
          <w:rFonts w:cs="Calibri" w:hint="eastAsia"/>
          <w:b/>
          <w:bCs/>
          <w:color w:val="FF0000"/>
          <w:sz w:val="21"/>
          <w:szCs w:val="21"/>
        </w:rPr>
        <w:t>【多选题考点】</w:t>
      </w:r>
    </w:p>
    <w:p w14:paraId="2C7C6F34" w14:textId="77777777" w:rsidR="00AC07BC" w:rsidRDefault="00AC07BC" w:rsidP="00AC07BC">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a）沟通事项的</w:t>
      </w:r>
      <w:r>
        <w:rPr>
          <w:rFonts w:cs="Calibri" w:hint="eastAsia"/>
          <w:b/>
          <w:bCs/>
          <w:color w:val="FF0000"/>
          <w:sz w:val="21"/>
          <w:szCs w:val="21"/>
        </w:rPr>
        <w:t>重要程度</w:t>
      </w:r>
      <w:r>
        <w:rPr>
          <w:rFonts w:cs="Calibri" w:hint="eastAsia"/>
          <w:color w:val="3F3F3F"/>
          <w:sz w:val="21"/>
          <w:szCs w:val="21"/>
        </w:rPr>
        <w:t>；</w:t>
      </w:r>
    </w:p>
    <w:p w14:paraId="3CC2E67F" w14:textId="77777777" w:rsidR="00AC07BC" w:rsidRDefault="00AC07BC" w:rsidP="00AC07BC">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b）被审计单位的规模、经营结构、控制环境和法律结构；</w:t>
      </w:r>
    </w:p>
    <w:p w14:paraId="1C11705A" w14:textId="77777777" w:rsidR="00AC07BC" w:rsidRDefault="00AC07BC" w:rsidP="00AC07BC">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c）在规定的时限内沟通特定事项的法定义务；</w:t>
      </w:r>
    </w:p>
    <w:p w14:paraId="640FFAD8" w14:textId="77777777" w:rsidR="00AC07BC" w:rsidRDefault="00AC07BC" w:rsidP="00AC07BC">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d）治理层的</w:t>
      </w:r>
      <w:r>
        <w:rPr>
          <w:rFonts w:cs="Calibri" w:hint="eastAsia"/>
          <w:b/>
          <w:bCs/>
          <w:color w:val="FF0000"/>
          <w:sz w:val="21"/>
          <w:szCs w:val="21"/>
        </w:rPr>
        <w:t>期望</w:t>
      </w:r>
      <w:r>
        <w:rPr>
          <w:rFonts w:cs="Calibri" w:hint="eastAsia"/>
          <w:color w:val="3F3F3F"/>
          <w:sz w:val="21"/>
          <w:szCs w:val="21"/>
        </w:rPr>
        <w:t>，包括与注册会计师定期会谈或沟通的安排；</w:t>
      </w:r>
    </w:p>
    <w:p w14:paraId="54171B9E" w14:textId="77777777" w:rsidR="00AC07BC" w:rsidRDefault="00AC07BC" w:rsidP="00AC07BC">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e）注册会计师</w:t>
      </w:r>
      <w:r>
        <w:rPr>
          <w:rFonts w:cs="Calibri" w:hint="eastAsia"/>
          <w:b/>
          <w:bCs/>
          <w:color w:val="FF0000"/>
          <w:sz w:val="21"/>
          <w:szCs w:val="21"/>
        </w:rPr>
        <w:t>识别</w:t>
      </w:r>
      <w:r>
        <w:rPr>
          <w:rFonts w:cs="Calibri" w:hint="eastAsia"/>
          <w:color w:val="3F3F3F"/>
          <w:sz w:val="21"/>
          <w:szCs w:val="21"/>
        </w:rPr>
        <w:t>出特定事项的时间。</w:t>
      </w:r>
    </w:p>
    <w:p w14:paraId="158B4C80" w14:textId="77777777" w:rsidR="00AC07BC" w:rsidRDefault="00AC07BC" w:rsidP="00AC07BC">
      <w:pPr>
        <w:pStyle w:val="aa"/>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真题和模拟题精讲</w:t>
      </w:r>
    </w:p>
    <w:p w14:paraId="1C0284A6" w14:textId="77777777" w:rsidR="00AC07BC" w:rsidRDefault="00AC07BC" w:rsidP="00AC07BC">
      <w:pPr>
        <w:pStyle w:val="aa"/>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单项选择题【模拟题】</w:t>
      </w:r>
    </w:p>
    <w:p w14:paraId="27A785FC" w14:textId="77777777" w:rsidR="00AC07BC" w:rsidRDefault="00AC07BC" w:rsidP="00AC07BC">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在确定与治理层沟通的形式时，注册会计师考虑的因素不包括（　　）。</w:t>
      </w:r>
    </w:p>
    <w:p w14:paraId="60CBD86E" w14:textId="77777777" w:rsidR="00AC07BC" w:rsidRDefault="00AC07BC" w:rsidP="00AC07BC">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A.管理层是否已事先就该事项进行沟通</w:t>
      </w:r>
    </w:p>
    <w:p w14:paraId="073AE388" w14:textId="77777777" w:rsidR="00AC07BC" w:rsidRDefault="00AC07BC" w:rsidP="00AC07BC">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B.被审计单位的规模</w:t>
      </w:r>
    </w:p>
    <w:p w14:paraId="79379DA3" w14:textId="77777777" w:rsidR="00AC07BC" w:rsidRDefault="00AC07BC" w:rsidP="00AC07BC">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C.治理层期望的沟通安排</w:t>
      </w:r>
    </w:p>
    <w:p w14:paraId="65A7701F" w14:textId="77777777" w:rsidR="00AC07BC" w:rsidRDefault="00AC07BC" w:rsidP="00AC07BC">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D.注册会计师识别出特定事项的时间</w:t>
      </w:r>
    </w:p>
    <w:p w14:paraId="6385437B" w14:textId="77777777" w:rsidR="00AC07BC" w:rsidRDefault="00AC07BC" w:rsidP="00AC07BC">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【答案】D</w:t>
      </w:r>
    </w:p>
    <w:p w14:paraId="0A7AA6F2" w14:textId="77777777" w:rsidR="00AC07BC" w:rsidRDefault="00AC07BC" w:rsidP="00AC07BC">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【点评】选项D属于在确定与治理层沟通的时间时，注册会计师需要考虑的因素。</w:t>
      </w:r>
    </w:p>
    <w:p w14:paraId="1E633C8D" w14:textId="77777777" w:rsidR="00AC07BC" w:rsidRDefault="00AC07BC" w:rsidP="00AC07BC">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4.沟通过程的充分性</w:t>
      </w:r>
    </w:p>
    <w:p w14:paraId="6016AE42" w14:textId="77777777" w:rsidR="00AC07BC" w:rsidRDefault="00AC07BC" w:rsidP="00AC07BC">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（1）对注册会计师的要求</w:t>
      </w:r>
    </w:p>
    <w:p w14:paraId="61280D4A" w14:textId="77777777" w:rsidR="00AC07BC" w:rsidRDefault="00AC07BC" w:rsidP="00AC07BC">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lastRenderedPageBreak/>
        <w:t>注册会计师</w:t>
      </w:r>
      <w:r>
        <w:rPr>
          <w:rFonts w:cs="Calibri" w:hint="eastAsia"/>
          <w:b/>
          <w:bCs/>
          <w:color w:val="FF0000"/>
          <w:sz w:val="21"/>
          <w:szCs w:val="21"/>
        </w:rPr>
        <w:t>应当评价</w:t>
      </w:r>
      <w:r>
        <w:rPr>
          <w:rFonts w:cs="Calibri" w:hint="eastAsia"/>
          <w:color w:val="3F3F3F"/>
          <w:sz w:val="21"/>
          <w:szCs w:val="21"/>
        </w:rPr>
        <w:t>其与治理层之间的双向沟通对实现审计目的是否充分。</w:t>
      </w:r>
    </w:p>
    <w:p w14:paraId="5892BEA0" w14:textId="77777777" w:rsidR="00AC07BC" w:rsidRDefault="00AC07BC" w:rsidP="00AC07BC">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（2）沟通不充分的应对措施</w:t>
      </w:r>
      <w:r>
        <w:rPr>
          <w:rFonts w:cs="Calibri" w:hint="eastAsia"/>
          <w:b/>
          <w:bCs/>
          <w:color w:val="FF0000"/>
          <w:sz w:val="21"/>
          <w:szCs w:val="21"/>
        </w:rPr>
        <w:t>【多选题高频考点】</w:t>
      </w:r>
    </w:p>
    <w:p w14:paraId="10A7EBCD" w14:textId="77777777" w:rsidR="00AC07BC" w:rsidRDefault="00AC07BC" w:rsidP="00AC07BC">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如果注册会计师与治理层之间的双向沟通</w:t>
      </w:r>
      <w:r>
        <w:rPr>
          <w:rFonts w:cs="Calibri" w:hint="eastAsia"/>
          <w:b/>
          <w:bCs/>
          <w:color w:val="FF0000"/>
          <w:sz w:val="21"/>
          <w:szCs w:val="21"/>
        </w:rPr>
        <w:t>不充分</w:t>
      </w:r>
      <w:r>
        <w:rPr>
          <w:rFonts w:cs="Calibri" w:hint="eastAsia"/>
          <w:color w:val="3F3F3F"/>
          <w:sz w:val="21"/>
          <w:szCs w:val="21"/>
        </w:rPr>
        <w:t>，并且这种情况</w:t>
      </w:r>
      <w:r>
        <w:rPr>
          <w:rFonts w:cs="Calibri" w:hint="eastAsia"/>
          <w:b/>
          <w:bCs/>
          <w:color w:val="FF0000"/>
          <w:sz w:val="21"/>
          <w:szCs w:val="21"/>
        </w:rPr>
        <w:t>得不到解决</w:t>
      </w:r>
      <w:r>
        <w:rPr>
          <w:rFonts w:cs="Calibri" w:hint="eastAsia"/>
          <w:color w:val="3F3F3F"/>
          <w:sz w:val="21"/>
          <w:szCs w:val="21"/>
        </w:rPr>
        <w:t>，注册会计师可以采取下列措施：</w:t>
      </w:r>
    </w:p>
    <w:p w14:paraId="150DCBA0" w14:textId="77777777" w:rsidR="00AC07BC" w:rsidRDefault="00AC07BC" w:rsidP="00AC07BC">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a）根据范围受到的限制发表</w:t>
      </w:r>
      <w:r>
        <w:rPr>
          <w:rFonts w:cs="Calibri" w:hint="eastAsia"/>
          <w:b/>
          <w:bCs/>
          <w:color w:val="FF0000"/>
          <w:sz w:val="21"/>
          <w:szCs w:val="21"/>
        </w:rPr>
        <w:t>非无保留意见</w:t>
      </w:r>
      <w:r>
        <w:rPr>
          <w:rFonts w:cs="Calibri" w:hint="eastAsia"/>
          <w:color w:val="3F3F3F"/>
          <w:sz w:val="21"/>
          <w:szCs w:val="21"/>
        </w:rPr>
        <w:t>；</w:t>
      </w:r>
    </w:p>
    <w:p w14:paraId="4D497CC9" w14:textId="77777777" w:rsidR="00AC07BC" w:rsidRDefault="00AC07BC" w:rsidP="00AC07BC">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b）就采取不同措施的后果</w:t>
      </w:r>
      <w:r>
        <w:rPr>
          <w:rFonts w:cs="Calibri" w:hint="eastAsia"/>
          <w:b/>
          <w:bCs/>
          <w:color w:val="FF0000"/>
          <w:sz w:val="21"/>
          <w:szCs w:val="21"/>
        </w:rPr>
        <w:t>征询</w:t>
      </w:r>
      <w:r>
        <w:rPr>
          <w:rFonts w:cs="Calibri" w:hint="eastAsia"/>
          <w:color w:val="3F3F3F"/>
          <w:sz w:val="21"/>
          <w:szCs w:val="21"/>
        </w:rPr>
        <w:t>法律意见；</w:t>
      </w:r>
    </w:p>
    <w:p w14:paraId="174505B0" w14:textId="77777777" w:rsidR="00AC07BC" w:rsidRDefault="00AC07BC" w:rsidP="00AC07BC">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c）与第三方（如监管机构）、被审计单位外部的在治理结构中拥有更高权力的组织或人员（如企业的业主、股东大会中的股东）或对公共部门负责的政府部门进行</w:t>
      </w:r>
      <w:r>
        <w:rPr>
          <w:rFonts w:cs="Calibri" w:hint="eastAsia"/>
          <w:b/>
          <w:bCs/>
          <w:color w:val="FF0000"/>
          <w:sz w:val="21"/>
          <w:szCs w:val="21"/>
        </w:rPr>
        <w:t>沟通</w:t>
      </w:r>
      <w:r>
        <w:rPr>
          <w:rFonts w:cs="Calibri" w:hint="eastAsia"/>
          <w:color w:val="3F3F3F"/>
          <w:sz w:val="21"/>
          <w:szCs w:val="21"/>
        </w:rPr>
        <w:t>；</w:t>
      </w:r>
    </w:p>
    <w:p w14:paraId="4DF7DC2C" w14:textId="77777777" w:rsidR="00AC07BC" w:rsidRDefault="00AC07BC" w:rsidP="00AC07BC">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d）在法律法规允许的情况下</w:t>
      </w:r>
      <w:r>
        <w:rPr>
          <w:rFonts w:cs="Calibri" w:hint="eastAsia"/>
          <w:b/>
          <w:bCs/>
          <w:color w:val="FF0000"/>
          <w:sz w:val="21"/>
          <w:szCs w:val="21"/>
        </w:rPr>
        <w:t>解除</w:t>
      </w:r>
      <w:r>
        <w:rPr>
          <w:rFonts w:cs="Calibri" w:hint="eastAsia"/>
          <w:color w:val="3F3F3F"/>
          <w:sz w:val="21"/>
          <w:szCs w:val="21"/>
        </w:rPr>
        <w:t>业务约定。</w:t>
      </w:r>
    </w:p>
    <w:p w14:paraId="38C65668" w14:textId="77777777" w:rsidR="00AC07BC" w:rsidRDefault="00AC07BC" w:rsidP="00AC07BC">
      <w:pPr>
        <w:pStyle w:val="aa"/>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真题和模拟题精讲</w:t>
      </w:r>
    </w:p>
    <w:p w14:paraId="2BEDA621" w14:textId="77777777" w:rsidR="00AC07BC" w:rsidRDefault="00AC07BC" w:rsidP="00AC07BC">
      <w:pPr>
        <w:pStyle w:val="aa"/>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单项选择题【2013年真题】</w:t>
      </w:r>
    </w:p>
    <w:p w14:paraId="570B0B5D" w14:textId="77777777" w:rsidR="00AC07BC" w:rsidRDefault="00AC07BC" w:rsidP="00AC07BC">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如果注册会计师与治理层之间的双向沟通不充分，并且这种情况得不到解决,下列有关注册会计师采取的措施中,错误的是（　　）。</w:t>
      </w:r>
    </w:p>
    <w:p w14:paraId="5DBFE4A5" w14:textId="77777777" w:rsidR="00AC07BC" w:rsidRDefault="00AC07BC" w:rsidP="00AC07BC">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A.根据范围受到限制的情况，发表非无保留意见或增加其他事项段</w:t>
      </w:r>
    </w:p>
    <w:p w14:paraId="25B3836E" w14:textId="77777777" w:rsidR="00AC07BC" w:rsidRDefault="00AC07BC" w:rsidP="00AC07BC">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B.就采取不同措施的后果征询法律意见</w:t>
      </w:r>
    </w:p>
    <w:p w14:paraId="72C5E59B" w14:textId="77777777" w:rsidR="00AC07BC" w:rsidRDefault="00AC07BC" w:rsidP="00AC07BC">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C.与被审计单位外部的在治理结构中拥有更高权力的组织或人员进行沟通</w:t>
      </w:r>
    </w:p>
    <w:p w14:paraId="2D065290" w14:textId="77777777" w:rsidR="00AC07BC" w:rsidRDefault="00AC07BC" w:rsidP="00AC07BC">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D.在法律法规允许的情况下解除业务约定</w:t>
      </w:r>
    </w:p>
    <w:p w14:paraId="669A1D7A" w14:textId="77777777" w:rsidR="00AC07BC" w:rsidRDefault="00AC07BC" w:rsidP="00AC07BC">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【答案】A</w:t>
      </w:r>
    </w:p>
    <w:p w14:paraId="4169AFE1" w14:textId="77777777" w:rsidR="00AC07BC" w:rsidRDefault="00AC07BC" w:rsidP="00AC07BC">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【点评】选项A中，如果注册会计师与治理层之间的双向沟通不充分，并且这种情况得不到解决，注册会计师可以根据范围受到的限制发表非无保留意见，而非增加其他事项段。</w:t>
      </w:r>
    </w:p>
    <w:p w14:paraId="0E8D2D6C" w14:textId="77777777" w:rsidR="00AC07BC" w:rsidRDefault="00AC07BC" w:rsidP="00AC07BC">
      <w:pPr>
        <w:pStyle w:val="aa"/>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多项选择题【2015年真题】</w:t>
      </w:r>
    </w:p>
    <w:p w14:paraId="5914442D" w14:textId="77777777" w:rsidR="00AC07BC" w:rsidRDefault="00AC07BC" w:rsidP="00AC07BC">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如果注册会计师与治理层之间的双向沟通不充分，并且这种情况得不到解决，下列措施中，注册会计师可以采取的有（　　）。</w:t>
      </w:r>
    </w:p>
    <w:p w14:paraId="7988582C" w14:textId="77777777" w:rsidR="00AC07BC" w:rsidRDefault="00AC07BC" w:rsidP="00AC07BC">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A.根据范围受到的限制发表非无保留意见</w:t>
      </w:r>
    </w:p>
    <w:p w14:paraId="7EAB8A6A" w14:textId="77777777" w:rsidR="00AC07BC" w:rsidRDefault="00AC07BC" w:rsidP="00AC07BC">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B.与监管机构、被审计单位外部的在治理结构中拥有更高权力的组织或人员进行沟通</w:t>
      </w:r>
    </w:p>
    <w:p w14:paraId="15E9FD38" w14:textId="77777777" w:rsidR="00AC07BC" w:rsidRDefault="00AC07BC" w:rsidP="00AC07BC">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C.在法律法规允许的情况下解除业务约定</w:t>
      </w:r>
    </w:p>
    <w:p w14:paraId="4CA418CC" w14:textId="77777777" w:rsidR="00AC07BC" w:rsidRDefault="00AC07BC" w:rsidP="00AC07BC">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D.就采取不同措施的后果征询法律意见</w:t>
      </w:r>
    </w:p>
    <w:p w14:paraId="4E582093" w14:textId="77777777" w:rsidR="00AC07BC" w:rsidRDefault="00AC07BC" w:rsidP="00AC07BC">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答案与点评</w:t>
      </w:r>
    </w:p>
    <w:p w14:paraId="25E698C5" w14:textId="77777777" w:rsidR="00AC07BC" w:rsidRDefault="00AC07BC" w:rsidP="00AC07BC">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【答案】ABCD</w:t>
      </w:r>
    </w:p>
    <w:p w14:paraId="1A7F9097" w14:textId="77777777" w:rsidR="00AC07BC" w:rsidRDefault="00AC07BC" w:rsidP="00AC07BC">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5.沟通的记录</w:t>
      </w:r>
      <w:r>
        <w:rPr>
          <w:rFonts w:cs="Calibri" w:hint="eastAsia"/>
          <w:b/>
          <w:bCs/>
          <w:color w:val="FF0000"/>
          <w:sz w:val="21"/>
          <w:szCs w:val="21"/>
        </w:rPr>
        <w:t>【单选题/综合题考点】</w:t>
      </w:r>
    </w:p>
    <w:p w14:paraId="2ADAAE39" w14:textId="77777777" w:rsidR="00AC07BC" w:rsidRDefault="00AC07BC" w:rsidP="00AC07BC">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（1）</w:t>
      </w:r>
      <w:r>
        <w:rPr>
          <w:rFonts w:cs="Calibri" w:hint="eastAsia"/>
          <w:b/>
          <w:bCs/>
          <w:color w:val="FF0000"/>
          <w:sz w:val="21"/>
          <w:szCs w:val="21"/>
        </w:rPr>
        <w:t>口头形式</w:t>
      </w:r>
      <w:r>
        <w:rPr>
          <w:rFonts w:cs="Calibri" w:hint="eastAsia"/>
          <w:color w:val="3F3F3F"/>
          <w:sz w:val="21"/>
          <w:szCs w:val="21"/>
        </w:rPr>
        <w:t>：注册会计师应当将其包括在审计工作底稿中，并记录沟通的时间和对象；</w:t>
      </w:r>
    </w:p>
    <w:p w14:paraId="225A917B" w14:textId="77777777" w:rsidR="00AC07BC" w:rsidRDefault="00AC07BC" w:rsidP="00AC07BC">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（2）</w:t>
      </w:r>
      <w:r>
        <w:rPr>
          <w:rFonts w:cs="Calibri" w:hint="eastAsia"/>
          <w:b/>
          <w:bCs/>
          <w:color w:val="FF0000"/>
          <w:sz w:val="21"/>
          <w:szCs w:val="21"/>
        </w:rPr>
        <w:t>书面形式</w:t>
      </w:r>
      <w:r>
        <w:rPr>
          <w:rFonts w:cs="Calibri" w:hint="eastAsia"/>
          <w:color w:val="3F3F3F"/>
          <w:sz w:val="21"/>
          <w:szCs w:val="21"/>
        </w:rPr>
        <w:t>：注册会计师应当保存一份沟通文件的副本，作为审计工作底稿的一部分；</w:t>
      </w:r>
    </w:p>
    <w:p w14:paraId="078BEE2F" w14:textId="77777777" w:rsidR="00AC07BC" w:rsidRDefault="00AC07BC" w:rsidP="00AC07BC">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（3）被审计单位编制的会议纪要：如果是沟通的</w:t>
      </w:r>
      <w:r>
        <w:rPr>
          <w:rFonts w:cs="Calibri" w:hint="eastAsia"/>
          <w:b/>
          <w:bCs/>
          <w:color w:val="FF0000"/>
          <w:sz w:val="21"/>
          <w:szCs w:val="21"/>
        </w:rPr>
        <w:t>适当记录</w:t>
      </w:r>
      <w:r>
        <w:rPr>
          <w:rFonts w:cs="Calibri" w:hint="eastAsia"/>
          <w:color w:val="3F3F3F"/>
          <w:sz w:val="21"/>
          <w:szCs w:val="21"/>
        </w:rPr>
        <w:t>，注册会计师可以将其副本作为对口头沟通的记录，并作为审计工作底稿的一部分；如果发现这些记录</w:t>
      </w:r>
      <w:r>
        <w:rPr>
          <w:rFonts w:cs="Calibri" w:hint="eastAsia"/>
          <w:b/>
          <w:bCs/>
          <w:color w:val="FF0000"/>
          <w:sz w:val="21"/>
          <w:szCs w:val="21"/>
        </w:rPr>
        <w:t>不能恰当</w:t>
      </w:r>
      <w:r>
        <w:rPr>
          <w:rFonts w:cs="Calibri" w:hint="eastAsia"/>
          <w:color w:val="3F3F3F"/>
          <w:sz w:val="21"/>
          <w:szCs w:val="21"/>
        </w:rPr>
        <w:t>地反映沟通的内容，且有差别的事项比较重大，注册会计师一般会</w:t>
      </w:r>
      <w:r>
        <w:rPr>
          <w:rFonts w:cs="Calibri" w:hint="eastAsia"/>
          <w:b/>
          <w:bCs/>
          <w:color w:val="FF0000"/>
          <w:sz w:val="21"/>
          <w:szCs w:val="21"/>
        </w:rPr>
        <w:t>另行编制</w:t>
      </w:r>
      <w:r>
        <w:rPr>
          <w:rFonts w:cs="Calibri" w:hint="eastAsia"/>
          <w:color w:val="3F3F3F"/>
          <w:sz w:val="21"/>
          <w:szCs w:val="21"/>
        </w:rPr>
        <w:t>能恰当记录沟通内容的纪要，将其副本连同被审计单位编制的纪要</w:t>
      </w:r>
      <w:r>
        <w:rPr>
          <w:rFonts w:cs="Calibri" w:hint="eastAsia"/>
          <w:b/>
          <w:bCs/>
          <w:color w:val="FF0000"/>
          <w:sz w:val="21"/>
          <w:szCs w:val="21"/>
        </w:rPr>
        <w:t>一起致送</w:t>
      </w:r>
      <w:r>
        <w:rPr>
          <w:rFonts w:cs="Calibri" w:hint="eastAsia"/>
          <w:color w:val="3F3F3F"/>
          <w:sz w:val="21"/>
          <w:szCs w:val="21"/>
        </w:rPr>
        <w:t>治理层，提示两者的差别，以免引起不必要的误解。</w:t>
      </w:r>
    </w:p>
    <w:p w14:paraId="1E3D3407" w14:textId="77777777" w:rsidR="00AC07BC" w:rsidRDefault="00AC07BC" w:rsidP="00AC07BC">
      <w:pPr>
        <w:pStyle w:val="aa"/>
        <w:shd w:val="clear" w:color="auto" w:fill="FFFFFF"/>
        <w:spacing w:before="0" w:beforeAutospacing="0" w:after="0" w:afterAutospacing="0"/>
        <w:jc w:val="center"/>
        <w:rPr>
          <w:rFonts w:ascii="Calibri" w:eastAsia="微软雅黑" w:hAnsi="Calibri" w:cs="Calibri"/>
          <w:color w:val="3F3F3F"/>
          <w:sz w:val="21"/>
          <w:szCs w:val="21"/>
        </w:rPr>
      </w:pPr>
      <w:r>
        <w:rPr>
          <w:rFonts w:ascii="Calibri" w:eastAsia="微软雅黑" w:hAnsi="Calibri" w:cs="Calibri"/>
          <w:color w:val="3F3F3F"/>
          <w:sz w:val="21"/>
          <w:szCs w:val="21"/>
        </w:rPr>
        <w:fldChar w:fldCharType="begin"/>
      </w:r>
      <w:r>
        <w:rPr>
          <w:rFonts w:ascii="Calibri" w:eastAsia="微软雅黑" w:hAnsi="Calibri" w:cs="Calibri"/>
          <w:color w:val="3F3F3F"/>
          <w:sz w:val="21"/>
          <w:szCs w:val="21"/>
        </w:rPr>
        <w:instrText xml:space="preserve"> INCLUDEPICTURE "http://webupload.admin.dongao.com/biz/handout/img/2019/20190603/20190603144119100002.jpg" \* MERGEFORMATINET </w:instrText>
      </w:r>
      <w:r>
        <w:rPr>
          <w:rFonts w:ascii="Calibri" w:eastAsia="微软雅黑" w:hAnsi="Calibri" w:cs="Calibri"/>
          <w:color w:val="3F3F3F"/>
          <w:sz w:val="21"/>
          <w:szCs w:val="21"/>
        </w:rPr>
        <w:fldChar w:fldCharType="separate"/>
      </w:r>
      <w:r>
        <w:rPr>
          <w:rFonts w:ascii="Calibri" w:eastAsia="微软雅黑" w:hAnsi="Calibri" w:cs="Calibri"/>
          <w:color w:val="3F3F3F"/>
          <w:sz w:val="21"/>
          <w:szCs w:val="21"/>
        </w:rPr>
        <w:pict>
          <v:shape id="_x0000_i1026" type="#_x0000_t75" style="width:310.5pt;height:132pt">
            <v:imagedata r:id="rId9" r:href="rId10"/>
          </v:shape>
        </w:pict>
      </w:r>
      <w:r>
        <w:rPr>
          <w:rFonts w:ascii="Calibri" w:eastAsia="微软雅黑" w:hAnsi="Calibri" w:cs="Calibri"/>
          <w:color w:val="3F3F3F"/>
          <w:sz w:val="21"/>
          <w:szCs w:val="21"/>
        </w:rPr>
        <w:fldChar w:fldCharType="end"/>
      </w:r>
    </w:p>
    <w:p w14:paraId="2D01B7CD" w14:textId="77777777" w:rsidR="00AC07BC" w:rsidRDefault="00AC07BC" w:rsidP="00AC07BC">
      <w:pPr>
        <w:pStyle w:val="aa"/>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真题和模拟题精讲</w:t>
      </w:r>
    </w:p>
    <w:p w14:paraId="35F50359" w14:textId="77777777" w:rsidR="00AC07BC" w:rsidRDefault="00AC07BC" w:rsidP="00AC07BC">
      <w:pPr>
        <w:pStyle w:val="aa"/>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单项选择题【2014年真题】</w:t>
      </w:r>
    </w:p>
    <w:p w14:paraId="138E38F0" w14:textId="77777777" w:rsidR="00AC07BC" w:rsidRDefault="00AC07BC" w:rsidP="00AC07BC">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下列有关注册会计师记录与治理层沟通的重大事项的说法中，错误的是（　　）。</w:t>
      </w:r>
    </w:p>
    <w:p w14:paraId="522B0D3A" w14:textId="77777777" w:rsidR="00AC07BC" w:rsidRDefault="00AC07BC" w:rsidP="00AC07BC">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A.对以口头形式沟通的事项，注册会计师应当形成审计工作底稿</w:t>
      </w:r>
    </w:p>
    <w:p w14:paraId="58A75332" w14:textId="77777777" w:rsidR="00AC07BC" w:rsidRDefault="00AC07BC" w:rsidP="00AC07BC">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B.注册会计师应当保存沟通文件的副本，作为审计工作底稿的一部分</w:t>
      </w:r>
    </w:p>
    <w:p w14:paraId="262F78F0" w14:textId="77777777" w:rsidR="00AC07BC" w:rsidRDefault="00AC07BC" w:rsidP="00AC07BC">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C.如果根据业务环境不容易识别出适当的沟通人员，注册会计师应当记录识别治理结构中适当沟通人员的过程</w:t>
      </w:r>
    </w:p>
    <w:p w14:paraId="063F4584" w14:textId="77777777" w:rsidR="00AC07BC" w:rsidRDefault="00AC07BC" w:rsidP="00AC07BC">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D.如果被审计单位编制了会议纪要，注册会计师应当将其副本作为对口头沟通的记录</w:t>
      </w:r>
    </w:p>
    <w:p w14:paraId="445A8084" w14:textId="77777777" w:rsidR="00AC07BC" w:rsidRDefault="00AC07BC" w:rsidP="00AC07BC">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【答案】D</w:t>
      </w:r>
    </w:p>
    <w:p w14:paraId="5F011E32" w14:textId="77777777" w:rsidR="00AC07BC" w:rsidRDefault="00AC07BC" w:rsidP="00AC07BC">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【点评】选项D中，如果被审计单位编制的会议纪要是沟通的</w:t>
      </w:r>
      <w:r>
        <w:rPr>
          <w:rFonts w:cs="Calibri" w:hint="eastAsia"/>
          <w:b/>
          <w:bCs/>
          <w:color w:val="FF0000"/>
          <w:sz w:val="21"/>
          <w:szCs w:val="21"/>
        </w:rPr>
        <w:t>适当</w:t>
      </w:r>
      <w:r>
        <w:rPr>
          <w:rFonts w:cs="Calibri" w:hint="eastAsia"/>
          <w:color w:val="3F3F3F"/>
          <w:sz w:val="21"/>
          <w:szCs w:val="21"/>
        </w:rPr>
        <w:t>记录，注册会计师</w:t>
      </w:r>
      <w:r>
        <w:rPr>
          <w:rFonts w:cs="Calibri" w:hint="eastAsia"/>
          <w:b/>
          <w:bCs/>
          <w:color w:val="FF0000"/>
          <w:sz w:val="21"/>
          <w:szCs w:val="21"/>
        </w:rPr>
        <w:t>可以</w:t>
      </w:r>
      <w:r>
        <w:rPr>
          <w:rFonts w:cs="Calibri" w:hint="eastAsia"/>
          <w:color w:val="3F3F3F"/>
          <w:sz w:val="21"/>
          <w:szCs w:val="21"/>
        </w:rPr>
        <w:t>将其副本作为对口头沟通的记录，并作为审计工作底稿的一部分。如果发现这些记录</w:t>
      </w:r>
      <w:r>
        <w:rPr>
          <w:rFonts w:cs="Calibri" w:hint="eastAsia"/>
          <w:b/>
          <w:bCs/>
          <w:color w:val="FF0000"/>
          <w:sz w:val="21"/>
          <w:szCs w:val="21"/>
        </w:rPr>
        <w:t>不能</w:t>
      </w:r>
      <w:r>
        <w:rPr>
          <w:rFonts w:cs="Calibri" w:hint="eastAsia"/>
          <w:color w:val="3F3F3F"/>
          <w:sz w:val="21"/>
          <w:szCs w:val="21"/>
        </w:rPr>
        <w:t>恰当地反映沟通的内容，且有差别的事项比较重大，注册会计师一般会</w:t>
      </w:r>
      <w:r>
        <w:rPr>
          <w:rFonts w:cs="Calibri" w:hint="eastAsia"/>
          <w:b/>
          <w:bCs/>
          <w:color w:val="FF0000"/>
          <w:sz w:val="21"/>
          <w:szCs w:val="21"/>
        </w:rPr>
        <w:t>另行编制</w:t>
      </w:r>
      <w:r>
        <w:rPr>
          <w:rFonts w:cs="Calibri" w:hint="eastAsia"/>
          <w:color w:val="3F3F3F"/>
          <w:sz w:val="21"/>
          <w:szCs w:val="21"/>
        </w:rPr>
        <w:t>能恰当记录沟通内容的纪要，将其副本连同被审计单位编制的纪要一起致送治理层，提示两者的差别，以免引起不必要的误解。</w:t>
      </w:r>
    </w:p>
    <w:p w14:paraId="48F040A0" w14:textId="77777777" w:rsidR="00AC07BC" w:rsidRDefault="00AC07BC" w:rsidP="00AC07BC">
      <w:pPr>
        <w:pStyle w:val="aa"/>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单项选择题【2012年真题】</w:t>
      </w:r>
    </w:p>
    <w:p w14:paraId="43EC1982" w14:textId="77777777" w:rsidR="00AC07BC" w:rsidRDefault="00AC07BC" w:rsidP="00AC07BC">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关于注册会计师与被审计单位治理层的沟通,下列说法中，正确的是（　　）。</w:t>
      </w:r>
    </w:p>
    <w:p w14:paraId="539B72D5" w14:textId="77777777" w:rsidR="00AC07BC" w:rsidRDefault="00AC07BC" w:rsidP="00AC07BC">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A.对于与治理层沟通的事项，应当事先与管理层讨论</w:t>
      </w:r>
    </w:p>
    <w:p w14:paraId="0D9130B8" w14:textId="77777777" w:rsidR="00AC07BC" w:rsidRDefault="00AC07BC" w:rsidP="00AC07BC">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B.对于涉及舞弊等敏感信息的沟通，应当避免书面记录</w:t>
      </w:r>
    </w:p>
    <w:p w14:paraId="1606C66F" w14:textId="77777777" w:rsidR="00AC07BC" w:rsidRDefault="00AC07BC" w:rsidP="00AC07BC">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C.与治理层沟通的书面记录是一项审计证据，所有权属于会计师事务所</w:t>
      </w:r>
    </w:p>
    <w:p w14:paraId="1CF73DA9" w14:textId="77777777" w:rsidR="00AC07BC" w:rsidRDefault="00AC07BC" w:rsidP="00AC07BC">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D.如果注册会计师应治理层的要求向第三方提供为治理层编制的书面沟通文件的副本，注册会计师有责任向第三方解释其在使用中产生的疑问</w:t>
      </w:r>
    </w:p>
    <w:p w14:paraId="54052BC0" w14:textId="77777777" w:rsidR="00AC07BC" w:rsidRDefault="00AC07BC" w:rsidP="00AC07BC">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【答案】C</w:t>
      </w:r>
    </w:p>
    <w:p w14:paraId="656C36CB" w14:textId="77777777" w:rsidR="00AC07BC" w:rsidRDefault="00AC07BC" w:rsidP="00AC07BC">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点评】选项A中，在与治理层沟通某些事项前，注册会计师可能就这些事项与管理层讨论，除非这种做法并不适当，例如，就管理层的胜任能力或诚信与其讨论可能是不适当的。选项B中，对于涉及舞弊等事项，应视情况不同而采用口头或书面形式与治理层沟通。选项C中，与治理层沟通的书面记录属于审计工作底稿，审计工作底稿的所有权属于会计师事务所。选项D中，治理层可能希望向第三方提供注册会计师书面沟通文件的副本，但注册会计师</w:t>
      </w:r>
      <w:r>
        <w:rPr>
          <w:rFonts w:cs="Calibri" w:hint="eastAsia"/>
          <w:b/>
          <w:bCs/>
          <w:color w:val="FF0000"/>
          <w:sz w:val="21"/>
          <w:szCs w:val="21"/>
        </w:rPr>
        <w:t>没有责任</w:t>
      </w:r>
      <w:r>
        <w:rPr>
          <w:rFonts w:cs="Calibri" w:hint="eastAsia"/>
          <w:color w:val="3F3F3F"/>
          <w:sz w:val="21"/>
          <w:szCs w:val="21"/>
        </w:rPr>
        <w:t>向第三方解释其在使用中产生的疑问。</w:t>
      </w:r>
    </w:p>
    <w:p w14:paraId="037F05FB" w14:textId="77777777" w:rsidR="00AC07BC" w:rsidRDefault="00AC07BC" w:rsidP="00AC07BC">
      <w:pPr>
        <w:pStyle w:val="aa"/>
        <w:shd w:val="clear" w:color="auto" w:fill="FFFFFF"/>
        <w:spacing w:before="312" w:beforeAutospacing="0" w:after="312" w:afterAutospacing="0"/>
        <w:jc w:val="center"/>
        <w:rPr>
          <w:rFonts w:ascii="Calibri" w:eastAsia="微软雅黑" w:hAnsi="Calibri" w:cs="Calibri"/>
          <w:color w:val="3F3F3F"/>
          <w:sz w:val="21"/>
          <w:szCs w:val="21"/>
        </w:rPr>
      </w:pPr>
      <w:r>
        <w:rPr>
          <w:rFonts w:cs="Calibri" w:hint="eastAsia"/>
          <w:b/>
          <w:bCs/>
          <w:color w:val="3F3F3F"/>
          <w:sz w:val="28"/>
          <w:szCs w:val="28"/>
        </w:rPr>
        <w:t>脉络和复习</w:t>
      </w:r>
    </w:p>
    <w:p w14:paraId="3B1527CE" w14:textId="77777777" w:rsidR="00AC07BC" w:rsidRDefault="00AC07BC" w:rsidP="00AC07BC">
      <w:pPr>
        <w:pStyle w:val="aa"/>
        <w:shd w:val="clear" w:color="auto" w:fill="FFFFFF"/>
        <w:spacing w:before="0" w:beforeAutospacing="0" w:after="0" w:afterAutospacing="0"/>
        <w:jc w:val="center"/>
        <w:rPr>
          <w:rFonts w:ascii="Calibri" w:eastAsia="微软雅黑" w:hAnsi="Calibri" w:cs="Calibri"/>
          <w:color w:val="3F3F3F"/>
          <w:sz w:val="21"/>
          <w:szCs w:val="21"/>
        </w:rPr>
      </w:pPr>
      <w:r>
        <w:rPr>
          <w:rFonts w:cs="Calibri"/>
          <w:color w:val="3F3F3F"/>
          <w:sz w:val="21"/>
          <w:szCs w:val="21"/>
        </w:rPr>
        <w:fldChar w:fldCharType="begin"/>
      </w:r>
      <w:r>
        <w:rPr>
          <w:rFonts w:cs="Calibri"/>
          <w:color w:val="3F3F3F"/>
          <w:sz w:val="21"/>
          <w:szCs w:val="21"/>
        </w:rPr>
        <w:instrText xml:space="preserve"> INCLUDEPICTURE "http://webupload.admin.dongao.com/biz/handout/img/2019/20190603/20190603144119722003.png" \* MERGEFORMATINET </w:instrText>
      </w:r>
      <w:r>
        <w:rPr>
          <w:rFonts w:cs="Calibri"/>
          <w:color w:val="3F3F3F"/>
          <w:sz w:val="21"/>
          <w:szCs w:val="21"/>
        </w:rPr>
        <w:fldChar w:fldCharType="separate"/>
      </w:r>
      <w:r>
        <w:rPr>
          <w:rFonts w:cs="Calibri"/>
          <w:color w:val="3F3F3F"/>
          <w:sz w:val="21"/>
          <w:szCs w:val="21"/>
        </w:rPr>
        <w:pict>
          <v:shape id="_x0000_i1027" type="#_x0000_t75" alt="说明: C:\Users\wanganying\Desktop\140201.png" style="width:382.5pt;height:229.5pt">
            <v:imagedata r:id="rId11" r:href="rId12"/>
          </v:shape>
        </w:pict>
      </w:r>
      <w:r>
        <w:rPr>
          <w:rFonts w:cs="Calibri"/>
          <w:color w:val="3F3F3F"/>
          <w:sz w:val="21"/>
          <w:szCs w:val="21"/>
        </w:rPr>
        <w:fldChar w:fldCharType="end"/>
      </w:r>
    </w:p>
    <w:p w14:paraId="35A4D776" w14:textId="77777777" w:rsidR="00AC07BC" w:rsidRDefault="00AC07BC" w:rsidP="00AC07BC">
      <w:pPr>
        <w:pStyle w:val="aa"/>
        <w:shd w:val="clear" w:color="auto" w:fill="FFFFFF"/>
        <w:spacing w:before="0" w:beforeAutospacing="0" w:after="0" w:afterAutospacing="0"/>
        <w:jc w:val="center"/>
        <w:rPr>
          <w:rFonts w:ascii="Calibri" w:eastAsia="微软雅黑" w:hAnsi="Calibri" w:cs="Calibri"/>
          <w:color w:val="3F3F3F"/>
          <w:sz w:val="21"/>
          <w:szCs w:val="21"/>
        </w:rPr>
      </w:pPr>
      <w:r>
        <w:rPr>
          <w:rFonts w:cs="Calibri"/>
          <w:color w:val="3F3F3F"/>
          <w:sz w:val="21"/>
          <w:szCs w:val="21"/>
        </w:rPr>
        <w:fldChar w:fldCharType="begin"/>
      </w:r>
      <w:r>
        <w:rPr>
          <w:rFonts w:cs="Calibri"/>
          <w:color w:val="3F3F3F"/>
          <w:sz w:val="21"/>
          <w:szCs w:val="21"/>
        </w:rPr>
        <w:instrText xml:space="preserve"> INCLUDEPICTURE "http://webupload.admin.dongao.com/biz/handout/img/2019/20190603/20190603144120670004.png" \* MERGEFORMATINET </w:instrText>
      </w:r>
      <w:r>
        <w:rPr>
          <w:rFonts w:cs="Calibri"/>
          <w:color w:val="3F3F3F"/>
          <w:sz w:val="21"/>
          <w:szCs w:val="21"/>
        </w:rPr>
        <w:fldChar w:fldCharType="separate"/>
      </w:r>
      <w:r>
        <w:rPr>
          <w:rFonts w:cs="Calibri"/>
          <w:color w:val="3F3F3F"/>
          <w:sz w:val="21"/>
          <w:szCs w:val="21"/>
        </w:rPr>
        <w:pict>
          <v:shape id="_x0000_i1028" type="#_x0000_t75" alt="说明: C:\Users\wanganying\Desktop\140202.png" style="width:342.75pt;height:3in">
            <v:imagedata r:id="rId13" r:href="rId14"/>
          </v:shape>
        </w:pict>
      </w:r>
      <w:r>
        <w:rPr>
          <w:rFonts w:cs="Calibri"/>
          <w:color w:val="3F3F3F"/>
          <w:sz w:val="21"/>
          <w:szCs w:val="21"/>
        </w:rPr>
        <w:fldChar w:fldCharType="end"/>
      </w:r>
    </w:p>
    <w:p w14:paraId="0FEAAA9A" w14:textId="77777777" w:rsidR="00AC07BC" w:rsidRDefault="00AC07BC" w:rsidP="00AC07BC">
      <w:pPr>
        <w:shd w:val="clear" w:color="auto" w:fill="FFFFFF"/>
        <w:rPr>
          <w:rFonts w:ascii="微软雅黑" w:eastAsia="微软雅黑" w:hAnsi="微软雅黑" w:cs="宋体"/>
          <w:color w:val="3F3F3F"/>
          <w:szCs w:val="21"/>
        </w:rPr>
      </w:pPr>
    </w:p>
    <w:p w14:paraId="389F9C87" w14:textId="77777777" w:rsidR="00271D8C" w:rsidRPr="00AC07BC" w:rsidRDefault="00271D8C" w:rsidP="00AC07BC">
      <w:pPr>
        <w:rPr>
          <w:rFonts w:hint="eastAsia"/>
        </w:rPr>
      </w:pPr>
    </w:p>
    <w:sectPr w:rsidR="00271D8C" w:rsidRPr="00AC07BC" w:rsidSect="001F62DD">
      <w:headerReference w:type="default" r:id="rId15"/>
      <w:footerReference w:type="default" r:id="rId16"/>
      <w:pgSz w:w="11906" w:h="16838"/>
      <w:pgMar w:top="340" w:right="680" w:bottom="340" w:left="1134" w:header="113" w:footer="227"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3E2321" w14:textId="77777777" w:rsidR="00925039" w:rsidRDefault="00925039" w:rsidP="00CD53C5">
      <w:r>
        <w:separator/>
      </w:r>
    </w:p>
  </w:endnote>
  <w:endnote w:type="continuationSeparator" w:id="0">
    <w:p w14:paraId="010C06A9" w14:textId="77777777" w:rsidR="00925039" w:rsidRDefault="00925039" w:rsidP="00CD53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190" w:type="dxa"/>
      <w:tblBorders>
        <w:top w:val="single" w:sz="4" w:space="0" w:color="auto"/>
      </w:tblBorders>
      <w:tblCellMar>
        <w:top w:w="113" w:type="dxa"/>
      </w:tblCellMar>
      <w:tblLook w:val="04A0" w:firstRow="1" w:lastRow="0" w:firstColumn="1" w:lastColumn="0" w:noHBand="0" w:noVBand="1"/>
    </w:tblPr>
    <w:tblGrid>
      <w:gridCol w:w="2050"/>
      <w:gridCol w:w="3742"/>
      <w:gridCol w:w="4398"/>
    </w:tblGrid>
    <w:tr w:rsidR="00BE7176" w:rsidRPr="004D61E7" w14:paraId="58141BB4" w14:textId="77777777" w:rsidTr="007B0BFD">
      <w:trPr>
        <w:trHeight w:val="274"/>
      </w:trPr>
      <w:tc>
        <w:tcPr>
          <w:tcW w:w="2050" w:type="dxa"/>
          <w:shd w:val="clear" w:color="auto" w:fill="auto"/>
          <w:vAlign w:val="center"/>
        </w:tcPr>
        <w:p w14:paraId="001A5F82" w14:textId="77777777" w:rsidR="00BE7176" w:rsidRPr="004D61E7" w:rsidRDefault="004D61E7" w:rsidP="004D61E7">
          <w:pPr>
            <w:jc w:val="left"/>
            <w:rPr>
              <w:rFonts w:ascii="楷体" w:eastAsia="楷体" w:hAnsi="楷体"/>
              <w:b/>
              <w:sz w:val="28"/>
              <w:szCs w:val="28"/>
            </w:rPr>
          </w:pPr>
          <w:r w:rsidRPr="00707A6F">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5" o:spid="_x0000_i1029" type="#_x0000_t75" style="width:90.75pt;height:26.25pt;visibility:visible">
                <v:imagedata r:id="rId1" o:title=""/>
              </v:shape>
            </w:pict>
          </w:r>
        </w:p>
      </w:tc>
      <w:tc>
        <w:tcPr>
          <w:tcW w:w="3742" w:type="dxa"/>
          <w:shd w:val="clear" w:color="auto" w:fill="auto"/>
          <w:vAlign w:val="center"/>
        </w:tcPr>
        <w:p w14:paraId="0ECEA963" w14:textId="77777777" w:rsidR="00BE7176" w:rsidRPr="004D61E7" w:rsidRDefault="00BE7176" w:rsidP="004D61E7">
          <w:pPr>
            <w:jc w:val="left"/>
            <w:rPr>
              <w:rFonts w:ascii="楷体" w:eastAsia="楷体" w:hAnsi="楷体"/>
              <w:b/>
              <w:sz w:val="28"/>
              <w:szCs w:val="28"/>
            </w:rPr>
          </w:pPr>
          <w:r w:rsidRPr="004D61E7">
            <w:rPr>
              <w:rFonts w:ascii="微软雅黑" w:eastAsia="微软雅黑" w:hAnsi="微软雅黑" w:hint="eastAsia"/>
              <w:szCs w:val="21"/>
            </w:rPr>
            <w:t>原创</w:t>
          </w:r>
          <w:r w:rsidRPr="004D61E7">
            <w:rPr>
              <w:rFonts w:ascii="微软雅黑" w:eastAsia="微软雅黑" w:hAnsi="微软雅黑"/>
              <w:szCs w:val="21"/>
            </w:rPr>
            <w:t>不易</w:t>
          </w:r>
          <w:r w:rsidRPr="004D61E7">
            <w:rPr>
              <w:rFonts w:ascii="微软雅黑" w:eastAsia="微软雅黑" w:hAnsi="微软雅黑" w:hint="eastAsia"/>
              <w:szCs w:val="21"/>
            </w:rPr>
            <w:t>，侵权</w:t>
          </w:r>
          <w:r w:rsidRPr="004D61E7">
            <w:rPr>
              <w:rFonts w:ascii="微软雅黑" w:eastAsia="微软雅黑" w:hAnsi="微软雅黑"/>
              <w:szCs w:val="21"/>
            </w:rPr>
            <w:t>必究</w:t>
          </w:r>
          <w:r w:rsidRPr="004D61E7">
            <w:rPr>
              <w:rFonts w:ascii="微软雅黑" w:eastAsia="微软雅黑" w:hAnsi="微软雅黑" w:hint="eastAsia"/>
              <w:szCs w:val="21"/>
            </w:rPr>
            <w:t xml:space="preserve">  </w:t>
          </w:r>
          <w:r w:rsidRPr="004D61E7">
            <w:rPr>
              <w:rFonts w:ascii="微软雅黑" w:eastAsia="微软雅黑" w:hAnsi="微软雅黑"/>
              <w:szCs w:val="21"/>
            </w:rPr>
            <w:t xml:space="preserve">          </w:t>
          </w:r>
          <w:r w:rsidRPr="004D61E7">
            <w:rPr>
              <w:rFonts w:ascii="微软雅黑" w:eastAsia="微软雅黑" w:hAnsi="微软雅黑" w:hint="eastAsia"/>
              <w:szCs w:val="21"/>
            </w:rPr>
            <w:t xml:space="preserve">            </w:t>
          </w:r>
          <w:r w:rsidRPr="004D61E7">
            <w:rPr>
              <w:rFonts w:ascii="微软雅黑" w:eastAsia="微软雅黑" w:hAnsi="微软雅黑"/>
              <w:szCs w:val="21"/>
            </w:rPr>
            <w:t xml:space="preserve">       </w:t>
          </w:r>
        </w:p>
      </w:tc>
      <w:tc>
        <w:tcPr>
          <w:tcW w:w="4398" w:type="dxa"/>
          <w:shd w:val="clear" w:color="auto" w:fill="auto"/>
          <w:vAlign w:val="center"/>
        </w:tcPr>
        <w:p w14:paraId="2945066C" w14:textId="77777777" w:rsidR="00BE7176" w:rsidRPr="004D61E7" w:rsidRDefault="004D61E7" w:rsidP="004D61E7">
          <w:pPr>
            <w:jc w:val="right"/>
            <w:rPr>
              <w:rFonts w:ascii="微软雅黑" w:eastAsia="微软雅黑" w:hAnsi="微软雅黑"/>
              <w:szCs w:val="21"/>
            </w:rPr>
          </w:pPr>
          <w:r w:rsidRPr="004D61E7">
            <w:rPr>
              <w:rFonts w:ascii="微软雅黑" w:eastAsia="微软雅黑" w:hAnsi="微软雅黑" w:hint="eastAsia"/>
              <w:szCs w:val="21"/>
              <w:lang w:val="zh-CN"/>
            </w:rPr>
            <w:t>第</w:t>
          </w:r>
          <w:r w:rsidRPr="004D61E7">
            <w:rPr>
              <w:rFonts w:ascii="微软雅黑" w:eastAsia="微软雅黑" w:hAnsi="微软雅黑"/>
              <w:szCs w:val="21"/>
            </w:rPr>
            <w:fldChar w:fldCharType="begin"/>
          </w:r>
          <w:r w:rsidRPr="004D61E7">
            <w:rPr>
              <w:rFonts w:ascii="微软雅黑" w:eastAsia="微软雅黑" w:hAnsi="微软雅黑"/>
              <w:szCs w:val="21"/>
            </w:rPr>
            <w:instrText>PAGE  \* Arabic  \* MERGEFORMAT</w:instrText>
          </w:r>
          <w:r w:rsidRPr="004D61E7">
            <w:rPr>
              <w:rFonts w:ascii="微软雅黑" w:eastAsia="微软雅黑" w:hAnsi="微软雅黑"/>
              <w:szCs w:val="21"/>
            </w:rPr>
            <w:fldChar w:fldCharType="separate"/>
          </w:r>
          <w:r w:rsidRPr="004D61E7">
            <w:rPr>
              <w:rFonts w:ascii="微软雅黑" w:eastAsia="微软雅黑" w:hAnsi="微软雅黑"/>
              <w:szCs w:val="21"/>
            </w:rPr>
            <w:t>1</w:t>
          </w:r>
          <w:r w:rsidRPr="004D61E7">
            <w:rPr>
              <w:rFonts w:ascii="微软雅黑" w:eastAsia="微软雅黑" w:hAnsi="微软雅黑"/>
              <w:szCs w:val="21"/>
            </w:rPr>
            <w:fldChar w:fldCharType="end"/>
          </w:r>
          <w:r w:rsidRPr="004D61E7">
            <w:rPr>
              <w:rFonts w:ascii="微软雅黑" w:eastAsia="微软雅黑" w:hAnsi="微软雅黑" w:hint="eastAsia"/>
              <w:szCs w:val="21"/>
            </w:rPr>
            <w:t>页</w:t>
          </w:r>
        </w:p>
      </w:tc>
    </w:tr>
  </w:tbl>
  <w:p w14:paraId="1677BCD5" w14:textId="77777777" w:rsidR="00BE7176" w:rsidRPr="00397E03" w:rsidRDefault="00BE7176">
    <w:pPr>
      <w:pStyle w:val="a5"/>
      <w:rPr>
        <w:vanish/>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44C4ED" w14:textId="77777777" w:rsidR="00925039" w:rsidRDefault="00925039" w:rsidP="00CD53C5">
      <w:r>
        <w:separator/>
      </w:r>
    </w:p>
  </w:footnote>
  <w:footnote w:type="continuationSeparator" w:id="0">
    <w:p w14:paraId="31AF2E6B" w14:textId="77777777" w:rsidR="00925039" w:rsidRDefault="00925039" w:rsidP="00CD53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221" w:type="dxa"/>
      <w:tblBorders>
        <w:bottom w:val="single" w:sz="4" w:space="0" w:color="auto"/>
      </w:tblBorders>
      <w:tblCellMar>
        <w:bottom w:w="57" w:type="dxa"/>
      </w:tblCellMar>
      <w:tblLook w:val="04A0" w:firstRow="1" w:lastRow="0" w:firstColumn="1" w:lastColumn="0" w:noHBand="0" w:noVBand="1"/>
    </w:tblPr>
    <w:tblGrid>
      <w:gridCol w:w="4272"/>
      <w:gridCol w:w="5949"/>
    </w:tblGrid>
    <w:tr w:rsidR="001545C6" w:rsidRPr="004D61E7" w14:paraId="24A98014" w14:textId="77777777" w:rsidTr="007B0BFD">
      <w:trPr>
        <w:trHeight w:val="501"/>
      </w:trPr>
      <w:tc>
        <w:tcPr>
          <w:tcW w:w="4272" w:type="dxa"/>
          <w:shd w:val="clear" w:color="auto" w:fill="auto"/>
          <w:vAlign w:val="center"/>
        </w:tcPr>
        <w:p w14:paraId="4A313BA4" w14:textId="77777777" w:rsidR="001545C6" w:rsidRPr="001F62DD" w:rsidRDefault="00AC07BC" w:rsidP="004D61E7">
          <w:pPr>
            <w:jc w:val="left"/>
            <w:rPr>
              <w:rFonts w:ascii="微软雅黑" w:eastAsia="微软雅黑" w:hAnsi="微软雅黑"/>
              <w:sz w:val="22"/>
            </w:rPr>
          </w:pPr>
          <w:r>
            <w:rPr>
              <w:rFonts w:ascii="微软雅黑" w:eastAsia="微软雅黑" w:hAnsi="微软雅黑"/>
              <w:sz w:val="22"/>
            </w:rPr>
            <w:t>审计（2019）考试辅导</w:t>
          </w:r>
        </w:p>
      </w:tc>
      <w:tc>
        <w:tcPr>
          <w:tcW w:w="5949" w:type="dxa"/>
          <w:shd w:val="clear" w:color="auto" w:fill="auto"/>
          <w:vAlign w:val="center"/>
        </w:tcPr>
        <w:p w14:paraId="5DC9E029" w14:textId="77777777" w:rsidR="001545C6" w:rsidRPr="004D61E7" w:rsidRDefault="00AC07BC" w:rsidP="00105A9A">
          <w:pPr>
            <w:wordWrap w:val="0"/>
            <w:jc w:val="right"/>
            <w:rPr>
              <w:rFonts w:ascii="微软雅黑" w:eastAsia="微软雅黑" w:hAnsi="微软雅黑"/>
              <w:sz w:val="24"/>
              <w:szCs w:val="24"/>
            </w:rPr>
          </w:pPr>
          <w:r>
            <w:rPr>
              <w:rFonts w:ascii="微软雅黑" w:eastAsia="微软雅黑" w:hAnsi="微软雅黑" w:hint="eastAsia"/>
              <w:sz w:val="24"/>
              <w:szCs w:val="24"/>
            </w:rPr>
            <w:t>第十四章</w:t>
          </w:r>
          <w:r>
            <w:rPr>
              <w:rFonts w:ascii="微软雅黑" w:eastAsia="微软雅黑" w:hAnsi="微软雅黑"/>
              <w:sz w:val="24"/>
              <w:szCs w:val="24"/>
            </w:rPr>
            <w:t>++审计沟通</w:t>
          </w:r>
        </w:p>
      </w:tc>
    </w:tr>
  </w:tbl>
  <w:p w14:paraId="15A34A6C" w14:textId="77777777" w:rsidR="00207831" w:rsidRPr="000F3412" w:rsidRDefault="00207831" w:rsidP="001545C6">
    <w:pPr>
      <w:pStyle w:val="a3"/>
      <w:rPr>
        <w:vanish/>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grammar="clean"/>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03D05"/>
    <w:rsid w:val="0002315B"/>
    <w:rsid w:val="00025D51"/>
    <w:rsid w:val="00027EF7"/>
    <w:rsid w:val="00030EBE"/>
    <w:rsid w:val="0004510D"/>
    <w:rsid w:val="0006594D"/>
    <w:rsid w:val="000977F7"/>
    <w:rsid w:val="000C17BF"/>
    <w:rsid w:val="000D329A"/>
    <w:rsid w:val="000F3412"/>
    <w:rsid w:val="00103D05"/>
    <w:rsid w:val="00105A9A"/>
    <w:rsid w:val="001403A1"/>
    <w:rsid w:val="001545C6"/>
    <w:rsid w:val="001C5FBB"/>
    <w:rsid w:val="001D1548"/>
    <w:rsid w:val="001F62DD"/>
    <w:rsid w:val="00207831"/>
    <w:rsid w:val="0025687E"/>
    <w:rsid w:val="00257ECB"/>
    <w:rsid w:val="002608F5"/>
    <w:rsid w:val="00271D8C"/>
    <w:rsid w:val="002F4B62"/>
    <w:rsid w:val="00354CB5"/>
    <w:rsid w:val="00361200"/>
    <w:rsid w:val="00396A53"/>
    <w:rsid w:val="00397E03"/>
    <w:rsid w:val="003B6E89"/>
    <w:rsid w:val="00484FE7"/>
    <w:rsid w:val="00494359"/>
    <w:rsid w:val="004D41D2"/>
    <w:rsid w:val="004D61E7"/>
    <w:rsid w:val="00522B52"/>
    <w:rsid w:val="00530F5E"/>
    <w:rsid w:val="00587FA0"/>
    <w:rsid w:val="005C437E"/>
    <w:rsid w:val="005F2973"/>
    <w:rsid w:val="005F76A7"/>
    <w:rsid w:val="00601F3F"/>
    <w:rsid w:val="0065531D"/>
    <w:rsid w:val="00680B91"/>
    <w:rsid w:val="00743946"/>
    <w:rsid w:val="00777971"/>
    <w:rsid w:val="007A0F56"/>
    <w:rsid w:val="007A684A"/>
    <w:rsid w:val="007B0BFD"/>
    <w:rsid w:val="007B5B2A"/>
    <w:rsid w:val="007E2E24"/>
    <w:rsid w:val="00831407"/>
    <w:rsid w:val="008C2E60"/>
    <w:rsid w:val="008D6C45"/>
    <w:rsid w:val="00925039"/>
    <w:rsid w:val="0093134D"/>
    <w:rsid w:val="009E3A31"/>
    <w:rsid w:val="009E72DE"/>
    <w:rsid w:val="00A00175"/>
    <w:rsid w:val="00A42D54"/>
    <w:rsid w:val="00A8418D"/>
    <w:rsid w:val="00A84ABB"/>
    <w:rsid w:val="00AA2B40"/>
    <w:rsid w:val="00AA617F"/>
    <w:rsid w:val="00AC07BC"/>
    <w:rsid w:val="00AD308A"/>
    <w:rsid w:val="00B35C5C"/>
    <w:rsid w:val="00B36C6D"/>
    <w:rsid w:val="00B57A07"/>
    <w:rsid w:val="00B672D4"/>
    <w:rsid w:val="00B81282"/>
    <w:rsid w:val="00BC5CEC"/>
    <w:rsid w:val="00BD730E"/>
    <w:rsid w:val="00BE7176"/>
    <w:rsid w:val="00C24F0C"/>
    <w:rsid w:val="00C42B60"/>
    <w:rsid w:val="00C64789"/>
    <w:rsid w:val="00CA0928"/>
    <w:rsid w:val="00CD53C5"/>
    <w:rsid w:val="00CE33B2"/>
    <w:rsid w:val="00D14EEC"/>
    <w:rsid w:val="00D40C69"/>
    <w:rsid w:val="00DA0E67"/>
    <w:rsid w:val="00DC6EA5"/>
    <w:rsid w:val="00E27FEA"/>
    <w:rsid w:val="00E91A26"/>
    <w:rsid w:val="00EC2EA7"/>
    <w:rsid w:val="00ED764B"/>
    <w:rsid w:val="00F4489B"/>
    <w:rsid w:val="00F86E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383025DC"/>
  <w15:docId w15:val="{0743BECB-04BA-49C2-BDA3-CA48F07D56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D53C5"/>
    <w:pPr>
      <w:pBdr>
        <w:bottom w:val="single" w:sz="6" w:space="1" w:color="auto"/>
      </w:pBdr>
      <w:tabs>
        <w:tab w:val="center" w:pos="4153"/>
        <w:tab w:val="right" w:pos="8306"/>
      </w:tabs>
      <w:snapToGrid w:val="0"/>
      <w:jc w:val="center"/>
    </w:pPr>
    <w:rPr>
      <w:sz w:val="18"/>
      <w:szCs w:val="18"/>
    </w:rPr>
  </w:style>
  <w:style w:type="character" w:customStyle="1" w:styleId="a4">
    <w:name w:val="页眉 字符"/>
    <w:link w:val="a3"/>
    <w:uiPriority w:val="99"/>
    <w:rsid w:val="00CD53C5"/>
    <w:rPr>
      <w:sz w:val="18"/>
      <w:szCs w:val="18"/>
    </w:rPr>
  </w:style>
  <w:style w:type="paragraph" w:styleId="a5">
    <w:name w:val="footer"/>
    <w:basedOn w:val="a"/>
    <w:link w:val="a6"/>
    <w:uiPriority w:val="99"/>
    <w:unhideWhenUsed/>
    <w:rsid w:val="00CD53C5"/>
    <w:pPr>
      <w:tabs>
        <w:tab w:val="center" w:pos="4153"/>
        <w:tab w:val="right" w:pos="8306"/>
      </w:tabs>
      <w:snapToGrid w:val="0"/>
      <w:jc w:val="left"/>
    </w:pPr>
    <w:rPr>
      <w:sz w:val="18"/>
      <w:szCs w:val="18"/>
    </w:rPr>
  </w:style>
  <w:style w:type="character" w:customStyle="1" w:styleId="a6">
    <w:name w:val="页脚 字符"/>
    <w:link w:val="a5"/>
    <w:uiPriority w:val="99"/>
    <w:rsid w:val="00CD53C5"/>
    <w:rPr>
      <w:sz w:val="18"/>
      <w:szCs w:val="18"/>
    </w:rPr>
  </w:style>
  <w:style w:type="paragraph" w:styleId="a7">
    <w:name w:val="Balloon Text"/>
    <w:basedOn w:val="a"/>
    <w:link w:val="a8"/>
    <w:uiPriority w:val="99"/>
    <w:semiHidden/>
    <w:unhideWhenUsed/>
    <w:rsid w:val="001403A1"/>
    <w:rPr>
      <w:sz w:val="18"/>
      <w:szCs w:val="18"/>
    </w:rPr>
  </w:style>
  <w:style w:type="character" w:customStyle="1" w:styleId="a8">
    <w:name w:val="批注框文本 字符"/>
    <w:link w:val="a7"/>
    <w:uiPriority w:val="99"/>
    <w:semiHidden/>
    <w:rsid w:val="001403A1"/>
    <w:rPr>
      <w:sz w:val="18"/>
      <w:szCs w:val="18"/>
    </w:rPr>
  </w:style>
  <w:style w:type="table" w:styleId="a9">
    <w:name w:val="Table Grid"/>
    <w:basedOn w:val="a1"/>
    <w:uiPriority w:val="59"/>
    <w:rsid w:val="002078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Normal (Web)"/>
    <w:basedOn w:val="a"/>
    <w:uiPriority w:val="99"/>
    <w:semiHidden/>
    <w:unhideWhenUsed/>
    <w:rsid w:val="00025D51"/>
    <w:pPr>
      <w:widowControl/>
      <w:spacing w:before="100" w:beforeAutospacing="1" w:after="100" w:afterAutospacing="1"/>
      <w:jc w:val="left"/>
    </w:pPr>
    <w:rPr>
      <w:rFonts w:ascii="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314179">
      <w:bodyDiv w:val="1"/>
      <w:marLeft w:val="0"/>
      <w:marRight w:val="0"/>
      <w:marTop w:val="0"/>
      <w:marBottom w:val="0"/>
      <w:divBdr>
        <w:top w:val="none" w:sz="0" w:space="0" w:color="auto"/>
        <w:left w:val="none" w:sz="0" w:space="0" w:color="auto"/>
        <w:bottom w:val="none" w:sz="0" w:space="0" w:color="auto"/>
        <w:right w:val="none" w:sz="0" w:space="0" w:color="auto"/>
      </w:divBdr>
    </w:div>
    <w:div w:id="217327381">
      <w:bodyDiv w:val="1"/>
      <w:marLeft w:val="0"/>
      <w:marRight w:val="0"/>
      <w:marTop w:val="0"/>
      <w:marBottom w:val="0"/>
      <w:divBdr>
        <w:top w:val="none" w:sz="0" w:space="0" w:color="auto"/>
        <w:left w:val="none" w:sz="0" w:space="0" w:color="auto"/>
        <w:bottom w:val="none" w:sz="0" w:space="0" w:color="auto"/>
        <w:right w:val="none" w:sz="0" w:space="0" w:color="auto"/>
      </w:divBdr>
    </w:div>
    <w:div w:id="276108250">
      <w:bodyDiv w:val="1"/>
      <w:marLeft w:val="0"/>
      <w:marRight w:val="0"/>
      <w:marTop w:val="0"/>
      <w:marBottom w:val="0"/>
      <w:divBdr>
        <w:top w:val="none" w:sz="0" w:space="0" w:color="auto"/>
        <w:left w:val="none" w:sz="0" w:space="0" w:color="auto"/>
        <w:bottom w:val="none" w:sz="0" w:space="0" w:color="auto"/>
        <w:right w:val="none" w:sz="0" w:space="0" w:color="auto"/>
      </w:divBdr>
    </w:div>
    <w:div w:id="727074370">
      <w:bodyDiv w:val="1"/>
      <w:marLeft w:val="0"/>
      <w:marRight w:val="0"/>
      <w:marTop w:val="0"/>
      <w:marBottom w:val="0"/>
      <w:divBdr>
        <w:top w:val="none" w:sz="0" w:space="0" w:color="auto"/>
        <w:left w:val="none" w:sz="0" w:space="0" w:color="auto"/>
        <w:bottom w:val="none" w:sz="0" w:space="0" w:color="auto"/>
        <w:right w:val="none" w:sz="0" w:space="0" w:color="auto"/>
      </w:divBdr>
    </w:div>
    <w:div w:id="897668355">
      <w:bodyDiv w:val="1"/>
      <w:marLeft w:val="0"/>
      <w:marRight w:val="0"/>
      <w:marTop w:val="0"/>
      <w:marBottom w:val="0"/>
      <w:divBdr>
        <w:top w:val="none" w:sz="0" w:space="0" w:color="auto"/>
        <w:left w:val="none" w:sz="0" w:space="0" w:color="auto"/>
        <w:bottom w:val="none" w:sz="0" w:space="0" w:color="auto"/>
        <w:right w:val="none" w:sz="0" w:space="0" w:color="auto"/>
      </w:divBdr>
      <w:divsChild>
        <w:div w:id="325669475">
          <w:marLeft w:val="0"/>
          <w:marRight w:val="0"/>
          <w:marTop w:val="0"/>
          <w:marBottom w:val="0"/>
          <w:divBdr>
            <w:top w:val="none" w:sz="0" w:space="0" w:color="auto"/>
            <w:left w:val="none" w:sz="0" w:space="0" w:color="auto"/>
            <w:bottom w:val="none" w:sz="0" w:space="0" w:color="auto"/>
            <w:right w:val="none" w:sz="0" w:space="0" w:color="auto"/>
          </w:divBdr>
          <w:divsChild>
            <w:div w:id="583805285">
              <w:marLeft w:val="0"/>
              <w:marRight w:val="0"/>
              <w:marTop w:val="0"/>
              <w:marBottom w:val="0"/>
              <w:divBdr>
                <w:top w:val="none" w:sz="0" w:space="0" w:color="auto"/>
                <w:left w:val="none" w:sz="0" w:space="0" w:color="auto"/>
                <w:bottom w:val="none" w:sz="0" w:space="0" w:color="auto"/>
                <w:right w:val="none" w:sz="0" w:space="0" w:color="auto"/>
              </w:divBdr>
            </w:div>
            <w:div w:id="753747885">
              <w:marLeft w:val="0"/>
              <w:marRight w:val="0"/>
              <w:marTop w:val="0"/>
              <w:marBottom w:val="0"/>
              <w:divBdr>
                <w:top w:val="none" w:sz="0" w:space="0" w:color="auto"/>
                <w:left w:val="none" w:sz="0" w:space="0" w:color="auto"/>
                <w:bottom w:val="none" w:sz="0" w:space="0" w:color="auto"/>
                <w:right w:val="none" w:sz="0" w:space="0" w:color="auto"/>
              </w:divBdr>
            </w:div>
            <w:div w:id="1179076684">
              <w:marLeft w:val="0"/>
              <w:marRight w:val="0"/>
              <w:marTop w:val="0"/>
              <w:marBottom w:val="0"/>
              <w:divBdr>
                <w:top w:val="none" w:sz="0" w:space="0" w:color="auto"/>
                <w:left w:val="none" w:sz="0" w:space="0" w:color="auto"/>
                <w:bottom w:val="none" w:sz="0" w:space="0" w:color="auto"/>
                <w:right w:val="none" w:sz="0" w:space="0" w:color="auto"/>
              </w:divBdr>
            </w:div>
            <w:div w:id="1624384240">
              <w:marLeft w:val="0"/>
              <w:marRight w:val="0"/>
              <w:marTop w:val="0"/>
              <w:marBottom w:val="0"/>
              <w:divBdr>
                <w:top w:val="none" w:sz="0" w:space="0" w:color="auto"/>
                <w:left w:val="none" w:sz="0" w:space="0" w:color="auto"/>
                <w:bottom w:val="none" w:sz="0" w:space="0" w:color="auto"/>
                <w:right w:val="none" w:sz="0" w:space="0" w:color="auto"/>
              </w:divBdr>
            </w:div>
            <w:div w:id="1666475101">
              <w:marLeft w:val="0"/>
              <w:marRight w:val="0"/>
              <w:marTop w:val="0"/>
              <w:marBottom w:val="0"/>
              <w:divBdr>
                <w:top w:val="none" w:sz="0" w:space="0" w:color="auto"/>
                <w:left w:val="none" w:sz="0" w:space="0" w:color="auto"/>
                <w:bottom w:val="none" w:sz="0" w:space="0" w:color="auto"/>
                <w:right w:val="none" w:sz="0" w:space="0" w:color="auto"/>
              </w:divBdr>
            </w:div>
            <w:div w:id="1831435554">
              <w:marLeft w:val="0"/>
              <w:marRight w:val="0"/>
              <w:marTop w:val="0"/>
              <w:marBottom w:val="0"/>
              <w:divBdr>
                <w:top w:val="none" w:sz="0" w:space="0" w:color="auto"/>
                <w:left w:val="none" w:sz="0" w:space="0" w:color="auto"/>
                <w:bottom w:val="none" w:sz="0" w:space="0" w:color="auto"/>
                <w:right w:val="none" w:sz="0" w:space="0" w:color="auto"/>
              </w:divBdr>
            </w:div>
            <w:div w:id="200685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058057">
      <w:bodyDiv w:val="1"/>
      <w:marLeft w:val="0"/>
      <w:marRight w:val="0"/>
      <w:marTop w:val="0"/>
      <w:marBottom w:val="0"/>
      <w:divBdr>
        <w:top w:val="none" w:sz="0" w:space="0" w:color="auto"/>
        <w:left w:val="none" w:sz="0" w:space="0" w:color="auto"/>
        <w:bottom w:val="none" w:sz="0" w:space="0" w:color="auto"/>
        <w:right w:val="none" w:sz="0" w:space="0" w:color="auto"/>
      </w:divBdr>
      <w:divsChild>
        <w:div w:id="1986350924">
          <w:marLeft w:val="0"/>
          <w:marRight w:val="0"/>
          <w:marTop w:val="0"/>
          <w:marBottom w:val="0"/>
          <w:divBdr>
            <w:top w:val="none" w:sz="0" w:space="0" w:color="auto"/>
            <w:left w:val="none" w:sz="0" w:space="0" w:color="auto"/>
            <w:bottom w:val="none" w:sz="0" w:space="0" w:color="auto"/>
            <w:right w:val="none" w:sz="0" w:space="0" w:color="auto"/>
          </w:divBdr>
          <w:divsChild>
            <w:div w:id="180513317">
              <w:marLeft w:val="0"/>
              <w:marRight w:val="0"/>
              <w:marTop w:val="0"/>
              <w:marBottom w:val="0"/>
              <w:divBdr>
                <w:top w:val="none" w:sz="0" w:space="0" w:color="auto"/>
                <w:left w:val="none" w:sz="0" w:space="0" w:color="auto"/>
                <w:bottom w:val="none" w:sz="0" w:space="0" w:color="auto"/>
                <w:right w:val="none" w:sz="0" w:space="0" w:color="auto"/>
              </w:divBdr>
            </w:div>
            <w:div w:id="733816497">
              <w:marLeft w:val="0"/>
              <w:marRight w:val="0"/>
              <w:marTop w:val="0"/>
              <w:marBottom w:val="0"/>
              <w:divBdr>
                <w:top w:val="none" w:sz="0" w:space="0" w:color="auto"/>
                <w:left w:val="none" w:sz="0" w:space="0" w:color="auto"/>
                <w:bottom w:val="none" w:sz="0" w:space="0" w:color="auto"/>
                <w:right w:val="none" w:sz="0" w:space="0" w:color="auto"/>
              </w:divBdr>
            </w:div>
            <w:div w:id="169472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406626">
      <w:bodyDiv w:val="1"/>
      <w:marLeft w:val="0"/>
      <w:marRight w:val="0"/>
      <w:marTop w:val="0"/>
      <w:marBottom w:val="0"/>
      <w:divBdr>
        <w:top w:val="none" w:sz="0" w:space="0" w:color="auto"/>
        <w:left w:val="none" w:sz="0" w:space="0" w:color="auto"/>
        <w:bottom w:val="none" w:sz="0" w:space="0" w:color="auto"/>
        <w:right w:val="none" w:sz="0" w:space="0" w:color="auto"/>
      </w:divBdr>
    </w:div>
    <w:div w:id="1141921938">
      <w:bodyDiv w:val="1"/>
      <w:marLeft w:val="0"/>
      <w:marRight w:val="0"/>
      <w:marTop w:val="0"/>
      <w:marBottom w:val="0"/>
      <w:divBdr>
        <w:top w:val="none" w:sz="0" w:space="0" w:color="auto"/>
        <w:left w:val="none" w:sz="0" w:space="0" w:color="auto"/>
        <w:bottom w:val="none" w:sz="0" w:space="0" w:color="auto"/>
        <w:right w:val="none" w:sz="0" w:space="0" w:color="auto"/>
      </w:divBdr>
    </w:div>
    <w:div w:id="1596326475">
      <w:bodyDiv w:val="1"/>
      <w:marLeft w:val="0"/>
      <w:marRight w:val="0"/>
      <w:marTop w:val="0"/>
      <w:marBottom w:val="0"/>
      <w:divBdr>
        <w:top w:val="none" w:sz="0" w:space="0" w:color="auto"/>
        <w:left w:val="none" w:sz="0" w:space="0" w:color="auto"/>
        <w:bottom w:val="none" w:sz="0" w:space="0" w:color="auto"/>
        <w:right w:val="none" w:sz="0" w:space="0" w:color="auto"/>
      </w:divBdr>
    </w:div>
    <w:div w:id="1612009644">
      <w:bodyDiv w:val="1"/>
      <w:marLeft w:val="0"/>
      <w:marRight w:val="0"/>
      <w:marTop w:val="0"/>
      <w:marBottom w:val="0"/>
      <w:divBdr>
        <w:top w:val="none" w:sz="0" w:space="0" w:color="auto"/>
        <w:left w:val="none" w:sz="0" w:space="0" w:color="auto"/>
        <w:bottom w:val="none" w:sz="0" w:space="0" w:color="auto"/>
        <w:right w:val="none" w:sz="0" w:space="0" w:color="auto"/>
      </w:divBdr>
      <w:divsChild>
        <w:div w:id="631248446">
          <w:marLeft w:val="0"/>
          <w:marRight w:val="0"/>
          <w:marTop w:val="0"/>
          <w:marBottom w:val="0"/>
          <w:divBdr>
            <w:top w:val="none" w:sz="0" w:space="0" w:color="auto"/>
            <w:left w:val="none" w:sz="0" w:space="0" w:color="auto"/>
            <w:bottom w:val="none" w:sz="0" w:space="0" w:color="auto"/>
            <w:right w:val="none" w:sz="0" w:space="0" w:color="auto"/>
          </w:divBdr>
          <w:divsChild>
            <w:div w:id="115606401">
              <w:marLeft w:val="0"/>
              <w:marRight w:val="0"/>
              <w:marTop w:val="0"/>
              <w:marBottom w:val="0"/>
              <w:divBdr>
                <w:top w:val="none" w:sz="0" w:space="0" w:color="auto"/>
                <w:left w:val="none" w:sz="0" w:space="0" w:color="auto"/>
                <w:bottom w:val="none" w:sz="0" w:space="0" w:color="auto"/>
                <w:right w:val="none" w:sz="0" w:space="0" w:color="auto"/>
              </w:divBdr>
            </w:div>
            <w:div w:id="539435374">
              <w:marLeft w:val="0"/>
              <w:marRight w:val="0"/>
              <w:marTop w:val="0"/>
              <w:marBottom w:val="0"/>
              <w:divBdr>
                <w:top w:val="none" w:sz="0" w:space="0" w:color="auto"/>
                <w:left w:val="none" w:sz="0" w:space="0" w:color="auto"/>
                <w:bottom w:val="none" w:sz="0" w:space="0" w:color="auto"/>
                <w:right w:val="none" w:sz="0" w:space="0" w:color="auto"/>
              </w:divBdr>
            </w:div>
            <w:div w:id="576592465">
              <w:marLeft w:val="0"/>
              <w:marRight w:val="0"/>
              <w:marTop w:val="0"/>
              <w:marBottom w:val="0"/>
              <w:divBdr>
                <w:top w:val="none" w:sz="0" w:space="0" w:color="auto"/>
                <w:left w:val="none" w:sz="0" w:space="0" w:color="auto"/>
                <w:bottom w:val="none" w:sz="0" w:space="0" w:color="auto"/>
                <w:right w:val="none" w:sz="0" w:space="0" w:color="auto"/>
              </w:divBdr>
            </w:div>
            <w:div w:id="620769676">
              <w:marLeft w:val="0"/>
              <w:marRight w:val="0"/>
              <w:marTop w:val="0"/>
              <w:marBottom w:val="0"/>
              <w:divBdr>
                <w:top w:val="none" w:sz="0" w:space="0" w:color="auto"/>
                <w:left w:val="none" w:sz="0" w:space="0" w:color="auto"/>
                <w:bottom w:val="none" w:sz="0" w:space="0" w:color="auto"/>
                <w:right w:val="none" w:sz="0" w:space="0" w:color="auto"/>
              </w:divBdr>
            </w:div>
            <w:div w:id="1432162969">
              <w:marLeft w:val="0"/>
              <w:marRight w:val="0"/>
              <w:marTop w:val="0"/>
              <w:marBottom w:val="0"/>
              <w:divBdr>
                <w:top w:val="none" w:sz="0" w:space="0" w:color="auto"/>
                <w:left w:val="none" w:sz="0" w:space="0" w:color="auto"/>
                <w:bottom w:val="none" w:sz="0" w:space="0" w:color="auto"/>
                <w:right w:val="none" w:sz="0" w:space="0" w:color="auto"/>
              </w:divBdr>
            </w:div>
            <w:div w:id="1476097479">
              <w:marLeft w:val="0"/>
              <w:marRight w:val="0"/>
              <w:marTop w:val="0"/>
              <w:marBottom w:val="0"/>
              <w:divBdr>
                <w:top w:val="none" w:sz="0" w:space="0" w:color="auto"/>
                <w:left w:val="none" w:sz="0" w:space="0" w:color="auto"/>
                <w:bottom w:val="none" w:sz="0" w:space="0" w:color="auto"/>
                <w:right w:val="none" w:sz="0" w:space="0" w:color="auto"/>
              </w:divBdr>
            </w:div>
            <w:div w:id="1638028775">
              <w:marLeft w:val="0"/>
              <w:marRight w:val="0"/>
              <w:marTop w:val="0"/>
              <w:marBottom w:val="0"/>
              <w:divBdr>
                <w:top w:val="none" w:sz="0" w:space="0" w:color="auto"/>
                <w:left w:val="none" w:sz="0" w:space="0" w:color="auto"/>
                <w:bottom w:val="none" w:sz="0" w:space="0" w:color="auto"/>
                <w:right w:val="none" w:sz="0" w:space="0" w:color="auto"/>
              </w:divBdr>
            </w:div>
            <w:div w:id="194361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931665">
      <w:bodyDiv w:val="1"/>
      <w:marLeft w:val="0"/>
      <w:marRight w:val="0"/>
      <w:marTop w:val="0"/>
      <w:marBottom w:val="0"/>
      <w:divBdr>
        <w:top w:val="none" w:sz="0" w:space="0" w:color="auto"/>
        <w:left w:val="none" w:sz="0" w:space="0" w:color="auto"/>
        <w:bottom w:val="none" w:sz="0" w:space="0" w:color="auto"/>
        <w:right w:val="none" w:sz="0" w:space="0" w:color="auto"/>
      </w:divBdr>
    </w:div>
    <w:div w:id="1812286898">
      <w:bodyDiv w:val="1"/>
      <w:marLeft w:val="0"/>
      <w:marRight w:val="0"/>
      <w:marTop w:val="0"/>
      <w:marBottom w:val="0"/>
      <w:divBdr>
        <w:top w:val="none" w:sz="0" w:space="0" w:color="auto"/>
        <w:left w:val="none" w:sz="0" w:space="0" w:color="auto"/>
        <w:bottom w:val="none" w:sz="0" w:space="0" w:color="auto"/>
        <w:right w:val="none" w:sz="0" w:space="0" w:color="auto"/>
      </w:divBdr>
      <w:divsChild>
        <w:div w:id="1404183701">
          <w:marLeft w:val="0"/>
          <w:marRight w:val="0"/>
          <w:marTop w:val="0"/>
          <w:marBottom w:val="0"/>
          <w:divBdr>
            <w:top w:val="none" w:sz="0" w:space="0" w:color="auto"/>
            <w:left w:val="none" w:sz="0" w:space="0" w:color="auto"/>
            <w:bottom w:val="none" w:sz="0" w:space="0" w:color="auto"/>
            <w:right w:val="none" w:sz="0" w:space="0" w:color="auto"/>
          </w:divBdr>
        </w:div>
      </w:divsChild>
    </w:div>
    <w:div w:id="2117482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http://webupload.admin.dongao.com/biz/handout/img/2019/20190603/20190603144119810001.jpg"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http://webupload.admin.dongao.com/biz/handout/img/2019/20190603/20190603144119722003.png"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http://webupload.admin.dongao.com/biz/handout/img/2019/20190603/20190603144119100002.jpg"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http://webupload.admin.dongao.com/biz/handout/img/2019/20190603/20190603144120670004.png"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2688A7-01D0-4D45-953D-731C7D5D2D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597</Words>
  <Characters>3403</Characters>
  <Application>Microsoft Office Word</Application>
  <DocSecurity>0</DocSecurity>
  <Lines>28</Lines>
  <Paragraphs>7</Paragraphs>
  <ScaleCrop>false</ScaleCrop>
  <Company/>
  <LinksUpToDate>false</LinksUpToDate>
  <CharactersWithSpaces>3993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孙晓雪</dc:creator>
  <cp:keywords/>
  <dc:description/>
  <cp:lastModifiedBy>Jeffery Ho</cp:lastModifiedBy>
  <cp:revision>2</cp:revision>
  <cp:lastPrinted>2019-03-21T09:01:00Z</cp:lastPrinted>
  <dcterms:created xsi:type="dcterms:W3CDTF">2020-06-13T15:21:00Z</dcterms:created>
  <dcterms:modified xsi:type="dcterms:W3CDTF">2020-06-13T15:21:00Z</dcterms:modified>
</cp:coreProperties>
</file>