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E9A6" w14:textId="77777777" w:rsidR="00000000" w:rsidRDefault="00A50D2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第十五章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注册会计师利用他人的工作</w:t>
      </w:r>
    </w:p>
    <w:p w14:paraId="3F866AC2" w14:textId="77777777" w:rsidR="00000000" w:rsidRDefault="00A50D2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2BA6C12" w14:textId="77777777" w:rsidR="00000000" w:rsidRDefault="00A50D2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利用专家的工作</w:t>
      </w:r>
    </w:p>
    <w:p w14:paraId="64D0AEFA"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三、确定专家的工作是否足以实现审计目的</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综合题高频考点】</w:t>
      </w:r>
    </w:p>
    <w:p w14:paraId="34D58EC1"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（二）评价角度</w:t>
      </w:r>
    </w:p>
    <w:p w14:paraId="7FD24518"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评价专家的胜任能力、专业素质和客观性</w:t>
      </w:r>
    </w:p>
    <w:p w14:paraId="40B1B8C2"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w:t>
      </w:r>
      <w:r>
        <w:rPr>
          <w:rFonts w:cs="Calibri" w:hint="eastAsia"/>
          <w:b/>
          <w:bCs/>
          <w:color w:val="FF0000"/>
          <w:sz w:val="21"/>
          <w:szCs w:val="21"/>
        </w:rPr>
        <w:t>应当评价</w:t>
      </w:r>
      <w:r>
        <w:rPr>
          <w:rFonts w:cs="Calibri" w:hint="eastAsia"/>
          <w:color w:val="3F3F3F"/>
          <w:sz w:val="21"/>
          <w:szCs w:val="21"/>
        </w:rPr>
        <w:t>专家是否具有实现审计目的所必需的胜任能力、专业素质和客观性。</w:t>
      </w:r>
    </w:p>
    <w:p w14:paraId="7D09BADF"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）在评价</w:t>
      </w:r>
      <w:r>
        <w:rPr>
          <w:rFonts w:cs="Calibri" w:hint="eastAsia"/>
          <w:b/>
          <w:bCs/>
          <w:color w:val="FF0000"/>
          <w:sz w:val="21"/>
          <w:szCs w:val="21"/>
        </w:rPr>
        <w:t>外部专家</w:t>
      </w:r>
      <w:r>
        <w:rPr>
          <w:rFonts w:cs="Calibri" w:hint="eastAsia"/>
          <w:color w:val="3F3F3F"/>
          <w:sz w:val="21"/>
          <w:szCs w:val="21"/>
        </w:rPr>
        <w:t>的客观性时，注册会计师</w:t>
      </w:r>
      <w:r>
        <w:rPr>
          <w:rFonts w:cs="Calibri" w:hint="eastAsia"/>
          <w:b/>
          <w:bCs/>
          <w:color w:val="FF0000"/>
          <w:sz w:val="21"/>
          <w:szCs w:val="21"/>
        </w:rPr>
        <w:t>应当询问</w:t>
      </w:r>
      <w:r>
        <w:rPr>
          <w:rFonts w:cs="Calibri" w:hint="eastAsia"/>
          <w:color w:val="3F3F3F"/>
          <w:sz w:val="21"/>
          <w:szCs w:val="21"/>
        </w:rPr>
        <w:t>可能对外部专家</w:t>
      </w:r>
      <w:r>
        <w:rPr>
          <w:rFonts w:cs="Calibri" w:hint="eastAsia"/>
          <w:b/>
          <w:bCs/>
          <w:color w:val="FF0000"/>
          <w:sz w:val="21"/>
          <w:szCs w:val="21"/>
        </w:rPr>
        <w:t>客观性</w:t>
      </w:r>
      <w:r>
        <w:rPr>
          <w:rFonts w:cs="Calibri" w:hint="eastAsia"/>
          <w:color w:val="3F3F3F"/>
          <w:sz w:val="21"/>
          <w:szCs w:val="21"/>
        </w:rPr>
        <w:t>产生不利影响的利益和关系。</w:t>
      </w:r>
    </w:p>
    <w:p w14:paraId="7952F964"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了解专家的专长领域</w:t>
      </w:r>
    </w:p>
    <w:tbl>
      <w:tblPr>
        <w:tblW w:w="0" w:type="auto"/>
        <w:jc w:val="center"/>
        <w:tblInd w:w="0" w:type="dxa"/>
        <w:tblLayout w:type="fixed"/>
        <w:tblCellMar>
          <w:left w:w="0" w:type="dxa"/>
          <w:right w:w="0" w:type="dxa"/>
        </w:tblCellMar>
        <w:tblLook w:val="0000" w:firstRow="0" w:lastRow="0" w:firstColumn="0" w:lastColumn="0" w:noHBand="0" w:noVBand="0"/>
      </w:tblPr>
      <w:tblGrid>
        <w:gridCol w:w="756"/>
        <w:gridCol w:w="7749"/>
      </w:tblGrid>
      <w:tr w:rsidR="00000000" w14:paraId="2AC30B48" w14:textId="77777777">
        <w:trPr>
          <w:trHeight w:val="473"/>
          <w:jc w:val="center"/>
        </w:trPr>
        <w:tc>
          <w:tcPr>
            <w:tcW w:w="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F365F3F" w14:textId="77777777" w:rsidR="00000000" w:rsidRDefault="00A50D2E">
            <w:pPr>
              <w:rPr>
                <w:rFonts w:eastAsia="微软雅黑" w:cs="Calibri"/>
                <w:color w:val="3F3F3F"/>
                <w:szCs w:val="21"/>
              </w:rPr>
            </w:pPr>
          </w:p>
        </w:tc>
        <w:tc>
          <w:tcPr>
            <w:tcW w:w="77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3F0DFB5"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包括的事项</w:t>
            </w:r>
          </w:p>
        </w:tc>
      </w:tr>
      <w:tr w:rsidR="00000000" w14:paraId="5908524F" w14:textId="77777777">
        <w:trPr>
          <w:trHeight w:val="423"/>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948B8C"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38BA2ACA"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专家专长领域的进一步细分信息</w:t>
            </w:r>
          </w:p>
        </w:tc>
      </w:tr>
      <w:tr w:rsidR="00000000" w14:paraId="5CF4515D" w14:textId="77777777">
        <w:trPr>
          <w:trHeight w:val="415"/>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F4A931E"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5AFAA762"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职业准则、其他准则、法律法规是否适用</w:t>
            </w:r>
          </w:p>
        </w:tc>
      </w:tr>
      <w:tr w:rsidR="00000000" w14:paraId="6E1E7813" w14:textId="77777777">
        <w:trPr>
          <w:trHeight w:val="420"/>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E232CE"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37C3D065"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专家使用的假设和方法；是否得到普遍认可；对实现财务报告目的是否适当</w:t>
            </w:r>
          </w:p>
        </w:tc>
      </w:tr>
      <w:tr w:rsidR="00000000" w14:paraId="0A4992C7" w14:textId="77777777">
        <w:trPr>
          <w:trHeight w:val="412"/>
          <w:jc w:val="center"/>
        </w:trPr>
        <w:tc>
          <w:tcPr>
            <w:tcW w:w="7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1F15263"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7749" w:type="dxa"/>
            <w:tcBorders>
              <w:top w:val="nil"/>
              <w:left w:val="nil"/>
              <w:bottom w:val="single" w:sz="8" w:space="0" w:color="auto"/>
              <w:right w:val="single" w:sz="8" w:space="0" w:color="auto"/>
            </w:tcBorders>
            <w:tcMar>
              <w:top w:w="0" w:type="dxa"/>
              <w:left w:w="108" w:type="dxa"/>
              <w:bottom w:w="0" w:type="dxa"/>
              <w:right w:w="108" w:type="dxa"/>
            </w:tcMar>
            <w:vAlign w:val="center"/>
          </w:tcPr>
          <w:p w14:paraId="41F25F94"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专家使用的内外部数据或信息的性质</w:t>
            </w:r>
          </w:p>
        </w:tc>
      </w:tr>
    </w:tbl>
    <w:p w14:paraId="43907FE2"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与专家达成一致意见</w:t>
      </w:r>
    </w:p>
    <w:p w14:paraId="1986E5A8"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无论是</w:t>
      </w:r>
      <w:r>
        <w:rPr>
          <w:rFonts w:cs="Calibri" w:hint="eastAsia"/>
          <w:b/>
          <w:bCs/>
          <w:color w:val="FF0000"/>
          <w:sz w:val="21"/>
          <w:szCs w:val="21"/>
        </w:rPr>
        <w:t>内部专家</w:t>
      </w:r>
      <w:r>
        <w:rPr>
          <w:rFonts w:cs="Calibri" w:hint="eastAsia"/>
          <w:color w:val="3F3F3F"/>
          <w:sz w:val="21"/>
          <w:szCs w:val="21"/>
        </w:rPr>
        <w:t>还是</w:t>
      </w:r>
      <w:r>
        <w:rPr>
          <w:rFonts w:cs="Calibri" w:hint="eastAsia"/>
          <w:b/>
          <w:bCs/>
          <w:color w:val="FF0000"/>
          <w:sz w:val="21"/>
          <w:szCs w:val="21"/>
        </w:rPr>
        <w:t>外部专家</w:t>
      </w:r>
      <w:r>
        <w:rPr>
          <w:rFonts w:cs="Calibri" w:hint="eastAsia"/>
          <w:color w:val="3F3F3F"/>
          <w:sz w:val="21"/>
          <w:szCs w:val="21"/>
        </w:rPr>
        <w:t>，注册会计师都</w:t>
      </w:r>
      <w:r>
        <w:rPr>
          <w:rFonts w:cs="Calibri" w:hint="eastAsia"/>
          <w:b/>
          <w:bCs/>
          <w:color w:val="FF0000"/>
          <w:sz w:val="21"/>
          <w:szCs w:val="21"/>
        </w:rPr>
        <w:t>有必要</w:t>
      </w:r>
      <w:r>
        <w:rPr>
          <w:rFonts w:cs="Calibri" w:hint="eastAsia"/>
          <w:color w:val="3F3F3F"/>
          <w:sz w:val="21"/>
          <w:szCs w:val="21"/>
        </w:rPr>
        <w:t>与其达成一致，并</w:t>
      </w:r>
      <w:r>
        <w:rPr>
          <w:rFonts w:cs="Calibri" w:hint="eastAsia"/>
          <w:b/>
          <w:bCs/>
          <w:color w:val="FF0000"/>
          <w:sz w:val="21"/>
          <w:szCs w:val="21"/>
        </w:rPr>
        <w:t>根据需要</w:t>
      </w:r>
      <w:r>
        <w:rPr>
          <w:rFonts w:cs="Calibri" w:hint="eastAsia"/>
          <w:color w:val="3F3F3F"/>
          <w:sz w:val="21"/>
          <w:szCs w:val="21"/>
        </w:rPr>
        <w:t>形成</w:t>
      </w:r>
      <w:r>
        <w:rPr>
          <w:rFonts w:cs="Calibri" w:hint="eastAsia"/>
          <w:b/>
          <w:bCs/>
          <w:color w:val="FF0000"/>
          <w:sz w:val="21"/>
          <w:szCs w:val="21"/>
        </w:rPr>
        <w:t>书面协议</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935"/>
        <w:gridCol w:w="7570"/>
      </w:tblGrid>
      <w:tr w:rsidR="00000000" w14:paraId="491F974D" w14:textId="77777777">
        <w:trPr>
          <w:trHeight w:val="476"/>
          <w:jc w:val="center"/>
        </w:trPr>
        <w:tc>
          <w:tcPr>
            <w:tcW w:w="9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252EBA" w14:textId="77777777" w:rsidR="00000000" w:rsidRDefault="00A50D2E">
            <w:pPr>
              <w:rPr>
                <w:rFonts w:eastAsia="微软雅黑" w:cs="Calibri"/>
                <w:color w:val="3F3F3F"/>
                <w:szCs w:val="21"/>
              </w:rPr>
            </w:pPr>
          </w:p>
        </w:tc>
        <w:tc>
          <w:tcPr>
            <w:tcW w:w="75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87E8777"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47AE8FDE" w14:textId="77777777">
        <w:trPr>
          <w:trHeight w:val="476"/>
          <w:jc w:val="center"/>
        </w:trPr>
        <w:tc>
          <w:tcPr>
            <w:tcW w:w="9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BFC5237"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7570" w:type="dxa"/>
            <w:tcBorders>
              <w:top w:val="nil"/>
              <w:left w:val="nil"/>
              <w:bottom w:val="single" w:sz="8" w:space="0" w:color="auto"/>
              <w:right w:val="single" w:sz="8" w:space="0" w:color="auto"/>
            </w:tcBorders>
            <w:tcMar>
              <w:top w:w="0" w:type="dxa"/>
              <w:left w:w="108" w:type="dxa"/>
              <w:bottom w:w="0" w:type="dxa"/>
              <w:right w:w="108" w:type="dxa"/>
            </w:tcMar>
            <w:vAlign w:val="center"/>
          </w:tcPr>
          <w:p w14:paraId="79EB01BC"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专家工作的性质、范围和目标</w:t>
            </w:r>
          </w:p>
        </w:tc>
      </w:tr>
      <w:tr w:rsidR="00000000" w14:paraId="48FA42E0" w14:textId="77777777">
        <w:trPr>
          <w:trHeight w:val="2373"/>
          <w:jc w:val="center"/>
        </w:trPr>
        <w:tc>
          <w:tcPr>
            <w:tcW w:w="9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ED21A2F"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757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432B15"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注册会计师和专家各自的角色与责任</w:t>
            </w:r>
          </w:p>
          <w:p w14:paraId="04D88C57"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）原始数据实施细节测试的执行方</w:t>
            </w:r>
            <w:r>
              <w:rPr>
                <w:rFonts w:cs="Calibri" w:hint="eastAsia"/>
                <w:b/>
                <w:bCs/>
                <w:color w:val="FF0000"/>
                <w:sz w:val="21"/>
                <w:szCs w:val="21"/>
              </w:rPr>
              <w:t>【易错点】</w:t>
            </w:r>
          </w:p>
          <w:p w14:paraId="028C9291"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）同意注册会计师将专家工作的结果、结论作为发表</w:t>
            </w:r>
            <w:r>
              <w:rPr>
                <w:rFonts w:cs="Calibri" w:hint="eastAsia"/>
                <w:b/>
                <w:bCs/>
                <w:color w:val="FF0000"/>
                <w:sz w:val="21"/>
                <w:szCs w:val="21"/>
              </w:rPr>
              <w:t>非无保留意见</w:t>
            </w:r>
            <w:r>
              <w:rPr>
                <w:rFonts w:cs="Calibri" w:hint="eastAsia"/>
                <w:color w:val="333333"/>
                <w:sz w:val="21"/>
                <w:szCs w:val="21"/>
              </w:rPr>
              <w:t>的基础</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p w14:paraId="65DF778D"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）工作底稿的使用和保管：当专家是项目组的成员时，专家的工作底稿</w:t>
            </w:r>
            <w:r>
              <w:rPr>
                <w:rFonts w:cs="Calibri" w:hint="eastAsia"/>
                <w:color w:val="333333"/>
                <w:sz w:val="21"/>
                <w:szCs w:val="21"/>
              </w:rPr>
              <w:t>是审计工作底稿的一部分，除非协议另作安排，外部专家的工作底稿</w:t>
            </w:r>
            <w:r>
              <w:rPr>
                <w:rFonts w:cs="Calibri" w:hint="eastAsia"/>
                <w:b/>
                <w:bCs/>
                <w:color w:val="FF0000"/>
                <w:sz w:val="21"/>
                <w:szCs w:val="21"/>
              </w:rPr>
              <w:t>属于</w:t>
            </w:r>
            <w:r>
              <w:rPr>
                <w:rFonts w:cs="Calibri" w:hint="eastAsia"/>
                <w:color w:val="333333"/>
                <w:sz w:val="21"/>
                <w:szCs w:val="21"/>
              </w:rPr>
              <w:t>外部专家，</w:t>
            </w:r>
            <w:r>
              <w:rPr>
                <w:rFonts w:cs="Calibri" w:hint="eastAsia"/>
                <w:b/>
                <w:bCs/>
                <w:color w:val="FF0000"/>
                <w:sz w:val="21"/>
                <w:szCs w:val="21"/>
              </w:rPr>
              <w:t>不是</w:t>
            </w:r>
            <w:r>
              <w:rPr>
                <w:rFonts w:cs="Calibri" w:hint="eastAsia"/>
                <w:color w:val="333333"/>
                <w:sz w:val="21"/>
                <w:szCs w:val="21"/>
              </w:rPr>
              <w:t>审计工作底稿的一部分</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综合题高频考点】</w:t>
            </w:r>
          </w:p>
        </w:tc>
      </w:tr>
    </w:tbl>
    <w:p w14:paraId="43E4765F" w14:textId="77777777" w:rsidR="00000000" w:rsidRDefault="00A50D2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"http://webupload.admin.dongao.com/biz/handout/img/2019/20190614/20190614095132783001.png"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1672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62.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935"/>
        <w:gridCol w:w="7570"/>
      </w:tblGrid>
      <w:tr w:rsidR="00000000" w14:paraId="0C4EEC1D" w14:textId="77777777">
        <w:trPr>
          <w:trHeight w:val="408"/>
          <w:jc w:val="center"/>
        </w:trPr>
        <w:tc>
          <w:tcPr>
            <w:tcW w:w="9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E9E030A"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tc>
        <w:tc>
          <w:tcPr>
            <w:tcW w:w="75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EE75904"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50C6E7E1" w14:textId="77777777">
        <w:trPr>
          <w:trHeight w:val="408"/>
          <w:jc w:val="center"/>
        </w:trPr>
        <w:tc>
          <w:tcPr>
            <w:tcW w:w="9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AC4B92D"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7570" w:type="dxa"/>
            <w:tcBorders>
              <w:top w:val="nil"/>
              <w:left w:val="nil"/>
              <w:bottom w:val="single" w:sz="8" w:space="0" w:color="auto"/>
              <w:right w:val="single" w:sz="8" w:space="0" w:color="auto"/>
            </w:tcBorders>
            <w:tcMar>
              <w:top w:w="0" w:type="dxa"/>
              <w:left w:w="108" w:type="dxa"/>
              <w:bottom w:w="0" w:type="dxa"/>
              <w:right w:w="108" w:type="dxa"/>
            </w:tcMar>
            <w:vAlign w:val="center"/>
          </w:tcPr>
          <w:p w14:paraId="7800C65D"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注册会计师和专家之间沟通的性质、时间安排和范围</w:t>
            </w:r>
          </w:p>
        </w:tc>
      </w:tr>
      <w:tr w:rsidR="00000000" w14:paraId="3CA3FE59" w14:textId="77777777">
        <w:trPr>
          <w:trHeight w:val="1125"/>
          <w:jc w:val="center"/>
        </w:trPr>
        <w:tc>
          <w:tcPr>
            <w:tcW w:w="9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9BA7395"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w:t>
            </w:r>
          </w:p>
        </w:tc>
        <w:tc>
          <w:tcPr>
            <w:tcW w:w="7570" w:type="dxa"/>
            <w:tcBorders>
              <w:top w:val="nil"/>
              <w:left w:val="nil"/>
              <w:bottom w:val="single" w:sz="8" w:space="0" w:color="auto"/>
              <w:right w:val="single" w:sz="8" w:space="0" w:color="auto"/>
            </w:tcBorders>
            <w:tcMar>
              <w:top w:w="0" w:type="dxa"/>
              <w:left w:w="108" w:type="dxa"/>
              <w:bottom w:w="0" w:type="dxa"/>
              <w:right w:w="108" w:type="dxa"/>
            </w:tcMar>
            <w:vAlign w:val="center"/>
          </w:tcPr>
          <w:p w14:paraId="00F11AF6"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对专家遵守保密规定的要求：适用于注册会计师的</w:t>
            </w:r>
            <w:r>
              <w:rPr>
                <w:rFonts w:cs="Calibri" w:hint="eastAsia"/>
                <w:color w:val="333333"/>
                <w:sz w:val="21"/>
                <w:szCs w:val="21"/>
              </w:rPr>
              <w:t>相关职业道德要求中的</w:t>
            </w:r>
            <w:r>
              <w:rPr>
                <w:rFonts w:cs="Calibri" w:hint="eastAsia"/>
                <w:b/>
                <w:bCs/>
                <w:color w:val="FF0000"/>
                <w:sz w:val="21"/>
                <w:szCs w:val="21"/>
              </w:rPr>
              <w:t>保密条款同样适用于</w:t>
            </w:r>
            <w:r>
              <w:rPr>
                <w:rFonts w:cs="Calibri" w:hint="eastAsia"/>
                <w:color w:val="333333"/>
                <w:sz w:val="21"/>
                <w:szCs w:val="21"/>
              </w:rPr>
              <w:t>专家，被审计单位也可能要求外部专家同意遵守特定的保密条款</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简答题高频考点】</w:t>
            </w:r>
          </w:p>
        </w:tc>
      </w:tr>
    </w:tbl>
    <w:p w14:paraId="7A6171E6" w14:textId="77777777" w:rsidR="00000000" w:rsidRDefault="00A50D2E">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075B7A7F"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对于专家遵循相关守则的问题，常涉及职业判断，下面</w:t>
      </w:r>
      <w:r>
        <w:rPr>
          <w:rFonts w:cs="Calibri" w:hint="eastAsia"/>
          <w:b/>
          <w:bCs/>
          <w:color w:val="FF0000"/>
          <w:sz w:val="21"/>
          <w:szCs w:val="21"/>
        </w:rPr>
        <w:t>结合板书</w:t>
      </w:r>
      <w:r>
        <w:rPr>
          <w:rFonts w:cs="Calibri" w:hint="eastAsia"/>
          <w:color w:val="3F3F3F"/>
          <w:sz w:val="21"/>
          <w:szCs w:val="21"/>
        </w:rPr>
        <w:t>对此进行小结。</w:t>
      </w:r>
    </w:p>
    <w:p w14:paraId="5B770A04" w14:textId="77777777" w:rsidR="00000000" w:rsidRDefault="00A50D2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"http://webupload.admin.dongao.com/biz/handout/img/2019/20190614/20190614095132836002.png"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C7D579D">
          <v:shape id="图片 3" o:spid="_x0000_i1027" type="#_x0000_t75" style="width:336pt;height:263.2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00C817EB"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74A4B65"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183B1DF0"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下列有关注册会计师利用外部专家工作的说法中，错误的是（　　）。</w:t>
      </w:r>
    </w:p>
    <w:p w14:paraId="2EF840AA"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外部专家需要遵守适用于注册会计师的相关职业道德要求中的保密条款</w:t>
      </w:r>
    </w:p>
    <w:p w14:paraId="04D58BFF"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外部专家不受会计师事务所按照质量控制准则制定的质量控制政策和程序的约束</w:t>
      </w:r>
    </w:p>
    <w:p w14:paraId="0F686362"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外部专家的工作底稿是审计工作底稿的一部分</w:t>
      </w:r>
    </w:p>
    <w:p w14:paraId="32B9691A"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在审计报告中提及外部专家的工作并不减轻注册会计师对审计意见承担的责任</w:t>
      </w:r>
    </w:p>
    <w:p w14:paraId="0E01D903"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C</w:t>
      </w:r>
    </w:p>
    <w:p w14:paraId="77EEF9A7"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【点评】通常外部专家的工作底稿属于外部专家，不属于审计工作底稿的一部分。本题四个选项均为</w:t>
      </w:r>
      <w:r>
        <w:rPr>
          <w:rFonts w:cs="Calibri" w:hint="eastAsia"/>
          <w:b/>
          <w:bCs/>
          <w:color w:val="FF0000"/>
          <w:sz w:val="21"/>
          <w:szCs w:val="21"/>
        </w:rPr>
        <w:t>重要观点</w:t>
      </w:r>
      <w:r>
        <w:rPr>
          <w:rFonts w:cs="Calibri" w:hint="eastAsia"/>
          <w:color w:val="3F3F3F"/>
          <w:sz w:val="21"/>
          <w:szCs w:val="21"/>
        </w:rPr>
        <w:t>，同学们务必准确掌握。</w:t>
      </w:r>
    </w:p>
    <w:p w14:paraId="25EC6EA6"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评价专家工作的恰当性</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00AB3202" w14:textId="77777777">
        <w:trPr>
          <w:trHeight w:val="449"/>
          <w:jc w:val="center"/>
        </w:trPr>
        <w:tc>
          <w:tcPr>
            <w:tcW w:w="1647"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A5D929E"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）程序</w:t>
            </w:r>
          </w:p>
        </w:tc>
        <w:tc>
          <w:tcPr>
            <w:tcW w:w="68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CEC011"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询问</w:t>
            </w:r>
            <w:r>
              <w:rPr>
                <w:rFonts w:cs="Calibri" w:hint="eastAsia"/>
                <w:color w:val="333333"/>
                <w:sz w:val="21"/>
                <w:szCs w:val="21"/>
              </w:rPr>
              <w:t>专家【询问程序经常作为最基本的程序】</w:t>
            </w:r>
          </w:p>
        </w:tc>
      </w:tr>
      <w:tr w:rsidR="00000000" w14:paraId="127CAF7B" w14:textId="77777777">
        <w:trPr>
          <w:trHeight w:val="398"/>
          <w:jc w:val="center"/>
        </w:trPr>
        <w:tc>
          <w:tcPr>
            <w:tcW w:w="1647" w:type="dxa"/>
            <w:vMerge/>
            <w:tcBorders>
              <w:top w:val="single" w:sz="8" w:space="0" w:color="auto"/>
              <w:left w:val="single" w:sz="8" w:space="0" w:color="auto"/>
              <w:bottom w:val="single" w:sz="8" w:space="0" w:color="auto"/>
              <w:right w:val="single" w:sz="8" w:space="0" w:color="auto"/>
            </w:tcBorders>
            <w:vAlign w:val="center"/>
          </w:tcPr>
          <w:p w14:paraId="42AA2482" w14:textId="77777777" w:rsidR="00000000" w:rsidRDefault="00A50D2E">
            <w:pPr>
              <w:rPr>
                <w:rFonts w:eastAsia="微软雅黑" w:cs="Calibri"/>
                <w:color w:val="333333"/>
                <w:szCs w:val="21"/>
              </w:rPr>
            </w:pP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14476865"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复核工作底稿和报告</w:t>
            </w:r>
          </w:p>
        </w:tc>
      </w:tr>
      <w:tr w:rsidR="00000000" w14:paraId="697B4947" w14:textId="77777777">
        <w:trPr>
          <w:trHeight w:val="418"/>
          <w:jc w:val="center"/>
        </w:trPr>
        <w:tc>
          <w:tcPr>
            <w:tcW w:w="1647" w:type="dxa"/>
            <w:vMerge/>
            <w:tcBorders>
              <w:top w:val="single" w:sz="8" w:space="0" w:color="auto"/>
              <w:left w:val="single" w:sz="8" w:space="0" w:color="auto"/>
              <w:bottom w:val="single" w:sz="8" w:space="0" w:color="auto"/>
              <w:right w:val="single" w:sz="8" w:space="0" w:color="auto"/>
            </w:tcBorders>
            <w:vAlign w:val="center"/>
          </w:tcPr>
          <w:p w14:paraId="5464AB6B" w14:textId="77777777" w:rsidR="00000000" w:rsidRDefault="00A50D2E">
            <w:pPr>
              <w:rPr>
                <w:rFonts w:eastAsia="微软雅黑" w:cs="Calibri"/>
                <w:color w:val="333333"/>
                <w:szCs w:val="21"/>
              </w:rPr>
            </w:pP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35110861"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实施用于证实的程序【观察；检查；询证；分析；重新计算】</w:t>
            </w:r>
          </w:p>
        </w:tc>
      </w:tr>
      <w:tr w:rsidR="00000000" w14:paraId="3A91CE20" w14:textId="77777777">
        <w:trPr>
          <w:trHeight w:val="425"/>
          <w:jc w:val="center"/>
        </w:trPr>
        <w:tc>
          <w:tcPr>
            <w:tcW w:w="1647" w:type="dxa"/>
            <w:vMerge/>
            <w:tcBorders>
              <w:top w:val="single" w:sz="8" w:space="0" w:color="auto"/>
              <w:left w:val="single" w:sz="8" w:space="0" w:color="auto"/>
              <w:bottom w:val="single" w:sz="8" w:space="0" w:color="auto"/>
              <w:right w:val="single" w:sz="8" w:space="0" w:color="auto"/>
            </w:tcBorders>
            <w:vAlign w:val="center"/>
          </w:tcPr>
          <w:p w14:paraId="39B7130B" w14:textId="77777777" w:rsidR="00000000" w:rsidRDefault="00A50D2E">
            <w:pPr>
              <w:rPr>
                <w:rFonts w:eastAsia="微软雅黑" w:cs="Calibri"/>
                <w:color w:val="333333"/>
                <w:szCs w:val="21"/>
              </w:rPr>
            </w:pP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3F625634"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必要时，与具有相关专长的其他专家讨论</w:t>
            </w:r>
          </w:p>
        </w:tc>
      </w:tr>
      <w:tr w:rsidR="00000000" w14:paraId="0D4F997F" w14:textId="77777777">
        <w:trPr>
          <w:trHeight w:val="417"/>
          <w:jc w:val="center"/>
        </w:trPr>
        <w:tc>
          <w:tcPr>
            <w:tcW w:w="1647" w:type="dxa"/>
            <w:vMerge/>
            <w:tcBorders>
              <w:top w:val="single" w:sz="8" w:space="0" w:color="auto"/>
              <w:left w:val="single" w:sz="8" w:space="0" w:color="auto"/>
              <w:bottom w:val="single" w:sz="8" w:space="0" w:color="auto"/>
              <w:right w:val="single" w:sz="8" w:space="0" w:color="auto"/>
            </w:tcBorders>
            <w:vAlign w:val="center"/>
          </w:tcPr>
          <w:p w14:paraId="069D752D" w14:textId="77777777" w:rsidR="00000000" w:rsidRDefault="00A50D2E">
            <w:pPr>
              <w:rPr>
                <w:rFonts w:eastAsia="微软雅黑" w:cs="Calibri"/>
                <w:color w:val="333333"/>
                <w:szCs w:val="21"/>
              </w:rPr>
            </w:pPr>
          </w:p>
        </w:tc>
        <w:tc>
          <w:tcPr>
            <w:tcW w:w="6858" w:type="dxa"/>
            <w:tcBorders>
              <w:top w:val="nil"/>
              <w:left w:val="nil"/>
              <w:bottom w:val="single" w:sz="8" w:space="0" w:color="auto"/>
              <w:right w:val="single" w:sz="8" w:space="0" w:color="auto"/>
            </w:tcBorders>
            <w:tcMar>
              <w:top w:w="0" w:type="dxa"/>
              <w:left w:w="108" w:type="dxa"/>
              <w:bottom w:w="0" w:type="dxa"/>
              <w:right w:w="108" w:type="dxa"/>
            </w:tcMar>
            <w:vAlign w:val="center"/>
          </w:tcPr>
          <w:p w14:paraId="61A4E0C4"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与管理层讨论专家的报告</w:t>
            </w:r>
          </w:p>
        </w:tc>
      </w:tr>
    </w:tbl>
    <w:p w14:paraId="41C04BE4" w14:textId="77777777" w:rsidR="00000000" w:rsidRDefault="00A50D2E">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163"/>
        <w:gridCol w:w="7237"/>
      </w:tblGrid>
      <w:tr w:rsidR="00000000" w14:paraId="5B88B9E4" w14:textId="77777777">
        <w:trPr>
          <w:trHeight w:val="430"/>
          <w:jc w:val="center"/>
        </w:trPr>
        <w:tc>
          <w:tcPr>
            <w:tcW w:w="11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92C50DC" w14:textId="77777777" w:rsidR="00000000" w:rsidRDefault="00A50D2E">
            <w:pPr>
              <w:rPr>
                <w:rFonts w:ascii="微软雅黑" w:eastAsia="微软雅黑" w:hAnsi="微软雅黑" w:cs="宋体"/>
                <w:color w:val="3F3F3F"/>
                <w:szCs w:val="21"/>
              </w:rPr>
            </w:pPr>
          </w:p>
        </w:tc>
        <w:tc>
          <w:tcPr>
            <w:tcW w:w="72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426B209" w14:textId="77777777" w:rsidR="00000000" w:rsidRDefault="00A50D2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r>
              <w:rPr>
                <w:rFonts w:cs="Calibri" w:hint="eastAsia"/>
                <w:b/>
                <w:bCs/>
                <w:color w:val="FF0000"/>
                <w:sz w:val="21"/>
                <w:szCs w:val="21"/>
              </w:rPr>
              <w:t>【多选题考点】【理解】</w:t>
            </w:r>
          </w:p>
        </w:tc>
      </w:tr>
      <w:tr w:rsidR="00000000" w14:paraId="0C902DDA" w14:textId="77777777">
        <w:trPr>
          <w:trHeight w:val="585"/>
          <w:jc w:val="center"/>
        </w:trPr>
        <w:tc>
          <w:tcPr>
            <w:tcW w:w="116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5049A1"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）评价内容</w:t>
            </w:r>
          </w:p>
        </w:tc>
        <w:tc>
          <w:tcPr>
            <w:tcW w:w="7237" w:type="dxa"/>
            <w:tcBorders>
              <w:top w:val="nil"/>
              <w:left w:val="nil"/>
              <w:bottom w:val="single" w:sz="8" w:space="0" w:color="auto"/>
              <w:right w:val="single" w:sz="8" w:space="0" w:color="auto"/>
            </w:tcBorders>
            <w:tcMar>
              <w:top w:w="0" w:type="dxa"/>
              <w:left w:w="108" w:type="dxa"/>
              <w:bottom w:w="0" w:type="dxa"/>
              <w:right w:w="108" w:type="dxa"/>
            </w:tcMar>
            <w:vAlign w:val="center"/>
          </w:tcPr>
          <w:p w14:paraId="4E256B3F"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）专家的工作结果或结论的</w:t>
            </w:r>
            <w:r>
              <w:rPr>
                <w:rFonts w:cs="Calibri" w:hint="eastAsia"/>
                <w:b/>
                <w:bCs/>
                <w:color w:val="FF0000"/>
                <w:sz w:val="21"/>
                <w:szCs w:val="21"/>
              </w:rPr>
              <w:t>相关性</w:t>
            </w:r>
            <w:r>
              <w:rPr>
                <w:rFonts w:cs="Calibri" w:hint="eastAsia"/>
                <w:color w:val="333333"/>
                <w:sz w:val="21"/>
                <w:szCs w:val="21"/>
              </w:rPr>
              <w:t>和</w:t>
            </w:r>
            <w:r>
              <w:rPr>
                <w:rFonts w:cs="Calibri" w:hint="eastAsia"/>
                <w:b/>
                <w:bCs/>
                <w:color w:val="FF0000"/>
                <w:sz w:val="21"/>
                <w:szCs w:val="21"/>
              </w:rPr>
              <w:t>合理性</w:t>
            </w:r>
            <w:r>
              <w:rPr>
                <w:rFonts w:cs="Calibri" w:hint="eastAsia"/>
                <w:color w:val="333333"/>
                <w:sz w:val="21"/>
                <w:szCs w:val="21"/>
              </w:rPr>
              <w:t>，以及与其他审计证据的</w:t>
            </w:r>
            <w:r>
              <w:rPr>
                <w:rFonts w:cs="Calibri" w:hint="eastAsia"/>
                <w:b/>
                <w:bCs/>
                <w:color w:val="FF0000"/>
                <w:sz w:val="21"/>
                <w:szCs w:val="21"/>
              </w:rPr>
              <w:t>一致性</w:t>
            </w:r>
          </w:p>
        </w:tc>
      </w:tr>
      <w:tr w:rsidR="00000000" w14:paraId="074A9764" w14:textId="77777777">
        <w:trPr>
          <w:trHeight w:val="551"/>
          <w:jc w:val="center"/>
        </w:trPr>
        <w:tc>
          <w:tcPr>
            <w:tcW w:w="1163" w:type="dxa"/>
            <w:vMerge/>
            <w:tcBorders>
              <w:top w:val="nil"/>
              <w:left w:val="single" w:sz="8" w:space="0" w:color="auto"/>
              <w:bottom w:val="single" w:sz="8" w:space="0" w:color="auto"/>
              <w:right w:val="single" w:sz="8" w:space="0" w:color="auto"/>
            </w:tcBorders>
            <w:vAlign w:val="center"/>
          </w:tcPr>
          <w:p w14:paraId="123BAF22" w14:textId="77777777" w:rsidR="00000000" w:rsidRDefault="00A50D2E">
            <w:pPr>
              <w:rPr>
                <w:rFonts w:eastAsia="微软雅黑" w:cs="Calibri"/>
                <w:color w:val="333333"/>
                <w:szCs w:val="21"/>
              </w:rPr>
            </w:pPr>
          </w:p>
        </w:tc>
        <w:tc>
          <w:tcPr>
            <w:tcW w:w="7237" w:type="dxa"/>
            <w:tcBorders>
              <w:top w:val="nil"/>
              <w:left w:val="nil"/>
              <w:bottom w:val="single" w:sz="8" w:space="0" w:color="auto"/>
              <w:right w:val="single" w:sz="8" w:space="0" w:color="auto"/>
            </w:tcBorders>
            <w:tcMar>
              <w:top w:w="0" w:type="dxa"/>
              <w:left w:w="108" w:type="dxa"/>
              <w:bottom w:w="0" w:type="dxa"/>
              <w:right w:w="108" w:type="dxa"/>
            </w:tcMar>
            <w:vAlign w:val="center"/>
          </w:tcPr>
          <w:p w14:paraId="16BA61E7"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）专家工作涉及使用</w:t>
            </w:r>
            <w:r>
              <w:rPr>
                <w:rFonts w:cs="Calibri" w:hint="eastAsia"/>
                <w:b/>
                <w:bCs/>
                <w:color w:val="FF0000"/>
                <w:sz w:val="21"/>
                <w:szCs w:val="21"/>
              </w:rPr>
              <w:t>重要</w:t>
            </w:r>
            <w:r>
              <w:rPr>
                <w:rFonts w:cs="Calibri" w:hint="eastAsia"/>
                <w:color w:val="333333"/>
                <w:sz w:val="21"/>
                <w:szCs w:val="21"/>
              </w:rPr>
              <w:t>的</w:t>
            </w:r>
            <w:r>
              <w:rPr>
                <w:rFonts w:cs="Calibri" w:hint="eastAsia"/>
                <w:b/>
                <w:bCs/>
                <w:color w:val="FF0000"/>
                <w:sz w:val="21"/>
                <w:szCs w:val="21"/>
              </w:rPr>
              <w:t>假设和方法</w:t>
            </w:r>
            <w:r>
              <w:rPr>
                <w:rFonts w:cs="Calibri" w:hint="eastAsia"/>
                <w:color w:val="333333"/>
                <w:sz w:val="21"/>
                <w:szCs w:val="21"/>
              </w:rPr>
              <w:t>的相关性和合理性</w:t>
            </w:r>
          </w:p>
        </w:tc>
      </w:tr>
      <w:tr w:rsidR="00000000" w14:paraId="21728AF1" w14:textId="77777777">
        <w:trPr>
          <w:trHeight w:val="1706"/>
          <w:jc w:val="center"/>
        </w:trPr>
        <w:tc>
          <w:tcPr>
            <w:tcW w:w="1163" w:type="dxa"/>
            <w:vMerge/>
            <w:tcBorders>
              <w:top w:val="nil"/>
              <w:left w:val="single" w:sz="8" w:space="0" w:color="auto"/>
              <w:bottom w:val="single" w:sz="8" w:space="0" w:color="auto"/>
              <w:right w:val="single" w:sz="8" w:space="0" w:color="auto"/>
            </w:tcBorders>
            <w:vAlign w:val="center"/>
          </w:tcPr>
          <w:p w14:paraId="539E7AD8" w14:textId="77777777" w:rsidR="00000000" w:rsidRDefault="00A50D2E">
            <w:pPr>
              <w:rPr>
                <w:rFonts w:eastAsia="微软雅黑" w:cs="Calibri"/>
                <w:color w:val="333333"/>
                <w:szCs w:val="21"/>
              </w:rPr>
            </w:pPr>
          </w:p>
        </w:tc>
        <w:tc>
          <w:tcPr>
            <w:tcW w:w="7237" w:type="dxa"/>
            <w:tcBorders>
              <w:top w:val="nil"/>
              <w:left w:val="nil"/>
              <w:bottom w:val="single" w:sz="8" w:space="0" w:color="auto"/>
              <w:right w:val="single" w:sz="8" w:space="0" w:color="auto"/>
            </w:tcBorders>
            <w:tcMar>
              <w:top w:w="0" w:type="dxa"/>
              <w:left w:w="108" w:type="dxa"/>
              <w:bottom w:w="0" w:type="dxa"/>
              <w:right w:w="108" w:type="dxa"/>
            </w:tcMar>
            <w:vAlign w:val="center"/>
          </w:tcPr>
          <w:p w14:paraId="01DB8E0F"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）专家工作涉及使用</w:t>
            </w:r>
            <w:r>
              <w:rPr>
                <w:rFonts w:cs="Calibri" w:hint="eastAsia"/>
                <w:b/>
                <w:bCs/>
                <w:color w:val="FF0000"/>
                <w:sz w:val="21"/>
                <w:szCs w:val="21"/>
              </w:rPr>
              <w:t>重要</w:t>
            </w:r>
            <w:r>
              <w:rPr>
                <w:rFonts w:cs="Calibri" w:hint="eastAsia"/>
                <w:color w:val="333333"/>
                <w:sz w:val="21"/>
                <w:szCs w:val="21"/>
              </w:rPr>
              <w:t>的</w:t>
            </w:r>
            <w:r>
              <w:rPr>
                <w:rFonts w:cs="Calibri" w:hint="eastAsia"/>
                <w:b/>
                <w:bCs/>
                <w:color w:val="FF0000"/>
                <w:sz w:val="21"/>
                <w:szCs w:val="21"/>
              </w:rPr>
              <w:t>原始数据</w:t>
            </w:r>
            <w:r>
              <w:rPr>
                <w:rFonts w:cs="Calibri" w:hint="eastAsia"/>
                <w:color w:val="333333"/>
                <w:sz w:val="21"/>
                <w:szCs w:val="21"/>
              </w:rPr>
              <w:t>的相关性、完整性和准确性</w:t>
            </w:r>
          </w:p>
          <w:p w14:paraId="5EE583E7"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①核实数据的来源，复核数据的完整性和内在一致性</w:t>
            </w:r>
          </w:p>
          <w:p w14:paraId="26022670"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②原始数据的</w:t>
            </w:r>
            <w:r>
              <w:rPr>
                <w:rFonts w:cs="Calibri" w:hint="eastAsia"/>
                <w:b/>
                <w:bCs/>
                <w:color w:val="FF0000"/>
                <w:sz w:val="21"/>
                <w:szCs w:val="21"/>
              </w:rPr>
              <w:t>测试人</w:t>
            </w:r>
            <w:r>
              <w:rPr>
                <w:rFonts w:cs="Calibri" w:hint="eastAsia"/>
                <w:color w:val="333333"/>
                <w:sz w:val="21"/>
                <w:szCs w:val="21"/>
              </w:rPr>
              <w:t>可能是注册</w:t>
            </w:r>
            <w:r>
              <w:rPr>
                <w:rFonts w:cs="Calibri" w:hint="eastAsia"/>
                <w:color w:val="333333"/>
                <w:sz w:val="21"/>
                <w:szCs w:val="21"/>
              </w:rPr>
              <w:t>会计师或专家</w:t>
            </w:r>
          </w:p>
          <w:p w14:paraId="3B896849" w14:textId="77777777" w:rsidR="00000000" w:rsidRDefault="00A50D2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③</w:t>
            </w:r>
            <w:r>
              <w:rPr>
                <w:rFonts w:cs="Calibri" w:hint="eastAsia"/>
                <w:b/>
                <w:bCs/>
                <w:color w:val="FF0000"/>
                <w:sz w:val="21"/>
                <w:szCs w:val="21"/>
              </w:rPr>
              <w:t>专家测试</w:t>
            </w:r>
            <w:r>
              <w:rPr>
                <w:rFonts w:cs="Calibri" w:hint="eastAsia"/>
                <w:color w:val="333333"/>
                <w:sz w:val="21"/>
                <w:szCs w:val="21"/>
              </w:rPr>
              <w:t>原始数据，注册会计师可以通过询问、监督或复核专家的测试来评价数据</w:t>
            </w:r>
          </w:p>
        </w:tc>
      </w:tr>
    </w:tbl>
    <w:p w14:paraId="424911E6" w14:textId="77777777" w:rsidR="00000000" w:rsidRDefault="00A50D2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"http://webupload.admin.dongao.com/biz/handout/img/2019/20190614/20190614095132583003.png"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8" type="#_x0000_t75" style="width:420pt;height:195.7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08406FF0"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B12F353"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10D8648"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注册会计师在评价专家的工作是否足以实现审计目的时，下列说法中错误的有（　　）。</w:t>
      </w:r>
    </w:p>
    <w:p w14:paraId="4EE52470"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注册会计师需要考虑专家选择的假设和</w:t>
      </w:r>
      <w:r>
        <w:rPr>
          <w:rFonts w:cs="Calibri" w:hint="eastAsia"/>
          <w:color w:val="3F3F3F"/>
          <w:sz w:val="21"/>
          <w:szCs w:val="21"/>
        </w:rPr>
        <w:t>方法与以前期间采用的假设和方法是否一致</w:t>
      </w:r>
    </w:p>
    <w:p w14:paraId="47B3C3F0"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当专家工作涉及使用重要的假设和方法与管理层的假设和方法不一致时，注册会计师应当提请专家作出修正</w:t>
      </w:r>
      <w:r>
        <w:rPr>
          <w:rFonts w:ascii="Calibri" w:eastAsia="微软雅黑" w:hAnsi="Calibri" w:cs="Calibri"/>
          <w:color w:val="3F3F3F"/>
          <w:sz w:val="21"/>
          <w:szCs w:val="21"/>
        </w:rPr>
        <w:pict>
          <v:shape id="图片 7" o:spid="_x0000_i1029" type="#_x0000_t75" alt="100506更新速度" style="width:387.75pt;height:12.75pt">
            <v:fill o:detectmouseclick="t"/>
            <v:imagedata r:id="rId12" o:title="100506更新速度"/>
          </v:shape>
        </w:pict>
      </w:r>
    </w:p>
    <w:p w14:paraId="5670B390"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注册会计师应当测试专家工作涉及使用的重要原始数据</w:t>
      </w:r>
    </w:p>
    <w:p w14:paraId="3CA5924D"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当专家工作涉及使用的是其领域中高度专业化的原始数据时，注册会计师应当了解和测试针对该数据的内部控制</w:t>
      </w:r>
    </w:p>
    <w:p w14:paraId="36EA5888"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BCD</w:t>
      </w:r>
    </w:p>
    <w:p w14:paraId="57533AF6"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w:t>
      </w:r>
      <w:r>
        <w:rPr>
          <w:rFonts w:cs="Calibri" w:hint="eastAsia"/>
          <w:color w:val="3F3F3F"/>
          <w:sz w:val="21"/>
          <w:szCs w:val="21"/>
        </w:rPr>
        <w:t>B</w:t>
      </w:r>
      <w:r>
        <w:rPr>
          <w:rFonts w:cs="Calibri" w:hint="eastAsia"/>
          <w:color w:val="3F3F3F"/>
          <w:sz w:val="21"/>
          <w:szCs w:val="21"/>
        </w:rPr>
        <w:t>中，当专家工作涉及使用重要的假设和方法与管理层的假设和方法不一致时，注册会计师需要考虑差异的原因及影响；选项</w:t>
      </w:r>
      <w:r>
        <w:rPr>
          <w:rFonts w:cs="Calibri" w:hint="eastAsia"/>
          <w:color w:val="3F3F3F"/>
          <w:sz w:val="21"/>
          <w:szCs w:val="21"/>
        </w:rPr>
        <w:t>C</w:t>
      </w:r>
      <w:r>
        <w:rPr>
          <w:rFonts w:cs="Calibri" w:hint="eastAsia"/>
          <w:color w:val="3F3F3F"/>
          <w:sz w:val="21"/>
          <w:szCs w:val="21"/>
        </w:rPr>
        <w:t>中，原始数据可能由注册会计师或专家实施测试；选项</w:t>
      </w:r>
      <w:r>
        <w:rPr>
          <w:rFonts w:cs="Calibri" w:hint="eastAsia"/>
          <w:color w:val="3F3F3F"/>
          <w:sz w:val="21"/>
          <w:szCs w:val="21"/>
        </w:rPr>
        <w:t>D</w:t>
      </w:r>
      <w:r>
        <w:rPr>
          <w:rFonts w:cs="Calibri" w:hint="eastAsia"/>
          <w:color w:val="3F3F3F"/>
          <w:sz w:val="21"/>
          <w:szCs w:val="21"/>
        </w:rPr>
        <w:t>中，注册会计应当了解相</w:t>
      </w:r>
      <w:r>
        <w:rPr>
          <w:rFonts w:cs="Calibri" w:hint="eastAsia"/>
          <w:color w:val="3F3F3F"/>
          <w:sz w:val="21"/>
          <w:szCs w:val="21"/>
        </w:rPr>
        <w:t>关的内部控制。</w:t>
      </w:r>
    </w:p>
    <w:p w14:paraId="2F09DC3D"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综合题【改编自</w:t>
      </w:r>
      <w:r>
        <w:rPr>
          <w:rFonts w:cs="Calibri" w:hint="eastAsia"/>
          <w:b/>
          <w:bCs/>
          <w:color w:val="3F3F3F"/>
          <w:sz w:val="21"/>
          <w:szCs w:val="21"/>
        </w:rPr>
        <w:t>2013</w:t>
      </w:r>
      <w:r>
        <w:rPr>
          <w:rFonts w:cs="Calibri" w:hint="eastAsia"/>
          <w:b/>
          <w:bCs/>
          <w:color w:val="3F3F3F"/>
          <w:sz w:val="21"/>
          <w:szCs w:val="21"/>
        </w:rPr>
        <w:t>年</w:t>
      </w:r>
      <w:r>
        <w:rPr>
          <w:rFonts w:cs="Calibri" w:hint="eastAsia"/>
          <w:b/>
          <w:bCs/>
          <w:color w:val="3F3F3F"/>
          <w:sz w:val="21"/>
          <w:szCs w:val="21"/>
        </w:rPr>
        <w:t>/2017</w:t>
      </w:r>
      <w:r>
        <w:rPr>
          <w:rFonts w:cs="Calibri" w:hint="eastAsia"/>
          <w:b/>
          <w:bCs/>
          <w:color w:val="3F3F3F"/>
          <w:sz w:val="21"/>
          <w:szCs w:val="21"/>
        </w:rPr>
        <w:t>年真题】</w:t>
      </w:r>
    </w:p>
    <w:p w14:paraId="2852E714"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要求：指出审计项目组的做法是否恰当。如不恰当，简要说明理由。</w:t>
      </w:r>
    </w:p>
    <w:p w14:paraId="0F77B8B8"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审计项目组拟利用会计师事务所聘请的外部专家复核甲公司一项金额重大的合同资产的减值测试，双方商定，原始数据由外部专家实施测试，审计项目组通过询问和复核专家的测试以评价这些数据的相关性、完整性和准确性。</w:t>
      </w:r>
    </w:p>
    <w:p w14:paraId="7EF62522"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）审计项目组聘请外部专家对乙公司的商誉减值测试进行评估，将专家的工作底稿复印件作为审计工作底稿，原件由专家保存。</w:t>
      </w:r>
    </w:p>
    <w:p w14:paraId="43FB95B1"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）除内部专家外，审计项目组成员应当在执行业务过程中严格遵守会计</w:t>
      </w:r>
      <w:r>
        <w:rPr>
          <w:rFonts w:cs="Calibri" w:hint="eastAsia"/>
          <w:color w:val="3F3F3F"/>
          <w:sz w:val="21"/>
          <w:szCs w:val="21"/>
        </w:rPr>
        <w:t>师事务所的质量控制政策和程序。</w:t>
      </w:r>
    </w:p>
    <w:p w14:paraId="25AA8962"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）审计项目组拟利用评估专家对丙公司的商誉减值测试进行评估。由专家负责评价其使用的重要原始数据的相关性、准确性和完整性。审计项目组负责评价：</w:t>
      </w:r>
      <w:r>
        <w:rPr>
          <w:rFonts w:cs="Calibri" w:hint="eastAsia"/>
          <w:color w:val="3F3F3F"/>
          <w:sz w:val="21"/>
          <w:szCs w:val="21"/>
        </w:rPr>
        <w:t>1</w:t>
      </w:r>
      <w:r>
        <w:rPr>
          <w:rFonts w:cs="Calibri" w:hint="eastAsia"/>
          <w:color w:val="3F3F3F"/>
          <w:sz w:val="21"/>
          <w:szCs w:val="21"/>
        </w:rPr>
        <w:t>）专家工作涉及使用的重要假设和方法的相关性和合理性；</w:t>
      </w:r>
      <w:r>
        <w:rPr>
          <w:rFonts w:cs="Calibri" w:hint="eastAsia"/>
          <w:color w:val="3F3F3F"/>
          <w:sz w:val="21"/>
          <w:szCs w:val="21"/>
        </w:rPr>
        <w:t>2</w:t>
      </w:r>
      <w:r>
        <w:rPr>
          <w:rFonts w:cs="Calibri" w:hint="eastAsia"/>
          <w:color w:val="3F3F3F"/>
          <w:sz w:val="21"/>
          <w:szCs w:val="21"/>
        </w:rPr>
        <w:t>）专家工作结果的相关性和合理性，以及与其他审计证据的一致性。</w:t>
      </w:r>
    </w:p>
    <w:p w14:paraId="1A654587"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）丁公司收入交易高度依赖信息系统。审计项目组的信息技术专家对甲公司信息技术一般控制和与收入相关的信息技术应用控制进行了测试，结果满意。</w:t>
      </w:r>
    </w:p>
    <w:p w14:paraId="3A29061D"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p>
    <w:p w14:paraId="52DC579B"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）恰当。</w:t>
      </w:r>
    </w:p>
    <w:p w14:paraId="6A19C3AD"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）恰当。</w:t>
      </w:r>
    </w:p>
    <w:p w14:paraId="7974B30A"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）不恰当。内部专家也需要在执行业务过程</w:t>
      </w:r>
      <w:r>
        <w:rPr>
          <w:rFonts w:cs="Calibri" w:hint="eastAsia"/>
          <w:color w:val="3F3F3F"/>
          <w:sz w:val="21"/>
          <w:szCs w:val="21"/>
        </w:rPr>
        <w:t>中严格遵守会计师事务所的质量控制政策和程序。</w:t>
      </w:r>
    </w:p>
    <w:p w14:paraId="0D0575C1"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）不恰当，应当由注册会计师评价专家的工作涉及使用的重要原始数据的相关性、准确性和完整性。</w:t>
      </w:r>
    </w:p>
    <w:p w14:paraId="25832EFA"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）恰当。</w:t>
      </w:r>
    </w:p>
    <w:p w14:paraId="34ADF9B3"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）评价结果为不恰当时的措施</w:t>
      </w:r>
    </w:p>
    <w:p w14:paraId="11510971"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注册会计师应当采取下列措施之一：</w:t>
      </w:r>
    </w:p>
    <w:p w14:paraId="6CE3FD7A"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）就专家拟执行的进一步工作的性质和范围，与专家达成一致意见；</w:t>
      </w:r>
    </w:p>
    <w:p w14:paraId="018031D4"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）根据具体情况，实施追加的审计程序。</w:t>
      </w:r>
    </w:p>
    <w:p w14:paraId="2E0432E9"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认为专家的工作不足以实现审计目的，且注册会计师通过实施追加的审计程序，或者通过雇用、聘请其他专家仍不能解决问题，则意味着没有获取充分、适当的审计证据，注册会计师有必要按规定发</w:t>
      </w:r>
      <w:r>
        <w:rPr>
          <w:rFonts w:cs="Calibri" w:hint="eastAsia"/>
          <w:color w:val="3F3F3F"/>
          <w:sz w:val="21"/>
          <w:szCs w:val="21"/>
        </w:rPr>
        <w:t>表非无保留意见。</w:t>
      </w:r>
    </w:p>
    <w:p w14:paraId="7221E484"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948996C"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1132910A"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下列有关注册会计师的专家的说法中，正确的是（　　）。</w:t>
      </w:r>
    </w:p>
    <w:p w14:paraId="5BF2E713"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无论是内部专家还是外部专家，都不包括会计、审计领域的专家</w:t>
      </w:r>
    </w:p>
    <w:p w14:paraId="1097B7D2"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无论是内部专家还是外部专家，都是项目组成员，受会计师事务所质量控制政策和程序的约束</w:t>
      </w:r>
    </w:p>
    <w:p w14:paraId="2773A6B1"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无论是内部专家还是外部专家，注册会计师都应当询问对专家客观性产生不利影响的利益和关系</w:t>
      </w:r>
    </w:p>
    <w:p w14:paraId="1ACE9F02"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无论是内部专家还是外部专家，注册会计师都应当就专家工作的性质、范围和目标等事项与专家达成一致意见并形成书面协议</w:t>
      </w:r>
    </w:p>
    <w:p w14:paraId="03B6C6E1"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w:t>
      </w:r>
    </w:p>
    <w:p w14:paraId="15F84D3A" w14:textId="77777777" w:rsidR="00000000" w:rsidRDefault="00A50D2E">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【点评】外部专家不属于项</w:t>
      </w:r>
      <w:r>
        <w:rPr>
          <w:rFonts w:cs="Calibri" w:hint="eastAsia"/>
          <w:color w:val="3F3F3F"/>
          <w:sz w:val="21"/>
          <w:szCs w:val="21"/>
        </w:rPr>
        <w:t>目组成员，也不受会计师事务所质量控制政策和程序的约束，选项</w:t>
      </w:r>
      <w:r>
        <w:rPr>
          <w:rFonts w:cs="Calibri" w:hint="eastAsia"/>
          <w:color w:val="3F3F3F"/>
          <w:sz w:val="21"/>
          <w:szCs w:val="21"/>
        </w:rPr>
        <w:t>B</w:t>
      </w:r>
      <w:r>
        <w:rPr>
          <w:rFonts w:cs="Calibri" w:hint="eastAsia"/>
          <w:color w:val="3F3F3F"/>
          <w:sz w:val="21"/>
          <w:szCs w:val="21"/>
        </w:rPr>
        <w:t>错误；在评价外部专家的客观性时，注册会计师应当询问对外部专家客观性产生不利影响的利益和关系，选项</w:t>
      </w:r>
      <w:r>
        <w:rPr>
          <w:rFonts w:cs="Calibri" w:hint="eastAsia"/>
          <w:color w:val="3F3F3F"/>
          <w:sz w:val="21"/>
          <w:szCs w:val="21"/>
        </w:rPr>
        <w:t>C</w:t>
      </w:r>
      <w:r>
        <w:rPr>
          <w:rFonts w:cs="Calibri" w:hint="eastAsia"/>
          <w:color w:val="3F3F3F"/>
          <w:sz w:val="21"/>
          <w:szCs w:val="21"/>
        </w:rPr>
        <w:t>错误；无论是外部专家还是内部专家，注册会计师都有必要就这些事项与其达成一致意见，并根据需要形成书面协议，非必须的，选项</w:t>
      </w:r>
      <w:r>
        <w:rPr>
          <w:rFonts w:cs="Calibri" w:hint="eastAsia"/>
          <w:color w:val="3F3F3F"/>
          <w:sz w:val="21"/>
          <w:szCs w:val="21"/>
        </w:rPr>
        <w:t>D</w:t>
      </w:r>
      <w:r>
        <w:rPr>
          <w:rFonts w:cs="Calibri" w:hint="eastAsia"/>
          <w:color w:val="3F3F3F"/>
          <w:sz w:val="21"/>
          <w:szCs w:val="21"/>
        </w:rPr>
        <w:t>错误。</w:t>
      </w:r>
    </w:p>
    <w:p w14:paraId="71B77957" w14:textId="77777777" w:rsidR="00000000" w:rsidRDefault="00A50D2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"http://webupload.admin.dongao.com/biz/handout/img/2019/20190614/20190614095132429004.png" \* ME</w:instrText>
      </w:r>
      <w:r>
        <w:rPr>
          <w:rFonts w:ascii="Calibri" w:eastAsia="微软雅黑" w:hAnsi="Calibri" w:cs="Calibri"/>
          <w:color w:val="3F3F3F"/>
          <w:sz w:val="21"/>
          <w:szCs w:val="21"/>
        </w:rPr>
        <w:instrText xml:space="preserv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53.5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26B7058E" w14:textId="77777777" w:rsidR="00000000" w:rsidRDefault="00A50D2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65CD14E" w14:textId="77777777" w:rsidR="00000000" w:rsidRDefault="00A50D2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"http://webupload.admin.dongao.com/biz/handout/img/2019/20190614/20190614095132194005.png"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195.75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41D68A6F"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5E8989C8"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5D77A61B"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•梳理利用内部审计和专家工作时的决策流程，记忆各项考虑因素。</w:t>
      </w:r>
    </w:p>
    <w:p w14:paraId="522C3B97" w14:textId="77777777" w:rsidR="00000000" w:rsidRDefault="00A50D2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p>
    <w:p w14:paraId="05F6EB46"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•练习讲义中的真题和模拟题，“以题带点”，强化掌握。</w:t>
      </w:r>
    </w:p>
    <w:p w14:paraId="6CAC809E" w14:textId="77777777" w:rsidR="00000000" w:rsidRDefault="00A50D2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•再次温故利用内部审计工作的相关内容。</w:t>
      </w:r>
    </w:p>
    <w:p w14:paraId="30CF2356" w14:textId="77777777" w:rsidR="00000000" w:rsidRDefault="00A50D2E">
      <w:pPr>
        <w:shd w:val="clear" w:color="auto" w:fill="FFFFFF"/>
        <w:rPr>
          <w:rFonts w:ascii="微软雅黑" w:eastAsia="微软雅黑" w:hAnsi="微软雅黑" w:cs="宋体"/>
          <w:color w:val="3F3F3F"/>
          <w:szCs w:val="21"/>
        </w:rPr>
      </w:pPr>
    </w:p>
    <w:p w14:paraId="158B707D" w14:textId="77777777" w:rsidR="00000000" w:rsidRDefault="00A50D2E">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2C1D1" w14:textId="77777777" w:rsidR="00000000" w:rsidRDefault="00A50D2E">
      <w:r>
        <w:separator/>
      </w:r>
    </w:p>
  </w:endnote>
  <w:endnote w:type="continuationSeparator" w:id="0">
    <w:p w14:paraId="00932430" w14:textId="77777777" w:rsidR="00000000" w:rsidRDefault="00A5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E4E19F3" w14:textId="77777777">
      <w:trPr>
        <w:trHeight w:val="274"/>
      </w:trPr>
      <w:tc>
        <w:tcPr>
          <w:tcW w:w="2050" w:type="dxa"/>
          <w:vAlign w:val="center"/>
        </w:tcPr>
        <w:p w14:paraId="2DE0BD79" w14:textId="77777777" w:rsidR="00000000" w:rsidRDefault="00A50D2E">
          <w:pPr>
            <w:jc w:val="left"/>
            <w:rPr>
              <w:rFonts w:ascii="楷体" w:eastAsia="楷体" w:hAnsi="楷体"/>
              <w:b/>
              <w:sz w:val="28"/>
              <w:szCs w:val="28"/>
            </w:rPr>
          </w:pPr>
          <w:r>
            <w:rPr>
              <w:lang w:val="en-US" w:eastAsia="zh-CN"/>
            </w:rPr>
            <w:pict w14:anchorId="3B67D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21D184A7" w14:textId="77777777" w:rsidR="00000000" w:rsidRDefault="00A50D2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DDACF42" w14:textId="77777777" w:rsidR="00000000" w:rsidRDefault="00A50D2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5466C9A" w14:textId="77777777" w:rsidR="00000000" w:rsidRDefault="00A50D2E">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6DE47" w14:textId="77777777" w:rsidR="00000000" w:rsidRDefault="00A50D2E">
      <w:r>
        <w:separator/>
      </w:r>
    </w:p>
  </w:footnote>
  <w:footnote w:type="continuationSeparator" w:id="0">
    <w:p w14:paraId="60CF4CEF" w14:textId="77777777" w:rsidR="00000000" w:rsidRDefault="00A50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F12480A" w14:textId="77777777">
      <w:trPr>
        <w:trHeight w:val="501"/>
      </w:trPr>
      <w:tc>
        <w:tcPr>
          <w:tcW w:w="4272" w:type="dxa"/>
          <w:vAlign w:val="center"/>
        </w:tcPr>
        <w:p w14:paraId="5856E3EB" w14:textId="77777777" w:rsidR="00000000" w:rsidRDefault="00A50D2E">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w:t>
          </w:r>
          <w:r>
            <w:rPr>
              <w:rFonts w:ascii="微软雅黑" w:eastAsia="微软雅黑" w:hAnsi="微软雅黑"/>
              <w:sz w:val="22"/>
            </w:rPr>
            <w:t>019</w:t>
          </w:r>
          <w:r>
            <w:rPr>
              <w:rFonts w:ascii="微软雅黑" w:eastAsia="微软雅黑" w:hAnsi="微软雅黑"/>
              <w:sz w:val="22"/>
            </w:rPr>
            <w:t>）考试辅导</w:t>
          </w:r>
        </w:p>
      </w:tc>
      <w:tc>
        <w:tcPr>
          <w:tcW w:w="5949" w:type="dxa"/>
          <w:vAlign w:val="center"/>
        </w:tcPr>
        <w:p w14:paraId="187296DD" w14:textId="77777777" w:rsidR="00000000" w:rsidRDefault="00A50D2E">
          <w:pPr>
            <w:wordWrap w:val="0"/>
            <w:jc w:val="right"/>
            <w:rPr>
              <w:rFonts w:ascii="微软雅黑" w:eastAsia="微软雅黑" w:hAnsi="微软雅黑"/>
              <w:sz w:val="24"/>
              <w:szCs w:val="24"/>
            </w:rPr>
          </w:pPr>
          <w:r>
            <w:rPr>
              <w:rFonts w:ascii="微软雅黑" w:eastAsia="微软雅黑" w:hAnsi="微软雅黑" w:hint="eastAsia"/>
              <w:sz w:val="24"/>
              <w:szCs w:val="24"/>
            </w:rPr>
            <w:t>第十五章</w:t>
          </w:r>
          <w:r>
            <w:rPr>
              <w:rFonts w:ascii="微软雅黑" w:eastAsia="微软雅黑" w:hAnsi="微软雅黑"/>
              <w:sz w:val="24"/>
              <w:szCs w:val="24"/>
            </w:rPr>
            <w:t>+</w:t>
          </w:r>
          <w:r>
            <w:rPr>
              <w:rFonts w:ascii="微软雅黑" w:eastAsia="微软雅黑" w:hAnsi="微软雅黑"/>
              <w:sz w:val="24"/>
              <w:szCs w:val="24"/>
            </w:rPr>
            <w:t>注册会计师利用他人的工作</w:t>
          </w:r>
        </w:p>
      </w:tc>
    </w:tr>
  </w:tbl>
  <w:p w14:paraId="7B62AAD4" w14:textId="77777777" w:rsidR="00000000" w:rsidRDefault="00A50D2E">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D611A"/>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50D2E"/>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413A6"/>
    <w:rsid w:val="00E91A26"/>
    <w:rsid w:val="00EC2EA7"/>
    <w:rsid w:val="00ED764B"/>
    <w:rsid w:val="00F4489B"/>
    <w:rsid w:val="00F86EF2"/>
    <w:rsid w:val="512B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412E7174"/>
  <w15:chartTrackingRefBased/>
  <w15:docId w15:val="{0596869D-2B28-416F-A76F-B754A3E2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614/20190614095132783001.png"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614/20190614095132194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614/20190614095132583003.pn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614/20190614095132836002.png" TargetMode="External"/><Relationship Id="rId14" Type="http://schemas.openxmlformats.org/officeDocument/2006/relationships/image" Target="http://webupload.admin.dongao.com/biz/handout/img/2019/20190614/20190614095132429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