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56A8E" w14:textId="77777777" w:rsidR="00122F80" w:rsidRDefault="00122F80" w:rsidP="00122F80">
      <w:pPr>
        <w:pStyle w:val="aa"/>
        <w:shd w:val="clear" w:color="auto" w:fill="FFFFFF"/>
        <w:spacing w:before="0" w:beforeAutospacing="0" w:after="0" w:afterAutospacing="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46059EEE" w14:textId="77777777" w:rsidR="00122F80" w:rsidRDefault="00122F80" w:rsidP="00122F80">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第四编</w:t>
      </w:r>
      <w:r>
        <w:rPr>
          <w:rFonts w:cs="Calibri" w:hint="eastAsia"/>
          <w:b/>
          <w:bCs/>
          <w:color w:val="3F3F3F"/>
          <w:sz w:val="52"/>
          <w:szCs w:val="52"/>
        </w:rPr>
        <w:t>•</w:t>
      </w:r>
      <w:r>
        <w:rPr>
          <w:rFonts w:ascii="楷体" w:eastAsia="楷体" w:hAnsi="楷体" w:cs="Calibri" w:hint="eastAsia"/>
          <w:b/>
          <w:bCs/>
          <w:color w:val="3F3F3F"/>
          <w:sz w:val="52"/>
          <w:szCs w:val="52"/>
        </w:rPr>
        <w:t>第十七章</w:t>
      </w:r>
      <w:r>
        <w:rPr>
          <w:rFonts w:cs="Calibri" w:hint="eastAsia"/>
          <w:b/>
          <w:bCs/>
          <w:color w:val="3F3F3F"/>
          <w:sz w:val="52"/>
          <w:szCs w:val="52"/>
        </w:rPr>
        <w:t>•</w:t>
      </w:r>
      <w:r>
        <w:rPr>
          <w:rFonts w:ascii="楷体" w:eastAsia="楷体" w:hAnsi="楷体" w:cs="Calibri" w:hint="eastAsia"/>
          <w:b/>
          <w:bCs/>
          <w:color w:val="3F3F3F"/>
          <w:sz w:val="52"/>
          <w:szCs w:val="52"/>
        </w:rPr>
        <w:t>其他特殊项目的审计</w:t>
      </w:r>
    </w:p>
    <w:p w14:paraId="60AEE607" w14:textId="77777777" w:rsidR="00122F80" w:rsidRDefault="00122F80" w:rsidP="00122F80">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t> </w:t>
      </w:r>
    </w:p>
    <w:p w14:paraId="30BB8504" w14:textId="77777777" w:rsidR="00122F80" w:rsidRDefault="00122F80" w:rsidP="00122F80">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24EAC891" w14:textId="77777777" w:rsidR="00122F80" w:rsidRDefault="00122F80" w:rsidP="00122F80">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b/>
          <w:bCs/>
          <w:color w:val="3F3F3F"/>
          <w:sz w:val="21"/>
          <w:szCs w:val="21"/>
        </w:rPr>
        <w:fldChar w:fldCharType="begin"/>
      </w:r>
      <w:r>
        <w:rPr>
          <w:rFonts w:cs="Calibri"/>
          <w:b/>
          <w:bCs/>
          <w:color w:val="3F3F3F"/>
          <w:sz w:val="21"/>
          <w:szCs w:val="21"/>
        </w:rPr>
        <w:instrText xml:space="preserve"> INCLUDEPICTURE "http://webupload.admin.dongao.com/biz/handout/img/2019/20190628/20190628165257156001.png" \* MERGEFORMATINET </w:instrText>
      </w:r>
      <w:r>
        <w:rPr>
          <w:rFonts w:cs="Calibri"/>
          <w:b/>
          <w:bCs/>
          <w:color w:val="3F3F3F"/>
          <w:sz w:val="21"/>
          <w:szCs w:val="21"/>
        </w:rPr>
        <w:fldChar w:fldCharType="separate"/>
      </w:r>
      <w:r>
        <w:rPr>
          <w:rFonts w:cs="Calibri"/>
          <w:b/>
          <w:bCs/>
          <w:color w:val="3F3F3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75pt;height:186.75pt">
            <v:imagedata r:id="rId7" r:href="rId8"/>
          </v:shape>
        </w:pict>
      </w:r>
      <w:r>
        <w:rPr>
          <w:rFonts w:cs="Calibri"/>
          <w:b/>
          <w:bCs/>
          <w:color w:val="3F3F3F"/>
          <w:sz w:val="21"/>
          <w:szCs w:val="21"/>
        </w:rPr>
        <w:fldChar w:fldCharType="end"/>
      </w:r>
    </w:p>
    <w:p w14:paraId="5E1D1B8B" w14:textId="77777777" w:rsidR="00122F80" w:rsidRDefault="00122F80" w:rsidP="00122F80">
      <w:pPr>
        <w:pStyle w:val="aa"/>
        <w:shd w:val="clear" w:color="auto" w:fill="FFFFFF"/>
        <w:spacing w:before="0" w:beforeAutospacing="0" w:after="0" w:afterAutospacing="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1DB69E88" w14:textId="77777777" w:rsidR="00122F80" w:rsidRDefault="00122F80" w:rsidP="00122F80">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第四节　首次接受委托时对期初余额的审计</w:t>
      </w:r>
    </w:p>
    <w:p w14:paraId="01EC84A0" w14:textId="77777777" w:rsidR="00122F80" w:rsidRDefault="00122F80" w:rsidP="00122F80">
      <w:pPr>
        <w:pStyle w:val="aa"/>
        <w:shd w:val="clear" w:color="auto" w:fill="FFFFFF"/>
        <w:spacing w:before="0" w:beforeAutospacing="0" w:after="0" w:afterAutospacing="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69A8B0F5"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一、了解期初余额的审计</w:t>
      </w:r>
    </w:p>
    <w:p w14:paraId="0799A81D"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二、审计程序</w:t>
      </w:r>
      <w:r>
        <w:rPr>
          <w:rFonts w:cs="Calibri" w:hint="eastAsia"/>
          <w:b/>
          <w:bCs/>
          <w:color w:val="FF0000"/>
          <w:sz w:val="21"/>
          <w:szCs w:val="21"/>
        </w:rPr>
        <w:t>（※※※）</w:t>
      </w:r>
      <w:r>
        <w:rPr>
          <w:rFonts w:cs="Calibri" w:hint="eastAsia"/>
          <w:color w:val="3F3F3F"/>
          <w:sz w:val="21"/>
          <w:szCs w:val="21"/>
        </w:rPr>
        <w:t xml:space="preserve"> </w:t>
      </w:r>
    </w:p>
    <w:p w14:paraId="2CD30361"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三、审计结论和审计报告</w:t>
      </w:r>
      <w:r>
        <w:rPr>
          <w:rFonts w:cs="Calibri" w:hint="eastAsia"/>
          <w:b/>
          <w:bCs/>
          <w:color w:val="FF0000"/>
          <w:sz w:val="21"/>
          <w:szCs w:val="21"/>
        </w:rPr>
        <w:t>（※※）</w:t>
      </w:r>
    </w:p>
    <w:p w14:paraId="36356579" w14:textId="77777777" w:rsidR="00122F80" w:rsidRDefault="00122F80" w:rsidP="00122F80">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"http://webupload.admin.dongao.com/biz/handout/img/2019/20190628/20190628165257719002.jpg" \* MERGEFORMATINET </w:instrText>
      </w:r>
      <w:r>
        <w:rPr>
          <w:rFonts w:cs="Calibri"/>
          <w:color w:val="3F3F3F"/>
          <w:sz w:val="21"/>
          <w:szCs w:val="21"/>
        </w:rPr>
        <w:fldChar w:fldCharType="separate"/>
      </w:r>
      <w:r>
        <w:rPr>
          <w:rFonts w:cs="Calibri"/>
          <w:color w:val="3F3F3F"/>
          <w:sz w:val="21"/>
          <w:szCs w:val="21"/>
        </w:rPr>
        <w:pict>
          <v:shape id="_x0000_i1026" type="#_x0000_t75" style="width:392.25pt;height:77.25pt">
            <v:imagedata r:id="rId9" r:href="rId10"/>
          </v:shape>
        </w:pict>
      </w:r>
      <w:r>
        <w:rPr>
          <w:rFonts w:cs="Calibri"/>
          <w:color w:val="3F3F3F"/>
          <w:sz w:val="21"/>
          <w:szCs w:val="21"/>
        </w:rPr>
        <w:fldChar w:fldCharType="end"/>
      </w:r>
    </w:p>
    <w:p w14:paraId="3982A681" w14:textId="77777777" w:rsidR="00122F80" w:rsidRDefault="00122F80" w:rsidP="00122F80">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一、了解期初余额的审计</w:t>
      </w:r>
    </w:p>
    <w:p w14:paraId="643A6AA5"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1.期初余额的含义</w:t>
      </w:r>
    </w:p>
    <w:p w14:paraId="301A163B"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期初余额是指期初存在的账户余额。期初余额以上期期末余额为基础，反映了以前期间的交易和事项以及上期采用会计政策的结果。</w:t>
      </w:r>
    </w:p>
    <w:p w14:paraId="73D3AA8D"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2.注册会计师的责任</w:t>
      </w:r>
    </w:p>
    <w:p w14:paraId="1A42CA40" w14:textId="77777777" w:rsidR="00122F80" w:rsidRDefault="00122F80" w:rsidP="00122F8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（1）一般</w:t>
      </w:r>
      <w:r>
        <w:rPr>
          <w:rFonts w:cs="Calibri" w:hint="eastAsia"/>
          <w:b/>
          <w:bCs/>
          <w:color w:val="FF0000"/>
          <w:sz w:val="21"/>
          <w:szCs w:val="21"/>
        </w:rPr>
        <w:t>无须</w:t>
      </w:r>
      <w:r>
        <w:rPr>
          <w:rFonts w:cs="Calibri" w:hint="eastAsia"/>
          <w:color w:val="3F3F3F"/>
          <w:sz w:val="21"/>
          <w:szCs w:val="21"/>
        </w:rPr>
        <w:t>专门对期初余额发表审计意见；</w:t>
      </w:r>
    </w:p>
    <w:p w14:paraId="0F55C9CD" w14:textId="77777777" w:rsidR="00122F80" w:rsidRDefault="00122F80" w:rsidP="00122F8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（2）由于期初余额是本期财务报表的基础，注册会计师需要对期初余额实施</w:t>
      </w:r>
      <w:r>
        <w:rPr>
          <w:rFonts w:cs="Calibri" w:hint="eastAsia"/>
          <w:b/>
          <w:bCs/>
          <w:color w:val="FF0000"/>
          <w:sz w:val="21"/>
          <w:szCs w:val="21"/>
        </w:rPr>
        <w:t>适当</w:t>
      </w:r>
      <w:r>
        <w:rPr>
          <w:rFonts w:cs="Calibri" w:hint="eastAsia"/>
          <w:color w:val="3F3F3F"/>
          <w:sz w:val="21"/>
          <w:szCs w:val="21"/>
        </w:rPr>
        <w:t>的审计程序。</w:t>
      </w:r>
    </w:p>
    <w:p w14:paraId="692B7B10"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3.期初余额的审计目标</w:t>
      </w:r>
    </w:p>
    <w:p w14:paraId="441CFA7E" w14:textId="77777777" w:rsidR="00122F80" w:rsidRDefault="00122F80" w:rsidP="00122F8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确定期初余额是否含有对本期财务报表产生重大影响的错报。如果期初余额存在对本期财务报表产生重大影响的错报，则注册会计师在审计中必须对此提出恰当的审计调整或披露建议；反之，则无须对此予以特别关注和处理。</w:t>
      </w:r>
    </w:p>
    <w:p w14:paraId="26C279E8" w14:textId="77777777" w:rsidR="00122F80" w:rsidRDefault="00122F80" w:rsidP="00122F8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（2）确定期初余额反映的恰当的</w:t>
      </w:r>
      <w:r>
        <w:rPr>
          <w:rFonts w:cs="Calibri" w:hint="eastAsia"/>
          <w:b/>
          <w:bCs/>
          <w:color w:val="FF0000"/>
          <w:sz w:val="21"/>
          <w:szCs w:val="21"/>
        </w:rPr>
        <w:t>会计政策</w:t>
      </w:r>
      <w:r>
        <w:rPr>
          <w:rFonts w:cs="Calibri" w:hint="eastAsia"/>
          <w:color w:val="3F3F3F"/>
          <w:sz w:val="21"/>
          <w:szCs w:val="21"/>
        </w:rPr>
        <w:t>是否在本期财务报表中得到一贯运用，或会计政策的变更是否已按照适用的财务报告编制基础作出恰当的会计处理和充分的列报与披露。</w:t>
      </w:r>
    </w:p>
    <w:p w14:paraId="0DCB93B9" w14:textId="77777777" w:rsidR="00122F80" w:rsidRDefault="00122F80" w:rsidP="00122F80">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55EEDCE6" w14:textId="77777777" w:rsidR="00122F80" w:rsidRDefault="00122F80" w:rsidP="00122F80">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单项选择题【2018年真题】</w:t>
      </w:r>
    </w:p>
    <w:p w14:paraId="479D4257"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首次接受委托时，下列审计工作中，注册会计师应当执行的是（　　）。</w:t>
      </w:r>
    </w:p>
    <w:p w14:paraId="7706D4D3"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A.为期初余额确定财务报表整体的重要性和实际执行的重要性</w:t>
      </w:r>
    </w:p>
    <w:p w14:paraId="5C1F9EF5"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B.评价期初余额是否含有对上期财务报表产生重大影响的错报</w:t>
      </w:r>
    </w:p>
    <w:p w14:paraId="44220408"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lastRenderedPageBreak/>
        <w:t>C.查阅前任注册会计师的审计工作底稿</w:t>
      </w:r>
    </w:p>
    <w:p w14:paraId="68017761"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D.确定期初余额反映的恰当的会计政策是否在本期财务报表中得到一贯应用</w:t>
      </w:r>
    </w:p>
    <w:p w14:paraId="1B4DA13A"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[答案]D</w:t>
      </w:r>
    </w:p>
    <w:p w14:paraId="0C2EF182"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注册会计师无须为期初余额确定财务报表整体的重要性和实际执行的重要性水平，选项A错误；评价期初余额是否含有对本期财务报表产生重大影响的错报，选项B错误；查阅前任注册会计师的审计工作底稿，需要征得被审计单位的同意，且前任有自主决定权确定是否允许后任查阅以及摘录部分审计工作底稿，选项C错误。</w:t>
      </w:r>
    </w:p>
    <w:p w14:paraId="7FF3CDFB" w14:textId="77777777" w:rsidR="00122F80" w:rsidRDefault="00122F80" w:rsidP="00122F80">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二、审计程序</w:t>
      </w:r>
    </w:p>
    <w:p w14:paraId="47321A82"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1.总体原则</w:t>
      </w:r>
    </w:p>
    <w:p w14:paraId="682FBEAC"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w:t>
      </w:r>
      <w:r>
        <w:rPr>
          <w:rFonts w:cs="Calibri" w:hint="eastAsia"/>
          <w:b/>
          <w:bCs/>
          <w:color w:val="FF0000"/>
          <w:sz w:val="21"/>
          <w:szCs w:val="21"/>
        </w:rPr>
        <w:t>应当阅读</w:t>
      </w:r>
      <w:r>
        <w:rPr>
          <w:rFonts w:cs="Calibri" w:hint="eastAsia"/>
          <w:color w:val="3F3F3F"/>
          <w:sz w:val="21"/>
          <w:szCs w:val="21"/>
        </w:rPr>
        <w:t>被审计单位最近期间的财务报表和相关披露，以及</w:t>
      </w:r>
      <w:r>
        <w:rPr>
          <w:rFonts w:cs="Calibri" w:hint="eastAsia"/>
          <w:b/>
          <w:bCs/>
          <w:color w:val="FF0000"/>
          <w:sz w:val="21"/>
          <w:szCs w:val="21"/>
        </w:rPr>
        <w:t>前任</w:t>
      </w:r>
      <w:r>
        <w:rPr>
          <w:rFonts w:cs="Calibri" w:hint="eastAsia"/>
          <w:color w:val="3F3F3F"/>
          <w:sz w:val="21"/>
          <w:szCs w:val="21"/>
        </w:rPr>
        <w:t>注册会计师出具的审计报告，获取与期初余额相关的信息。</w:t>
      </w:r>
    </w:p>
    <w:p w14:paraId="0AB2B756"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2.总体程序</w:t>
      </w:r>
    </w:p>
    <w:tbl>
      <w:tblPr>
        <w:tblW w:w="8505" w:type="dxa"/>
        <w:jc w:val="center"/>
        <w:tblCellMar>
          <w:left w:w="0" w:type="dxa"/>
          <w:right w:w="0" w:type="dxa"/>
        </w:tblCellMar>
        <w:tblLook w:val="04A0" w:firstRow="1" w:lastRow="0" w:firstColumn="1" w:lastColumn="0" w:noHBand="0" w:noVBand="1"/>
      </w:tblPr>
      <w:tblGrid>
        <w:gridCol w:w="998"/>
        <w:gridCol w:w="7507"/>
      </w:tblGrid>
      <w:tr w:rsidR="00122F80" w14:paraId="20415039" w14:textId="77777777" w:rsidTr="00122F80">
        <w:trPr>
          <w:jc w:val="center"/>
        </w:trPr>
        <w:tc>
          <w:tcPr>
            <w:tcW w:w="8505" w:type="dxa"/>
            <w:gridSpan w:val="2"/>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05301279" w14:textId="77777777" w:rsidR="00122F80" w:rsidRDefault="00122F80" w:rsidP="00122F80">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（1）内容</w:t>
            </w:r>
          </w:p>
        </w:tc>
      </w:tr>
      <w:tr w:rsidR="00122F80" w14:paraId="0EEE196B" w14:textId="77777777" w:rsidTr="00122F80">
        <w:trPr>
          <w:jc w:val="center"/>
        </w:trPr>
        <w:tc>
          <w:tcPr>
            <w:tcW w:w="998" w:type="dxa"/>
            <w:tcBorders>
              <w:top w:val="nil"/>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04AF7141" w14:textId="77777777" w:rsidR="00122F80" w:rsidRDefault="00122F80" w:rsidP="00122F80">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程序</w:t>
            </w:r>
          </w:p>
        </w:tc>
        <w:tc>
          <w:tcPr>
            <w:tcW w:w="7507" w:type="dxa"/>
            <w:tcBorders>
              <w:top w:val="nil"/>
              <w:left w:val="nil"/>
              <w:bottom w:val="single" w:sz="8" w:space="0" w:color="000000"/>
              <w:right w:val="single" w:sz="8" w:space="0" w:color="000000"/>
            </w:tcBorders>
            <w:tcMar>
              <w:top w:w="15" w:type="dxa"/>
              <w:left w:w="108" w:type="dxa"/>
              <w:bottom w:w="0" w:type="dxa"/>
              <w:right w:w="108" w:type="dxa"/>
            </w:tcMar>
            <w:vAlign w:val="center"/>
            <w:hideMark/>
          </w:tcPr>
          <w:p w14:paraId="59987638" w14:textId="77777777" w:rsidR="00122F80" w:rsidRDefault="00122F80" w:rsidP="00122F80">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a）确定上期期末余额是否已正确</w:t>
            </w:r>
            <w:r>
              <w:rPr>
                <w:rFonts w:cs="Calibri" w:hint="eastAsia"/>
                <w:b/>
                <w:bCs/>
                <w:color w:val="FF0000"/>
                <w:sz w:val="21"/>
                <w:szCs w:val="21"/>
              </w:rPr>
              <w:t>结转</w:t>
            </w:r>
            <w:r>
              <w:rPr>
                <w:rFonts w:cs="Calibri" w:hint="eastAsia"/>
                <w:color w:val="333333"/>
                <w:sz w:val="21"/>
                <w:szCs w:val="21"/>
              </w:rPr>
              <w:t>至本期，或在适当的情况下已作出</w:t>
            </w:r>
            <w:r>
              <w:rPr>
                <w:rFonts w:cs="Calibri" w:hint="eastAsia"/>
                <w:b/>
                <w:bCs/>
                <w:color w:val="FF0000"/>
                <w:sz w:val="21"/>
                <w:szCs w:val="21"/>
              </w:rPr>
              <w:t>重新表述</w:t>
            </w:r>
          </w:p>
          <w:p w14:paraId="48FC379B" w14:textId="77777777" w:rsidR="00122F80" w:rsidRDefault="00122F80" w:rsidP="00122F80">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b）确定期初余额是否反映对恰当</w:t>
            </w:r>
            <w:r>
              <w:rPr>
                <w:rFonts w:cs="Calibri" w:hint="eastAsia"/>
                <w:b/>
                <w:bCs/>
                <w:color w:val="FF0000"/>
                <w:sz w:val="21"/>
                <w:szCs w:val="21"/>
              </w:rPr>
              <w:t>会计政策</w:t>
            </w:r>
            <w:r>
              <w:rPr>
                <w:rFonts w:cs="Calibri" w:hint="eastAsia"/>
                <w:color w:val="333333"/>
                <w:sz w:val="21"/>
                <w:szCs w:val="21"/>
              </w:rPr>
              <w:t>的运用；如果发现会计政策发生变更，应确定其</w:t>
            </w:r>
            <w:r>
              <w:rPr>
                <w:rFonts w:cs="Calibri" w:hint="eastAsia"/>
                <w:b/>
                <w:bCs/>
                <w:color w:val="FF0000"/>
                <w:sz w:val="21"/>
                <w:szCs w:val="21"/>
              </w:rPr>
              <w:t>变更理由</w:t>
            </w:r>
            <w:r>
              <w:rPr>
                <w:rFonts w:cs="Calibri" w:hint="eastAsia"/>
                <w:color w:val="333333"/>
                <w:sz w:val="21"/>
                <w:szCs w:val="21"/>
              </w:rPr>
              <w:t>是否充分，是否按规定予以变更；如果被审计单位上期适用的会计政策不恰当或与本期</w:t>
            </w:r>
            <w:r>
              <w:rPr>
                <w:rFonts w:cs="Calibri" w:hint="eastAsia"/>
                <w:b/>
                <w:bCs/>
                <w:color w:val="FF0000"/>
                <w:sz w:val="21"/>
                <w:szCs w:val="21"/>
              </w:rPr>
              <w:t>不一致</w:t>
            </w:r>
            <w:r>
              <w:rPr>
                <w:rFonts w:cs="Calibri" w:hint="eastAsia"/>
                <w:color w:val="333333"/>
                <w:sz w:val="21"/>
                <w:szCs w:val="21"/>
              </w:rPr>
              <w:t>，注册会计师在实施期初余额审计时应提请被审计单位进行调整或予以披露</w:t>
            </w:r>
          </w:p>
        </w:tc>
      </w:tr>
      <w:tr w:rsidR="00122F80" w14:paraId="5EF62ABB" w14:textId="77777777" w:rsidTr="00122F80">
        <w:trPr>
          <w:jc w:val="center"/>
        </w:trPr>
        <w:tc>
          <w:tcPr>
            <w:tcW w:w="8505" w:type="dxa"/>
            <w:gridSpan w:val="2"/>
            <w:tcBorders>
              <w:top w:val="nil"/>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5F51C4C2" w14:textId="77777777" w:rsidR="00122F80" w:rsidRDefault="00122F80" w:rsidP="00122F80">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（2）影响因素</w:t>
            </w:r>
            <w:r>
              <w:rPr>
                <w:rFonts w:cs="Calibri" w:hint="eastAsia"/>
                <w:b/>
                <w:bCs/>
                <w:color w:val="FF0000"/>
                <w:sz w:val="21"/>
                <w:szCs w:val="21"/>
              </w:rPr>
              <w:t>【多选题考点】</w:t>
            </w:r>
          </w:p>
        </w:tc>
      </w:tr>
      <w:tr w:rsidR="00122F80" w14:paraId="7B1CB75C" w14:textId="77777777" w:rsidTr="00122F80">
        <w:trPr>
          <w:jc w:val="center"/>
        </w:trPr>
        <w:tc>
          <w:tcPr>
            <w:tcW w:w="998" w:type="dxa"/>
            <w:tcBorders>
              <w:top w:val="nil"/>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24D22320" w14:textId="77777777" w:rsidR="00122F80" w:rsidRDefault="00122F80" w:rsidP="00122F80">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因素</w:t>
            </w:r>
          </w:p>
        </w:tc>
        <w:tc>
          <w:tcPr>
            <w:tcW w:w="7507" w:type="dxa"/>
            <w:tcBorders>
              <w:top w:val="nil"/>
              <w:left w:val="nil"/>
              <w:bottom w:val="single" w:sz="8" w:space="0" w:color="000000"/>
              <w:right w:val="single" w:sz="8" w:space="0" w:color="000000"/>
            </w:tcBorders>
            <w:tcMar>
              <w:top w:w="15" w:type="dxa"/>
              <w:left w:w="108" w:type="dxa"/>
              <w:bottom w:w="0" w:type="dxa"/>
              <w:right w:w="108" w:type="dxa"/>
            </w:tcMar>
            <w:vAlign w:val="center"/>
            <w:hideMark/>
          </w:tcPr>
          <w:p w14:paraId="2C9A3846" w14:textId="77777777" w:rsidR="00122F80" w:rsidRDefault="00122F80" w:rsidP="00122F80">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注册会计师对期初余额需要实施的审计程序的性质和范围取决于下列事项：</w:t>
            </w:r>
          </w:p>
          <w:p w14:paraId="336DB15E" w14:textId="77777777" w:rsidR="00122F80" w:rsidRDefault="00122F80" w:rsidP="00122F80">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a）被审计单位运用的</w:t>
            </w:r>
            <w:r>
              <w:rPr>
                <w:rFonts w:cs="Calibri" w:hint="eastAsia"/>
                <w:b/>
                <w:bCs/>
                <w:color w:val="FF0000"/>
                <w:sz w:val="21"/>
                <w:szCs w:val="21"/>
              </w:rPr>
              <w:t>会计政策</w:t>
            </w:r>
          </w:p>
          <w:p w14:paraId="123A381F" w14:textId="77777777" w:rsidR="00122F80" w:rsidRDefault="00122F80" w:rsidP="00122F80">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b）账户余额、各类交易和披露的性质以及本期财务报表存在的重大错报</w:t>
            </w:r>
            <w:r>
              <w:rPr>
                <w:rFonts w:cs="Calibri" w:hint="eastAsia"/>
                <w:b/>
                <w:bCs/>
                <w:color w:val="FF0000"/>
                <w:sz w:val="21"/>
                <w:szCs w:val="21"/>
              </w:rPr>
              <w:t>风险</w:t>
            </w:r>
          </w:p>
          <w:p w14:paraId="5E87AFFD" w14:textId="77777777" w:rsidR="00122F80" w:rsidRDefault="00122F80" w:rsidP="00122F80">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c）期初余额相对于本期财务报表的重要程度</w:t>
            </w:r>
          </w:p>
          <w:p w14:paraId="167755A1" w14:textId="77777777" w:rsidR="00122F80" w:rsidRDefault="00122F80" w:rsidP="00122F80">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d）上期财务报表是否经过</w:t>
            </w:r>
            <w:r>
              <w:rPr>
                <w:rFonts w:cs="Calibri" w:hint="eastAsia"/>
                <w:b/>
                <w:bCs/>
                <w:color w:val="FF0000"/>
                <w:sz w:val="21"/>
                <w:szCs w:val="21"/>
              </w:rPr>
              <w:t>审计</w:t>
            </w:r>
            <w:r>
              <w:rPr>
                <w:rFonts w:cs="Calibri" w:hint="eastAsia"/>
                <w:color w:val="333333"/>
                <w:sz w:val="21"/>
                <w:szCs w:val="21"/>
              </w:rPr>
              <w:t>，如果经过审计，前任注册会计师的</w:t>
            </w:r>
            <w:r>
              <w:rPr>
                <w:rFonts w:cs="Calibri" w:hint="eastAsia"/>
                <w:b/>
                <w:bCs/>
                <w:color w:val="FF0000"/>
                <w:sz w:val="21"/>
                <w:szCs w:val="21"/>
              </w:rPr>
              <w:t>意见</w:t>
            </w:r>
            <w:r>
              <w:rPr>
                <w:rFonts w:cs="Calibri" w:hint="eastAsia"/>
                <w:color w:val="333333"/>
                <w:sz w:val="21"/>
                <w:szCs w:val="21"/>
              </w:rPr>
              <w:t>是否为非无保留意见</w:t>
            </w:r>
          </w:p>
        </w:tc>
      </w:tr>
    </w:tbl>
    <w:p w14:paraId="17B33544"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3.具体程序</w:t>
      </w:r>
    </w:p>
    <w:tbl>
      <w:tblPr>
        <w:tblW w:w="8505" w:type="dxa"/>
        <w:jc w:val="center"/>
        <w:tblCellMar>
          <w:left w:w="0" w:type="dxa"/>
          <w:right w:w="0" w:type="dxa"/>
        </w:tblCellMar>
        <w:tblLook w:val="04A0" w:firstRow="1" w:lastRow="0" w:firstColumn="1" w:lastColumn="0" w:noHBand="0" w:noVBand="1"/>
      </w:tblPr>
      <w:tblGrid>
        <w:gridCol w:w="1065"/>
        <w:gridCol w:w="749"/>
        <w:gridCol w:w="6691"/>
      </w:tblGrid>
      <w:tr w:rsidR="00122F80" w14:paraId="504282A7" w14:textId="77777777" w:rsidTr="00122F80">
        <w:trPr>
          <w:jc w:val="center"/>
        </w:trPr>
        <w:tc>
          <w:tcPr>
            <w:tcW w:w="8505" w:type="dxa"/>
            <w:gridSpan w:val="3"/>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510F3A75" w14:textId="77777777" w:rsidR="00122F80" w:rsidRDefault="00122F80" w:rsidP="00122F80">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（1）查阅前任注册会计师的工作底稿</w:t>
            </w:r>
            <w:r>
              <w:rPr>
                <w:rFonts w:cs="Calibri" w:hint="eastAsia"/>
                <w:b/>
                <w:bCs/>
                <w:color w:val="FF0000"/>
                <w:sz w:val="21"/>
                <w:szCs w:val="21"/>
              </w:rPr>
              <w:t>[链接第14章]</w:t>
            </w:r>
          </w:p>
        </w:tc>
      </w:tr>
      <w:tr w:rsidR="00122F80" w14:paraId="686E359A" w14:textId="77777777" w:rsidTr="00122F80">
        <w:trPr>
          <w:trHeight w:val="2343"/>
          <w:jc w:val="center"/>
        </w:trPr>
        <w:tc>
          <w:tcPr>
            <w:tcW w:w="1063" w:type="dxa"/>
            <w:tcBorders>
              <w:top w:val="nil"/>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229B2CF1" w14:textId="77777777" w:rsidR="00122F80" w:rsidRDefault="00122F80" w:rsidP="00122F80">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因素</w:t>
            </w:r>
          </w:p>
        </w:tc>
        <w:tc>
          <w:tcPr>
            <w:tcW w:w="7442" w:type="dxa"/>
            <w:gridSpan w:val="2"/>
            <w:tcBorders>
              <w:top w:val="nil"/>
              <w:left w:val="nil"/>
              <w:bottom w:val="single" w:sz="8" w:space="0" w:color="000000"/>
              <w:right w:val="single" w:sz="8" w:space="0" w:color="000000"/>
            </w:tcBorders>
            <w:tcMar>
              <w:top w:w="15" w:type="dxa"/>
              <w:left w:w="108" w:type="dxa"/>
              <w:bottom w:w="0" w:type="dxa"/>
              <w:right w:w="108" w:type="dxa"/>
            </w:tcMar>
            <w:vAlign w:val="center"/>
            <w:hideMark/>
          </w:tcPr>
          <w:p w14:paraId="3617DF16" w14:textId="77777777" w:rsidR="00122F80" w:rsidRDefault="00122F80" w:rsidP="00122F80">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a）查阅前任注册会计师的</w:t>
            </w:r>
            <w:r>
              <w:rPr>
                <w:rFonts w:cs="Calibri" w:hint="eastAsia"/>
                <w:b/>
                <w:bCs/>
                <w:color w:val="FF0000"/>
                <w:sz w:val="21"/>
                <w:szCs w:val="21"/>
              </w:rPr>
              <w:t>工作底稿</w:t>
            </w:r>
            <w:r>
              <w:rPr>
                <w:rFonts w:cs="Calibri" w:hint="eastAsia"/>
                <w:color w:val="333333"/>
                <w:sz w:val="21"/>
                <w:szCs w:val="21"/>
              </w:rPr>
              <w:t>，</w:t>
            </w:r>
            <w:r>
              <w:rPr>
                <w:rFonts w:cs="Calibri" w:hint="eastAsia"/>
                <w:b/>
                <w:bCs/>
                <w:color w:val="FF0000"/>
                <w:sz w:val="21"/>
                <w:szCs w:val="21"/>
              </w:rPr>
              <w:t>包括</w:t>
            </w:r>
            <w:r>
              <w:rPr>
                <w:rFonts w:cs="Calibri" w:hint="eastAsia"/>
                <w:color w:val="333333"/>
                <w:sz w:val="21"/>
                <w:szCs w:val="21"/>
              </w:rPr>
              <w:t>查阅所有重要审计领域，考虑是否已实施审计程序以收集充分、适当的审计证据，以及复核调整分录和未更正错报汇总表</w:t>
            </w:r>
          </w:p>
          <w:p w14:paraId="4CD6180C" w14:textId="77777777" w:rsidR="00122F80" w:rsidRDefault="00122F80" w:rsidP="00122F80">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b）考虑前任注册会计师的</w:t>
            </w:r>
            <w:r>
              <w:rPr>
                <w:rFonts w:cs="Calibri" w:hint="eastAsia"/>
                <w:b/>
                <w:bCs/>
                <w:color w:val="FF0000"/>
                <w:sz w:val="21"/>
                <w:szCs w:val="21"/>
              </w:rPr>
              <w:t>独立性和专业胜任能力</w:t>
            </w:r>
            <w:r>
              <w:rPr>
                <w:rFonts w:cs="Calibri" w:hint="eastAsia"/>
                <w:color w:val="333333"/>
                <w:sz w:val="21"/>
                <w:szCs w:val="21"/>
              </w:rPr>
              <w:t>；如果不具有独立性或者专业胜任能力，则</w:t>
            </w:r>
            <w:r>
              <w:rPr>
                <w:rFonts w:cs="Calibri" w:hint="eastAsia"/>
                <w:b/>
                <w:bCs/>
                <w:color w:val="FF0000"/>
                <w:sz w:val="21"/>
                <w:szCs w:val="21"/>
              </w:rPr>
              <w:t>无法</w:t>
            </w:r>
            <w:r>
              <w:rPr>
                <w:rFonts w:cs="Calibri" w:hint="eastAsia"/>
                <w:color w:val="333333"/>
                <w:sz w:val="21"/>
                <w:szCs w:val="21"/>
              </w:rPr>
              <w:t>通过查阅其审计工作底稿获取有关期初余额的充分、适当的审计证据</w:t>
            </w:r>
          </w:p>
          <w:p w14:paraId="4C656205" w14:textId="77777777" w:rsidR="00122F80" w:rsidRDefault="00122F80" w:rsidP="00122F80">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c）与前任注册会计师</w:t>
            </w:r>
            <w:r>
              <w:rPr>
                <w:rFonts w:cs="Calibri" w:hint="eastAsia"/>
                <w:b/>
                <w:bCs/>
                <w:color w:val="FF0000"/>
                <w:sz w:val="21"/>
                <w:szCs w:val="21"/>
              </w:rPr>
              <w:t>沟通</w:t>
            </w:r>
            <w:r>
              <w:rPr>
                <w:rFonts w:cs="Calibri" w:hint="eastAsia"/>
                <w:color w:val="333333"/>
                <w:sz w:val="21"/>
                <w:szCs w:val="21"/>
              </w:rPr>
              <w:t>时的考虑</w:t>
            </w:r>
          </w:p>
        </w:tc>
      </w:tr>
      <w:tr w:rsidR="00122F80" w14:paraId="35FCE4F0" w14:textId="77777777" w:rsidTr="00122F80">
        <w:trPr>
          <w:trHeight w:val="392"/>
          <w:jc w:val="center"/>
        </w:trPr>
        <w:tc>
          <w:tcPr>
            <w:tcW w:w="8505" w:type="dxa"/>
            <w:gridSpan w:val="3"/>
            <w:tcBorders>
              <w:top w:val="nil"/>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670B4257" w14:textId="77777777" w:rsidR="00122F80" w:rsidRDefault="00122F80" w:rsidP="00122F80">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（2）评价本期实施的审计程序是否提供了有关期初余额的证据</w:t>
            </w:r>
          </w:p>
        </w:tc>
      </w:tr>
      <w:tr w:rsidR="00122F80" w14:paraId="6E6AF272" w14:textId="77777777" w:rsidTr="00122F80">
        <w:trPr>
          <w:trHeight w:val="494"/>
          <w:jc w:val="center"/>
        </w:trPr>
        <w:tc>
          <w:tcPr>
            <w:tcW w:w="8505" w:type="dxa"/>
            <w:gridSpan w:val="3"/>
            <w:tcBorders>
              <w:top w:val="nil"/>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41E7A327" w14:textId="77777777" w:rsidR="00122F80" w:rsidRDefault="00122F80" w:rsidP="00122F80">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（3）实施其他专门的程序</w:t>
            </w:r>
            <w:r>
              <w:rPr>
                <w:rFonts w:cs="Calibri" w:hint="eastAsia"/>
                <w:b/>
                <w:bCs/>
                <w:color w:val="FF0000"/>
                <w:sz w:val="21"/>
                <w:szCs w:val="21"/>
              </w:rPr>
              <w:t>【简答题考点】[背记]</w:t>
            </w:r>
          </w:p>
        </w:tc>
      </w:tr>
      <w:tr w:rsidR="00122F80" w14:paraId="5DC657D3" w14:textId="77777777" w:rsidTr="00122F80">
        <w:trPr>
          <w:trHeight w:val="933"/>
          <w:jc w:val="center"/>
        </w:trPr>
        <w:tc>
          <w:tcPr>
            <w:tcW w:w="1809" w:type="dxa"/>
            <w:gridSpan w:val="2"/>
            <w:tcBorders>
              <w:top w:val="nil"/>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17E3F31B" w14:textId="77777777" w:rsidR="00122F80" w:rsidRDefault="00122F80" w:rsidP="00122F80">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流动资产</w:t>
            </w:r>
          </w:p>
          <w:p w14:paraId="1EF217AC" w14:textId="77777777" w:rsidR="00122F80" w:rsidRDefault="00122F80" w:rsidP="00122F80">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和流动负债</w:t>
            </w:r>
          </w:p>
        </w:tc>
        <w:tc>
          <w:tcPr>
            <w:tcW w:w="6696" w:type="dxa"/>
            <w:tcBorders>
              <w:top w:val="nil"/>
              <w:left w:val="nil"/>
              <w:bottom w:val="single" w:sz="8" w:space="0" w:color="000000"/>
              <w:right w:val="single" w:sz="8" w:space="0" w:color="000000"/>
            </w:tcBorders>
            <w:tcMar>
              <w:top w:w="15" w:type="dxa"/>
              <w:left w:w="108" w:type="dxa"/>
              <w:bottom w:w="0" w:type="dxa"/>
              <w:right w:w="108" w:type="dxa"/>
            </w:tcMar>
            <w:vAlign w:val="center"/>
            <w:hideMark/>
          </w:tcPr>
          <w:p w14:paraId="4882D230" w14:textId="77777777" w:rsidR="00122F80" w:rsidRDefault="00122F80" w:rsidP="00122F80">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通过</w:t>
            </w:r>
            <w:r>
              <w:rPr>
                <w:rFonts w:cs="Calibri" w:hint="eastAsia"/>
                <w:b/>
                <w:bCs/>
                <w:color w:val="FF0000"/>
                <w:sz w:val="21"/>
                <w:szCs w:val="21"/>
              </w:rPr>
              <w:t>本期实施</w:t>
            </w:r>
            <w:r>
              <w:rPr>
                <w:rFonts w:cs="Calibri" w:hint="eastAsia"/>
                <w:color w:val="333333"/>
                <w:sz w:val="21"/>
                <w:szCs w:val="21"/>
              </w:rPr>
              <w:t>的审计程序获取部分审计证据；</w:t>
            </w:r>
          </w:p>
        </w:tc>
      </w:tr>
      <w:tr w:rsidR="00122F80" w14:paraId="6F6FEE8D" w14:textId="77777777" w:rsidTr="00122F80">
        <w:trPr>
          <w:trHeight w:val="805"/>
          <w:jc w:val="center"/>
        </w:trPr>
        <w:tc>
          <w:tcPr>
            <w:tcW w:w="1809" w:type="dxa"/>
            <w:gridSpan w:val="2"/>
            <w:tcBorders>
              <w:top w:val="nil"/>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1D241212" w14:textId="77777777" w:rsidR="00122F80" w:rsidRDefault="00122F80" w:rsidP="00122F80">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非流动资产</w:t>
            </w:r>
          </w:p>
          <w:p w14:paraId="0BD5FCE8" w14:textId="77777777" w:rsidR="00122F80" w:rsidRDefault="00122F80" w:rsidP="00122F80">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和非流动负债</w:t>
            </w:r>
          </w:p>
        </w:tc>
        <w:tc>
          <w:tcPr>
            <w:tcW w:w="6696" w:type="dxa"/>
            <w:tcBorders>
              <w:top w:val="nil"/>
              <w:left w:val="nil"/>
              <w:bottom w:val="single" w:sz="8" w:space="0" w:color="000000"/>
              <w:right w:val="single" w:sz="8" w:space="0" w:color="000000"/>
            </w:tcBorders>
            <w:tcMar>
              <w:top w:w="15" w:type="dxa"/>
              <w:left w:w="108" w:type="dxa"/>
              <w:bottom w:w="0" w:type="dxa"/>
              <w:right w:w="108" w:type="dxa"/>
            </w:tcMar>
            <w:vAlign w:val="center"/>
            <w:hideMark/>
          </w:tcPr>
          <w:p w14:paraId="2B5404E2" w14:textId="77777777" w:rsidR="00122F80" w:rsidRDefault="00122F80" w:rsidP="00122F80">
            <w:pPr>
              <w:pStyle w:val="aa"/>
              <w:spacing w:before="0" w:beforeAutospacing="0" w:after="0" w:afterAutospacing="0"/>
              <w:rPr>
                <w:rFonts w:ascii="Calibri" w:eastAsia="微软雅黑" w:hAnsi="Calibri" w:cs="Calibri"/>
                <w:color w:val="333333"/>
                <w:sz w:val="21"/>
                <w:szCs w:val="21"/>
              </w:rPr>
            </w:pPr>
            <w:r>
              <w:rPr>
                <w:rFonts w:cs="Calibri" w:hint="eastAsia"/>
                <w:b/>
                <w:bCs/>
                <w:color w:val="FF0000"/>
                <w:sz w:val="21"/>
                <w:szCs w:val="21"/>
              </w:rPr>
              <w:t>检查</w:t>
            </w:r>
            <w:r>
              <w:rPr>
                <w:rFonts w:cs="Calibri" w:hint="eastAsia"/>
                <w:color w:val="333333"/>
                <w:sz w:val="21"/>
                <w:szCs w:val="21"/>
              </w:rPr>
              <w:t>形成期初余额的会计记录和其他信息</w:t>
            </w:r>
          </w:p>
          <w:p w14:paraId="514C1935" w14:textId="77777777" w:rsidR="00122F80" w:rsidRDefault="00122F80" w:rsidP="00122F80">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在某些情况下，可以通过向第三方</w:t>
            </w:r>
            <w:r>
              <w:rPr>
                <w:rFonts w:cs="Calibri" w:hint="eastAsia"/>
                <w:b/>
                <w:bCs/>
                <w:color w:val="FF0000"/>
                <w:sz w:val="21"/>
                <w:szCs w:val="21"/>
              </w:rPr>
              <w:t>函证</w:t>
            </w:r>
            <w:r>
              <w:rPr>
                <w:rFonts w:cs="Calibri" w:hint="eastAsia"/>
                <w:color w:val="333333"/>
                <w:sz w:val="21"/>
                <w:szCs w:val="21"/>
              </w:rPr>
              <w:t>，或实施追加的审计程序</w:t>
            </w:r>
          </w:p>
        </w:tc>
      </w:tr>
      <w:tr w:rsidR="00122F80" w14:paraId="5A5CB266" w14:textId="77777777" w:rsidTr="00122F80">
        <w:trPr>
          <w:jc w:val="center"/>
        </w:trPr>
        <w:tc>
          <w:tcPr>
            <w:tcW w:w="1065" w:type="dxa"/>
            <w:tcBorders>
              <w:top w:val="nil"/>
              <w:left w:val="nil"/>
              <w:bottom w:val="nil"/>
              <w:right w:val="nil"/>
            </w:tcBorders>
            <w:vAlign w:val="center"/>
            <w:hideMark/>
          </w:tcPr>
          <w:p w14:paraId="341F916F" w14:textId="77777777" w:rsidR="00122F80" w:rsidRDefault="00122F80" w:rsidP="00122F80">
            <w:pPr>
              <w:rPr>
                <w:rFonts w:eastAsia="微软雅黑" w:cs="Calibri"/>
                <w:color w:val="333333"/>
                <w:szCs w:val="21"/>
              </w:rPr>
            </w:pPr>
          </w:p>
        </w:tc>
        <w:tc>
          <w:tcPr>
            <w:tcW w:w="750" w:type="dxa"/>
            <w:tcBorders>
              <w:top w:val="nil"/>
              <w:left w:val="nil"/>
              <w:bottom w:val="nil"/>
              <w:right w:val="nil"/>
            </w:tcBorders>
            <w:vAlign w:val="center"/>
            <w:hideMark/>
          </w:tcPr>
          <w:p w14:paraId="3A1B0CB1" w14:textId="77777777" w:rsidR="00122F80" w:rsidRDefault="00122F80" w:rsidP="00122F80">
            <w:pPr>
              <w:rPr>
                <w:rFonts w:ascii="Times New Roman" w:eastAsia="Times New Roman" w:hAnsi="Times New Roman"/>
                <w:sz w:val="20"/>
                <w:szCs w:val="20"/>
              </w:rPr>
            </w:pPr>
          </w:p>
        </w:tc>
        <w:tc>
          <w:tcPr>
            <w:tcW w:w="6690" w:type="dxa"/>
            <w:tcBorders>
              <w:top w:val="nil"/>
              <w:left w:val="nil"/>
              <w:bottom w:val="nil"/>
              <w:right w:val="nil"/>
            </w:tcBorders>
            <w:vAlign w:val="center"/>
            <w:hideMark/>
          </w:tcPr>
          <w:p w14:paraId="3AC2B313" w14:textId="77777777" w:rsidR="00122F80" w:rsidRDefault="00122F80" w:rsidP="00122F80">
            <w:pPr>
              <w:rPr>
                <w:rFonts w:ascii="Times New Roman" w:eastAsia="Times New Roman" w:hAnsi="Times New Roman"/>
                <w:sz w:val="20"/>
                <w:szCs w:val="20"/>
              </w:rPr>
            </w:pPr>
          </w:p>
        </w:tc>
      </w:tr>
    </w:tbl>
    <w:p w14:paraId="3134CC5F" w14:textId="77777777" w:rsidR="00122F80" w:rsidRDefault="00122F80" w:rsidP="00122F80">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lastRenderedPageBreak/>
        <w:fldChar w:fldCharType="begin"/>
      </w:r>
      <w:r>
        <w:rPr>
          <w:rFonts w:ascii="Calibri" w:eastAsia="微软雅黑" w:hAnsi="Calibri" w:cs="Calibri"/>
          <w:color w:val="3F3F3F"/>
          <w:sz w:val="21"/>
          <w:szCs w:val="21"/>
        </w:rPr>
        <w:instrText xml:space="preserve"> INCLUDEPICTURE "http://webupload.admin.dongao.com/biz/handout/img/2019/20190628/20190628165257895003.jpg"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7" type="#_x0000_t75" style="width:391.5pt;height:266.25pt">
            <v:imagedata r:id="rId11" r:href="rId12"/>
          </v:shape>
        </w:pict>
      </w:r>
      <w:r>
        <w:rPr>
          <w:rFonts w:ascii="Calibri" w:eastAsia="微软雅黑" w:hAnsi="Calibri" w:cs="Calibri"/>
          <w:color w:val="3F3F3F"/>
          <w:sz w:val="21"/>
          <w:szCs w:val="21"/>
        </w:rPr>
        <w:fldChar w:fldCharType="end"/>
      </w:r>
    </w:p>
    <w:p w14:paraId="51911FC5" w14:textId="77777777" w:rsidR="00122F80" w:rsidRDefault="00122F80" w:rsidP="00122F80">
      <w:pPr>
        <w:pStyle w:val="aa"/>
        <w:shd w:val="clear" w:color="auto" w:fill="FFFFFF"/>
        <w:spacing w:before="0" w:beforeAutospacing="0" w:after="0" w:afterAutospacing="0"/>
        <w:ind w:firstLine="310"/>
        <w:jc w:val="both"/>
        <w:rPr>
          <w:rFonts w:ascii="Calibri" w:eastAsia="微软雅黑" w:hAnsi="Calibri" w:cs="Calibri"/>
          <w:color w:val="3F3F3F"/>
          <w:sz w:val="21"/>
          <w:szCs w:val="21"/>
        </w:rPr>
      </w:pPr>
      <w:r>
        <w:rPr>
          <w:rFonts w:cs="Calibri" w:hint="eastAsia"/>
          <w:b/>
          <w:bCs/>
          <w:color w:val="FF0000"/>
          <w:sz w:val="21"/>
          <w:szCs w:val="21"/>
        </w:rPr>
        <w:t>【小金敲黑板】</w:t>
      </w:r>
    </w:p>
    <w:p w14:paraId="477C9871"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同学们需要理解对于流动性和非流动性的项目，实施的审计程序有所不同，其中</w:t>
      </w:r>
      <w:r>
        <w:rPr>
          <w:rFonts w:cs="Calibri" w:hint="eastAsia"/>
          <w:b/>
          <w:bCs/>
          <w:color w:val="FF0000"/>
          <w:sz w:val="21"/>
          <w:szCs w:val="21"/>
        </w:rPr>
        <w:t>流动性项目——存货</w:t>
      </w:r>
      <w:r>
        <w:rPr>
          <w:rFonts w:cs="Calibri" w:hint="eastAsia"/>
          <w:color w:val="3F3F3F"/>
          <w:sz w:val="21"/>
          <w:szCs w:val="21"/>
        </w:rPr>
        <w:t>的程序比较重要，可以命制</w:t>
      </w:r>
      <w:r>
        <w:rPr>
          <w:rFonts w:cs="Calibri" w:hint="eastAsia"/>
          <w:b/>
          <w:bCs/>
          <w:color w:val="FF0000"/>
          <w:sz w:val="21"/>
          <w:szCs w:val="21"/>
        </w:rPr>
        <w:t>多选题或简答题</w:t>
      </w:r>
      <w:r>
        <w:rPr>
          <w:rFonts w:cs="Calibri" w:hint="eastAsia"/>
          <w:b/>
          <w:bCs/>
          <w:color w:val="3F3F3F"/>
          <w:sz w:val="21"/>
          <w:szCs w:val="21"/>
        </w:rPr>
        <w:t>，</w:t>
      </w:r>
      <w:r>
        <w:rPr>
          <w:rFonts w:cs="Calibri" w:hint="eastAsia"/>
          <w:color w:val="3F3F3F"/>
          <w:sz w:val="21"/>
          <w:szCs w:val="21"/>
        </w:rPr>
        <w:t>同学们需要先理解，再记忆：</w:t>
      </w:r>
    </w:p>
    <w:p w14:paraId="11F0F2A8"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w:t>
      </w:r>
      <w:r>
        <w:rPr>
          <w:rFonts w:cs="Calibri" w:hint="eastAsia"/>
          <w:b/>
          <w:bCs/>
          <w:color w:val="FF0000"/>
          <w:sz w:val="21"/>
          <w:szCs w:val="21"/>
        </w:rPr>
        <w:t>一项或多项</w:t>
      </w:r>
      <w:r>
        <w:rPr>
          <w:rFonts w:cs="Calibri" w:hint="eastAsia"/>
          <w:color w:val="3F3F3F"/>
          <w:sz w:val="21"/>
          <w:szCs w:val="21"/>
        </w:rPr>
        <w:t>审计程序可以为存货期初余额提供充分、适当的审计证据：</w:t>
      </w:r>
    </w:p>
    <w:p w14:paraId="6399D512"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b/>
          <w:bCs/>
          <w:color w:val="FF0000"/>
          <w:sz w:val="21"/>
          <w:szCs w:val="21"/>
        </w:rPr>
        <w:t>监盘</w:t>
      </w:r>
      <w:r>
        <w:rPr>
          <w:rFonts w:cs="Calibri" w:hint="eastAsia"/>
          <w:color w:val="3F3F3F"/>
          <w:sz w:val="21"/>
          <w:szCs w:val="21"/>
        </w:rPr>
        <w:t>当前的存货数量并调节至期初存货数量；</w:t>
      </w:r>
    </w:p>
    <w:p w14:paraId="1F8FFCAA"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b）对期初存货项目的</w:t>
      </w:r>
      <w:r>
        <w:rPr>
          <w:rFonts w:cs="Calibri" w:hint="eastAsia"/>
          <w:b/>
          <w:bCs/>
          <w:color w:val="FF0000"/>
          <w:sz w:val="21"/>
          <w:szCs w:val="21"/>
        </w:rPr>
        <w:t>计价</w:t>
      </w:r>
      <w:r>
        <w:rPr>
          <w:rFonts w:cs="Calibri" w:hint="eastAsia"/>
          <w:color w:val="3F3F3F"/>
          <w:sz w:val="21"/>
          <w:szCs w:val="21"/>
        </w:rPr>
        <w:t>实施审计程序；</w:t>
      </w:r>
    </w:p>
    <w:p w14:paraId="71DCD986"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c）对</w:t>
      </w:r>
      <w:r>
        <w:rPr>
          <w:rFonts w:cs="Calibri" w:hint="eastAsia"/>
          <w:b/>
          <w:bCs/>
          <w:color w:val="FF0000"/>
          <w:sz w:val="21"/>
          <w:szCs w:val="21"/>
        </w:rPr>
        <w:t>毛利</w:t>
      </w:r>
      <w:r>
        <w:rPr>
          <w:rFonts w:cs="Calibri" w:hint="eastAsia"/>
          <w:color w:val="3F3F3F"/>
          <w:sz w:val="21"/>
          <w:szCs w:val="21"/>
        </w:rPr>
        <w:t>和存货</w:t>
      </w:r>
      <w:r>
        <w:rPr>
          <w:rFonts w:cs="Calibri" w:hint="eastAsia"/>
          <w:b/>
          <w:bCs/>
          <w:color w:val="FF0000"/>
          <w:sz w:val="21"/>
          <w:szCs w:val="21"/>
        </w:rPr>
        <w:t>截止</w:t>
      </w:r>
      <w:r>
        <w:rPr>
          <w:rFonts w:cs="Calibri" w:hint="eastAsia"/>
          <w:color w:val="3F3F3F"/>
          <w:sz w:val="21"/>
          <w:szCs w:val="21"/>
        </w:rPr>
        <w:t>实施审计程序。</w:t>
      </w:r>
    </w:p>
    <w:p w14:paraId="4091ECBB" w14:textId="77777777" w:rsidR="00122F80" w:rsidRDefault="00122F80" w:rsidP="00122F80">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39338FEF" w14:textId="77777777" w:rsidR="00122F80" w:rsidRDefault="00122F80" w:rsidP="00122F80">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多项选择题【2015年真题】</w:t>
      </w:r>
    </w:p>
    <w:p w14:paraId="0A25A10A"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下列有关注册会计师首次接受委托时就期初余额获取审计证据的说法中，正确的有（　　）。</w:t>
      </w:r>
    </w:p>
    <w:p w14:paraId="609FAE9C"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A.对非流动资产和非流动负债，注册会计师可以通过检查形成期初余额的会计记录和其他信息获取有关期初余额的审计证据</w:t>
      </w:r>
    </w:p>
    <w:p w14:paraId="68FA766E"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B.对流动资产和流动负债，注册会计师可以通过本期实施的审计程序获取有关期初余额的审计证据</w:t>
      </w:r>
    </w:p>
    <w:p w14:paraId="6B9E390B"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C.注册会计师可以通过向第三方函证获取有关期初余额的审计证据</w:t>
      </w:r>
    </w:p>
    <w:p w14:paraId="2FFF4818"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D.如果上期财务报表已经审计，注册会计师可以通过查阅前任注册会计师的审计工作底稿获取有关期初余额的审计证据</w:t>
      </w:r>
    </w:p>
    <w:p w14:paraId="6F7D862D"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[答案]ABCD</w:t>
      </w:r>
    </w:p>
    <w:p w14:paraId="3D9154CC"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[点评]请同学们借助本题，加强识记。</w:t>
      </w:r>
    </w:p>
    <w:p w14:paraId="0B6EF80B" w14:textId="77777777" w:rsidR="00122F80" w:rsidRDefault="00122F80" w:rsidP="00122F80">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单项选择题【2014年真题】</w:t>
      </w:r>
      <w:r>
        <w:rPr>
          <w:rFonts w:cs="Calibri" w:hint="eastAsia"/>
          <w:b/>
          <w:bCs/>
          <w:color w:val="FF0000"/>
          <w:sz w:val="21"/>
          <w:szCs w:val="21"/>
        </w:rPr>
        <w:t>[经典]</w:t>
      </w:r>
    </w:p>
    <w:p w14:paraId="3B2E80FC"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甲公司2012年度财务报表已经XYZ会计师事务所的X注册会计师审计。ABC会计师事务所的A注册会计师负责审计甲公司2013年度财务报表。下列有关期初余额审计的说法中，错误的是（　　）。</w:t>
      </w:r>
    </w:p>
    <w:p w14:paraId="021705DD"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A.A注册会计师应当阅读甲公司2012年度财务报表和相关披露，以及X注册会计师出具的审计报告</w:t>
      </w:r>
    </w:p>
    <w:p w14:paraId="4848993F"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B.为确定期初余额是否含有对本期财务报表产生重大影响的错报，A注册会计师需要确定适用于期初余额的重要性水平</w:t>
      </w:r>
    </w:p>
    <w:p w14:paraId="242BD4F1"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C.A注册会计师评估认为X注册会计师具备审计甲公司需要的独立性和专业胜任能力，因此，可能通过查阅2012年度审计工作底稿，获取关于非流动资产期初余额的充分、适当的审计证据</w:t>
      </w:r>
    </w:p>
    <w:p w14:paraId="4094DDDE"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D.A注册会计师未能对2012年12月31日的存货实施监盘，因此，除对存货的期末余额实施审计程序，有必要对存货期初余额实施追加的审计程序</w:t>
      </w:r>
    </w:p>
    <w:p w14:paraId="2A106FF5"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 B</w:t>
      </w:r>
    </w:p>
    <w:p w14:paraId="53A3C978"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 注册会计师首次接受委托时，需要获取充分、适当的审计证据以确定期初余额是否含有对本期财务报表产生重大影响的错报，但不需要对其发表审计意见，也无须确定适用于期初余额的重要性水平。</w:t>
      </w:r>
    </w:p>
    <w:p w14:paraId="4D74D4AA" w14:textId="77777777" w:rsidR="00122F80" w:rsidRDefault="00122F80" w:rsidP="00122F80">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三、审计结论和审计报告</w:t>
      </w:r>
      <w:r>
        <w:rPr>
          <w:rFonts w:cs="Calibri" w:hint="eastAsia"/>
          <w:b/>
          <w:bCs/>
          <w:color w:val="FF0000"/>
          <w:sz w:val="21"/>
          <w:szCs w:val="21"/>
        </w:rPr>
        <w:t>[链接第19章]</w:t>
      </w:r>
    </w:p>
    <w:p w14:paraId="160F4FF5"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1.审计后不能获取有关期初余额的充分、适当的审计证据</w:t>
      </w:r>
      <w:r>
        <w:rPr>
          <w:rFonts w:cs="Calibri" w:hint="eastAsia"/>
          <w:b/>
          <w:bCs/>
          <w:color w:val="FF0000"/>
          <w:sz w:val="21"/>
          <w:szCs w:val="21"/>
        </w:rPr>
        <w:t>【多选题高频考点】</w:t>
      </w:r>
    </w:p>
    <w:p w14:paraId="647B2771" w14:textId="77777777" w:rsidR="00122F80" w:rsidRDefault="00122F80" w:rsidP="00122F8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（1）发表适合具体情况的</w:t>
      </w:r>
      <w:r>
        <w:rPr>
          <w:rFonts w:cs="Calibri" w:hint="eastAsia"/>
          <w:b/>
          <w:bCs/>
          <w:color w:val="FF0000"/>
          <w:sz w:val="21"/>
          <w:szCs w:val="21"/>
        </w:rPr>
        <w:t>保留意见</w:t>
      </w:r>
      <w:r>
        <w:rPr>
          <w:rFonts w:cs="Calibri" w:hint="eastAsia"/>
          <w:color w:val="3F3F3F"/>
          <w:sz w:val="21"/>
          <w:szCs w:val="21"/>
        </w:rPr>
        <w:t>或</w:t>
      </w:r>
      <w:r>
        <w:rPr>
          <w:rFonts w:cs="Calibri" w:hint="eastAsia"/>
          <w:b/>
          <w:bCs/>
          <w:color w:val="FF0000"/>
          <w:sz w:val="21"/>
          <w:szCs w:val="21"/>
        </w:rPr>
        <w:t>无法表示意见</w:t>
      </w:r>
      <w:r>
        <w:rPr>
          <w:rFonts w:cs="Calibri" w:hint="eastAsia"/>
          <w:color w:val="3F3F3F"/>
          <w:sz w:val="21"/>
          <w:szCs w:val="21"/>
        </w:rPr>
        <w:t>；</w:t>
      </w:r>
    </w:p>
    <w:p w14:paraId="63A51827" w14:textId="77777777" w:rsidR="00122F80" w:rsidRDefault="00122F80" w:rsidP="00122F8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（2）除非法律法规禁止，对</w:t>
      </w:r>
      <w:r>
        <w:rPr>
          <w:rFonts w:cs="Calibri" w:hint="eastAsia"/>
          <w:b/>
          <w:bCs/>
          <w:color w:val="FF0000"/>
          <w:sz w:val="21"/>
          <w:szCs w:val="21"/>
        </w:rPr>
        <w:t>经营成果和现金流量</w:t>
      </w:r>
      <w:r>
        <w:rPr>
          <w:rFonts w:cs="Calibri" w:hint="eastAsia"/>
          <w:color w:val="3F3F3F"/>
          <w:sz w:val="21"/>
          <w:szCs w:val="21"/>
        </w:rPr>
        <w:t>发表保留意见或无法表示意见，而对</w:t>
      </w:r>
      <w:r>
        <w:rPr>
          <w:rFonts w:cs="Calibri" w:hint="eastAsia"/>
          <w:b/>
          <w:bCs/>
          <w:color w:val="FF0000"/>
          <w:sz w:val="21"/>
          <w:szCs w:val="21"/>
        </w:rPr>
        <w:t>财务状况</w:t>
      </w:r>
      <w:r>
        <w:rPr>
          <w:rFonts w:cs="Calibri" w:hint="eastAsia"/>
          <w:color w:val="3F3F3F"/>
          <w:sz w:val="21"/>
          <w:szCs w:val="21"/>
        </w:rPr>
        <w:t>发表无保留意见。</w:t>
      </w:r>
      <w:r>
        <w:rPr>
          <w:rFonts w:cs="Calibri" w:hint="eastAsia"/>
          <w:b/>
          <w:bCs/>
          <w:color w:val="FF0000"/>
          <w:sz w:val="21"/>
          <w:szCs w:val="21"/>
        </w:rPr>
        <w:t>[易错点]</w:t>
      </w:r>
    </w:p>
    <w:p w14:paraId="4F9C84E8"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2.期初余额存在对本期财务报表产生重大影响的错报</w:t>
      </w:r>
      <w:r>
        <w:rPr>
          <w:rFonts w:cs="Calibri" w:hint="eastAsia"/>
          <w:b/>
          <w:bCs/>
          <w:color w:val="FF0000"/>
          <w:sz w:val="21"/>
          <w:szCs w:val="21"/>
        </w:rPr>
        <w:t>【多选题高频考点】</w:t>
      </w:r>
    </w:p>
    <w:p w14:paraId="42A391F8" w14:textId="77777777" w:rsidR="00122F80" w:rsidRDefault="00122F80" w:rsidP="00122F8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（1）如果期初余额存在对本期财务报表产生重大影响的错报，注册会计师应当</w:t>
      </w:r>
      <w:r>
        <w:rPr>
          <w:rFonts w:cs="Calibri" w:hint="eastAsia"/>
          <w:b/>
          <w:bCs/>
          <w:color w:val="FF0000"/>
          <w:sz w:val="21"/>
          <w:szCs w:val="21"/>
        </w:rPr>
        <w:t>告知</w:t>
      </w:r>
      <w:r>
        <w:rPr>
          <w:rFonts w:cs="Calibri" w:hint="eastAsia"/>
          <w:color w:val="3F3F3F"/>
          <w:sz w:val="21"/>
          <w:szCs w:val="21"/>
        </w:rPr>
        <w:t>管理层；</w:t>
      </w:r>
    </w:p>
    <w:p w14:paraId="1823C132" w14:textId="77777777" w:rsidR="00122F80" w:rsidRDefault="00122F80" w:rsidP="00122F8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（2）如果上期财务报表由前任注册会计师审计，注册会计师还应当考虑</w:t>
      </w:r>
      <w:r>
        <w:rPr>
          <w:rFonts w:cs="Calibri" w:hint="eastAsia"/>
          <w:b/>
          <w:bCs/>
          <w:color w:val="FF0000"/>
          <w:sz w:val="21"/>
          <w:szCs w:val="21"/>
        </w:rPr>
        <w:t>提请</w:t>
      </w:r>
      <w:r>
        <w:rPr>
          <w:rFonts w:cs="Calibri" w:hint="eastAsia"/>
          <w:color w:val="3F3F3F"/>
          <w:sz w:val="21"/>
          <w:szCs w:val="21"/>
        </w:rPr>
        <w:t>管理层告知前任注册会计师；</w:t>
      </w:r>
    </w:p>
    <w:p w14:paraId="2EB7566F" w14:textId="77777777" w:rsidR="00122F80" w:rsidRDefault="00122F80" w:rsidP="00122F8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（3）如果错报的影响未能得到正确的会计处理和恰当的列报，注册会计师应当对财务报表发表</w:t>
      </w:r>
      <w:r>
        <w:rPr>
          <w:rFonts w:cs="Calibri" w:hint="eastAsia"/>
          <w:b/>
          <w:bCs/>
          <w:color w:val="FF0000"/>
          <w:sz w:val="21"/>
          <w:szCs w:val="21"/>
        </w:rPr>
        <w:t>保留</w:t>
      </w:r>
      <w:r>
        <w:rPr>
          <w:rFonts w:cs="Calibri" w:hint="eastAsia"/>
          <w:color w:val="3F3F3F"/>
          <w:sz w:val="21"/>
          <w:szCs w:val="21"/>
        </w:rPr>
        <w:t>意见或</w:t>
      </w:r>
      <w:r>
        <w:rPr>
          <w:rFonts w:cs="Calibri" w:hint="eastAsia"/>
          <w:b/>
          <w:bCs/>
          <w:color w:val="FF0000"/>
          <w:sz w:val="21"/>
          <w:szCs w:val="21"/>
        </w:rPr>
        <w:t>否定</w:t>
      </w:r>
      <w:r>
        <w:rPr>
          <w:rFonts w:cs="Calibri" w:hint="eastAsia"/>
          <w:color w:val="3F3F3F"/>
          <w:sz w:val="21"/>
          <w:szCs w:val="21"/>
        </w:rPr>
        <w:t>意见。</w:t>
      </w:r>
    </w:p>
    <w:p w14:paraId="4A7BADCD"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3.会计政策变更对审计报告的影响</w:t>
      </w:r>
      <w:r>
        <w:rPr>
          <w:rFonts w:cs="Calibri" w:hint="eastAsia"/>
          <w:b/>
          <w:bCs/>
          <w:color w:val="FF0000"/>
          <w:sz w:val="21"/>
          <w:szCs w:val="21"/>
        </w:rPr>
        <w:t>【多选题高频考点】</w:t>
      </w:r>
    </w:p>
    <w:p w14:paraId="05C76446"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如果认为按照适用的财务报告编制基础与期初余额相关的会计政策</w:t>
      </w:r>
      <w:r>
        <w:rPr>
          <w:rFonts w:cs="Calibri" w:hint="eastAsia"/>
          <w:b/>
          <w:bCs/>
          <w:color w:val="FF0000"/>
          <w:sz w:val="21"/>
          <w:szCs w:val="21"/>
        </w:rPr>
        <w:t>未能</w:t>
      </w:r>
      <w:r>
        <w:rPr>
          <w:rFonts w:cs="Calibri" w:hint="eastAsia"/>
          <w:color w:val="3F3F3F"/>
          <w:sz w:val="21"/>
          <w:szCs w:val="21"/>
        </w:rPr>
        <w:t>在本期得到一贯运用，或者会计政策的变更未能得到恰当的会计处理或适当的列报与披露，注册会计师应当对财务报表发表</w:t>
      </w:r>
      <w:r>
        <w:rPr>
          <w:rFonts w:cs="Calibri" w:hint="eastAsia"/>
          <w:b/>
          <w:bCs/>
          <w:color w:val="FF0000"/>
          <w:sz w:val="21"/>
          <w:szCs w:val="21"/>
        </w:rPr>
        <w:t>保留</w:t>
      </w:r>
      <w:r>
        <w:rPr>
          <w:rFonts w:cs="Calibri" w:hint="eastAsia"/>
          <w:color w:val="3F3F3F"/>
          <w:sz w:val="21"/>
          <w:szCs w:val="21"/>
        </w:rPr>
        <w:t>意见或</w:t>
      </w:r>
      <w:r>
        <w:rPr>
          <w:rFonts w:cs="Calibri" w:hint="eastAsia"/>
          <w:b/>
          <w:bCs/>
          <w:color w:val="FF0000"/>
          <w:sz w:val="21"/>
          <w:szCs w:val="21"/>
        </w:rPr>
        <w:t>否定</w:t>
      </w:r>
      <w:r>
        <w:rPr>
          <w:rFonts w:cs="Calibri" w:hint="eastAsia"/>
          <w:color w:val="3F3F3F"/>
          <w:sz w:val="21"/>
          <w:szCs w:val="21"/>
        </w:rPr>
        <w:t>意见。</w:t>
      </w:r>
    </w:p>
    <w:p w14:paraId="4D5E79E4"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4.前任注册会计师对上期财务报表发表了非无保留意见</w:t>
      </w:r>
      <w:r>
        <w:rPr>
          <w:rFonts w:cs="Calibri" w:hint="eastAsia"/>
          <w:b/>
          <w:bCs/>
          <w:color w:val="FF0000"/>
          <w:sz w:val="21"/>
          <w:szCs w:val="21"/>
        </w:rPr>
        <w:t>【多选题高频考点】</w:t>
      </w:r>
    </w:p>
    <w:p w14:paraId="3C76FCF7" w14:textId="77777777" w:rsidR="00122F80" w:rsidRDefault="00122F80" w:rsidP="00122F8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（1）如果前任注册会计师对上期财务报表发表了</w:t>
      </w:r>
      <w:r>
        <w:rPr>
          <w:rFonts w:cs="Calibri" w:hint="eastAsia"/>
          <w:b/>
          <w:bCs/>
          <w:color w:val="FF0000"/>
          <w:sz w:val="21"/>
          <w:szCs w:val="21"/>
        </w:rPr>
        <w:t>非无保留意见</w:t>
      </w:r>
      <w:r>
        <w:rPr>
          <w:rFonts w:cs="Calibri" w:hint="eastAsia"/>
          <w:color w:val="3F3F3F"/>
          <w:sz w:val="21"/>
          <w:szCs w:val="21"/>
        </w:rPr>
        <w:t>，并且导致发表非无保留意见的事项对本期财务报表仍然</w:t>
      </w:r>
      <w:r>
        <w:rPr>
          <w:rFonts w:cs="Calibri" w:hint="eastAsia"/>
          <w:b/>
          <w:bCs/>
          <w:color w:val="FF0000"/>
          <w:sz w:val="21"/>
          <w:szCs w:val="21"/>
        </w:rPr>
        <w:t>相关和重大</w:t>
      </w:r>
      <w:r>
        <w:rPr>
          <w:rFonts w:cs="Calibri" w:hint="eastAsia"/>
          <w:color w:val="3F3F3F"/>
          <w:sz w:val="21"/>
          <w:szCs w:val="21"/>
        </w:rPr>
        <w:t>，注册会计师应当按照规定，对本期财务报表发表</w:t>
      </w:r>
      <w:r>
        <w:rPr>
          <w:rFonts w:cs="Calibri" w:hint="eastAsia"/>
          <w:b/>
          <w:bCs/>
          <w:color w:val="FF0000"/>
          <w:sz w:val="21"/>
          <w:szCs w:val="21"/>
        </w:rPr>
        <w:t>非无保留意见</w:t>
      </w:r>
      <w:r>
        <w:rPr>
          <w:rFonts w:cs="Calibri" w:hint="eastAsia"/>
          <w:color w:val="3F3F3F"/>
          <w:sz w:val="21"/>
          <w:szCs w:val="21"/>
        </w:rPr>
        <w:t>。</w:t>
      </w:r>
    </w:p>
    <w:p w14:paraId="3BD3611A" w14:textId="77777777" w:rsidR="00122F80" w:rsidRDefault="00122F80" w:rsidP="00122F8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（2）在某些情况下，导致前任注册会计师发表非无保留意见的事项可能与对本期财务报表发表的意见</w:t>
      </w:r>
      <w:r>
        <w:rPr>
          <w:rFonts w:cs="Calibri" w:hint="eastAsia"/>
          <w:b/>
          <w:bCs/>
          <w:color w:val="FF0000"/>
          <w:sz w:val="21"/>
          <w:szCs w:val="21"/>
        </w:rPr>
        <w:t>既不相关也不重大</w:t>
      </w:r>
      <w:r>
        <w:rPr>
          <w:rFonts w:cs="Calibri" w:hint="eastAsia"/>
          <w:color w:val="3F3F3F"/>
          <w:sz w:val="21"/>
          <w:szCs w:val="21"/>
        </w:rPr>
        <w:t>，注册会计师在本期审计时</w:t>
      </w:r>
      <w:r>
        <w:rPr>
          <w:rFonts w:cs="Calibri" w:hint="eastAsia"/>
          <w:b/>
          <w:bCs/>
          <w:color w:val="FF0000"/>
          <w:sz w:val="21"/>
          <w:szCs w:val="21"/>
        </w:rPr>
        <w:t>无须</w:t>
      </w:r>
      <w:r>
        <w:rPr>
          <w:rFonts w:cs="Calibri" w:hint="eastAsia"/>
          <w:color w:val="3F3F3F"/>
          <w:sz w:val="21"/>
          <w:szCs w:val="21"/>
        </w:rPr>
        <w:t>因此而发表非无保留意见。</w:t>
      </w:r>
    </w:p>
    <w:p w14:paraId="37410653" w14:textId="77777777" w:rsidR="00122F80" w:rsidRDefault="00122F80" w:rsidP="00122F80">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549C7CDC" w14:textId="77777777" w:rsidR="00122F80" w:rsidRDefault="00122F80" w:rsidP="00122F80">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单项选择题【2016年真题】</w:t>
      </w:r>
      <w:r>
        <w:rPr>
          <w:rFonts w:cs="Calibri" w:hint="eastAsia"/>
          <w:b/>
          <w:bCs/>
          <w:color w:val="FF0000"/>
          <w:sz w:val="21"/>
          <w:szCs w:val="21"/>
        </w:rPr>
        <w:t>[链接第19章]</w:t>
      </w:r>
    </w:p>
    <w:p w14:paraId="126EF48B"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下列有关期初余额审计的说法中，正确的是（　　）。</w:t>
      </w:r>
    </w:p>
    <w:p w14:paraId="45A82C32"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A.如果上期财务报表已经前任注册会计师审计，或未经审计，注册会计师可以在审计报告中增加其他事项段说明相关情况</w:t>
      </w:r>
    </w:p>
    <w:p w14:paraId="5FB460BD"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B.如果不能针对期初余额获取充分、适当的审计证据，注册会计师应当发表保留意见</w:t>
      </w:r>
    </w:p>
    <w:p w14:paraId="25F0260D"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C.如果按照适用的财务报告编制基础确定的与期初余额相关的会计政策未能在本期得到一贯运用，注册会计师应当发表保留意见或否定意见</w:t>
      </w:r>
    </w:p>
    <w:p w14:paraId="08F09013"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D.如果期初余额存在对本期财务报表产生重大影响的错报，且错报的影响未能得到正确的会计处理和恰当的列报，注册会计师应当发表保留意见</w:t>
      </w:r>
    </w:p>
    <w:p w14:paraId="0FD3EA18"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[答案]C</w:t>
      </w:r>
    </w:p>
    <w:p w14:paraId="4FC84F3E"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[点评]如果上期财务报表已经前任注册会计师审计，当决定提及时，</w:t>
      </w:r>
      <w:r>
        <w:rPr>
          <w:rFonts w:cs="Calibri" w:hint="eastAsia"/>
          <w:b/>
          <w:bCs/>
          <w:color w:val="FF0000"/>
          <w:sz w:val="21"/>
          <w:szCs w:val="21"/>
        </w:rPr>
        <w:t>应当</w:t>
      </w:r>
      <w:r>
        <w:rPr>
          <w:rFonts w:cs="Calibri" w:hint="eastAsia"/>
          <w:color w:val="3F3F3F"/>
          <w:sz w:val="21"/>
          <w:szCs w:val="21"/>
        </w:rPr>
        <w:t>在审计报告中增加其他事项段说明相关情况，如果上期财务报表未经审计，注册会计师应当在审计报告中增加其他事项段说明相关情况，选项A错误；如果不能针对期初余额获取充分、适当的审计证据，注册会计师应当发表</w:t>
      </w:r>
      <w:r>
        <w:rPr>
          <w:rFonts w:cs="Calibri" w:hint="eastAsia"/>
          <w:b/>
          <w:bCs/>
          <w:color w:val="FF0000"/>
          <w:sz w:val="21"/>
          <w:szCs w:val="21"/>
        </w:rPr>
        <w:t>保留意见或无法表示意见</w:t>
      </w:r>
      <w:r>
        <w:rPr>
          <w:rFonts w:cs="Calibri" w:hint="eastAsia"/>
          <w:color w:val="3F3F3F"/>
          <w:sz w:val="21"/>
          <w:szCs w:val="21"/>
        </w:rPr>
        <w:t>，选项B错误；如果期初余额存在对本期财务报表产生重大影响的错报，且错报的影响未能得到正确的会计处理和恰当的列报，注册会计师应当发表</w:t>
      </w:r>
      <w:r>
        <w:rPr>
          <w:rFonts w:cs="Calibri" w:hint="eastAsia"/>
          <w:b/>
          <w:bCs/>
          <w:color w:val="FF0000"/>
          <w:sz w:val="21"/>
          <w:szCs w:val="21"/>
        </w:rPr>
        <w:t>保留意见或否定意见</w:t>
      </w:r>
      <w:r>
        <w:rPr>
          <w:rFonts w:cs="Calibri" w:hint="eastAsia"/>
          <w:color w:val="3F3F3F"/>
          <w:sz w:val="21"/>
          <w:szCs w:val="21"/>
        </w:rPr>
        <w:t>，选项D错误。</w:t>
      </w:r>
    </w:p>
    <w:p w14:paraId="5294E406" w14:textId="77777777" w:rsidR="00122F80" w:rsidRDefault="00122F80" w:rsidP="00122F80">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单项选择题【2012年真题】</w:t>
      </w:r>
      <w:r>
        <w:rPr>
          <w:rFonts w:cs="Calibri" w:hint="eastAsia"/>
          <w:b/>
          <w:bCs/>
          <w:color w:val="FF0000"/>
          <w:sz w:val="21"/>
          <w:szCs w:val="21"/>
        </w:rPr>
        <w:t>[经典]</w:t>
      </w:r>
    </w:p>
    <w:p w14:paraId="34FCA69A"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注册会计师首次接受委托对被审计单位财务报表进行审计时，下列说法中，正确的是（　　）。</w:t>
      </w:r>
    </w:p>
    <w:p w14:paraId="5B90356A"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A.应当实施必要的审计程序，获取充分、适当的审计证据，对本期财务报表中的对应数据发表审计意见</w:t>
      </w:r>
    </w:p>
    <w:p w14:paraId="465E0AAF"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B.可以不与前任注册会计师沟通</w:t>
      </w:r>
    </w:p>
    <w:p w14:paraId="20CCB9FC"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C.如果期初余额存在明显微小的错报，无需对此提出审计调整或披露建议</w:t>
      </w:r>
    </w:p>
    <w:p w14:paraId="6907CD4A"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D.如果前任注册会计师对上期财务报表发表了无保留意见，即使上期运用的会计政策不恰当，也无需提请被审计单位调整上期财务报表</w:t>
      </w:r>
    </w:p>
    <w:p w14:paraId="6B5B7A6E"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[答案]C</w:t>
      </w:r>
    </w:p>
    <w:p w14:paraId="2F74B30A"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选项A中，注册会计师首次接受委托时，需要获取充分、适当的审计证据以确定期初余额是否含有对本期财务报表产生重大影响的错报，但不需要对其发表审计意见；选项B中，注册会计师首次接受委托时，在接受委托前应当与前任注册会计师沟通；选项D中，如果被审计单位上期适用的会计政策不恰当或与本期不一致，注册会计师在实施期初余额审计时应提请被审计单位进行调整或予以披露。</w:t>
      </w:r>
    </w:p>
    <w:p w14:paraId="2B0561D2" w14:textId="77777777" w:rsidR="00122F80" w:rsidRDefault="00122F80" w:rsidP="00122F80">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简答题【改编自2016年真题】</w:t>
      </w:r>
    </w:p>
    <w:p w14:paraId="0886914E"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要求：下列第（1）至（6）项，假定不考虑其他条件，逐项判断A注册会计师的做法是否恰当。如不恰当，说明理由。</w:t>
      </w:r>
    </w:p>
    <w:p w14:paraId="2D8112E9"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BC会计师事务所首次接受委托，审计上市公司甲公司2016年度财务报表，委派A注册会计师担任项目合伙人，甲公司所处行业面临较大竞争压力，A注册会计师确定财务报表整体的重要性为600万元。其他相关事项如下：</w:t>
      </w:r>
    </w:p>
    <w:p w14:paraId="4BBF499D" w14:textId="77777777" w:rsidR="00122F80" w:rsidRDefault="00122F80" w:rsidP="00122F8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（1）A注册会计师与前任注册会计师在征得甲公司管理层同意后，通过电话进行了接受委托前的沟通，未发现影响其接受委托的事项，并将沟通情况记入审计工作底稿。</w:t>
      </w:r>
    </w:p>
    <w:p w14:paraId="0477E521" w14:textId="77777777" w:rsidR="00122F80" w:rsidRDefault="00122F80" w:rsidP="00122F8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（2）经与前任注册会计师沟通，A注册会计师了解到甲公司以前年度内部控制运行良好、审计调整较少，因此将实际执行的重要性确定为450万元。</w:t>
      </w:r>
    </w:p>
    <w:p w14:paraId="069DD558" w14:textId="77777777" w:rsidR="00122F80" w:rsidRDefault="00122F80" w:rsidP="00122F8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A注册会计师评估了前任注册会计师的专业胜任能力，认为可以通过查阅和复核前任注册会计师的审计工作底稿，以获取有关非流动资产期初余额充分、适当的审计证据，未再对非流动资产期初余额实施其他专门的审计程序。</w:t>
      </w:r>
    </w:p>
    <w:p w14:paraId="700E46D7" w14:textId="77777777" w:rsidR="00122F80" w:rsidRDefault="00122F80" w:rsidP="00122F8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（4）考虑到存货期初余额相对于本期财务报表重要，A注册会计师拟在对年末存货实施审计程序的基础上，对甲公司2016年初存货余额实施追加审计程序，包括：1） 监盘2016年5月1日的存货数量并调节至期初存货数量；2） 对期初存货项目的计价实施审计程序。</w:t>
      </w:r>
    </w:p>
    <w:p w14:paraId="6EC096F2" w14:textId="77777777" w:rsidR="00122F80" w:rsidRDefault="00122F80" w:rsidP="00122F8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（5）2016年10月，甲公司向银行归还一笔到期长期借款。A注册会计师检查了甲公司管理层提供的借款合同，结果满意，不再向银行函证该笔借款的期初余额。</w:t>
      </w:r>
    </w:p>
    <w:p w14:paraId="6D6BB108" w14:textId="77777777" w:rsidR="00122F80" w:rsidRDefault="00122F80" w:rsidP="00122F8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6）A注册会计师已获取有关甲公司期末财务状况已经得到公允反映的审计证据，但未能对甲公司期初应收票据实施监盘程序，通过其他审计程序也未能确定应收票据的期初余额是否存在。考虑到期初应收票据对经营成果和现金流量的影响重大，A注册会计师拟对甲公司2016年的经营成果和现金流量发表的保留意见，对2016年12月31日的财务状况发表无保留意见。</w:t>
      </w:r>
    </w:p>
    <w:p w14:paraId="57736821"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w:t>
      </w:r>
    </w:p>
    <w:p w14:paraId="016EAD4F" w14:textId="77777777" w:rsidR="00122F80" w:rsidRDefault="00122F80" w:rsidP="00122F8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（1）恰当。</w:t>
      </w:r>
    </w:p>
    <w:p w14:paraId="0DFB51B8" w14:textId="77777777" w:rsidR="00122F80" w:rsidRDefault="00122F80" w:rsidP="00122F8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（2）不恰当。由于首次接受委托，且甲公司面临较大的竞争压力，应考虑选择较低的百分比来确定实际执行的重要性，如50%。</w:t>
      </w:r>
    </w:p>
    <w:p w14:paraId="7D7AC526" w14:textId="77777777" w:rsidR="00122F80" w:rsidRDefault="00122F80" w:rsidP="00122F8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（3）不恰当。还应当评价前任注册会计师的独立性。</w:t>
      </w:r>
    </w:p>
    <w:p w14:paraId="69EA4F2E" w14:textId="77777777" w:rsidR="00122F80" w:rsidRDefault="00122F80" w:rsidP="00122F8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（4）恰当。</w:t>
      </w:r>
    </w:p>
    <w:p w14:paraId="5CEC906B" w14:textId="77777777" w:rsidR="00122F80" w:rsidRDefault="00122F80" w:rsidP="00122F8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（5）不恰当。还应当检查银行回单等单据，或向银行进行函证。</w:t>
      </w:r>
    </w:p>
    <w:p w14:paraId="7A6D4A9C" w14:textId="77777777" w:rsidR="00122F80" w:rsidRDefault="00122F80" w:rsidP="00122F8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（6）恰当。</w:t>
      </w:r>
    </w:p>
    <w:p w14:paraId="4DD43889" w14:textId="77777777" w:rsidR="00122F80" w:rsidRDefault="00122F80" w:rsidP="00122F80">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6189AEF8" w14:textId="77777777" w:rsidR="00122F80" w:rsidRDefault="00122F80" w:rsidP="00122F80">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t> </w:t>
      </w:r>
    </w:p>
    <w:p w14:paraId="7A0A39B4" w14:textId="77777777" w:rsidR="00122F80" w:rsidRDefault="00122F80" w:rsidP="00122F80">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"http://webupload.admin.dongao.com/biz/handout/img/2019/20190628/20190628165257386004.jpg"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8" type="#_x0000_t75" style="width:414.75pt;height:213pt">
            <v:imagedata r:id="rId13" r:href="rId14"/>
          </v:shape>
        </w:pict>
      </w:r>
      <w:r>
        <w:rPr>
          <w:rFonts w:ascii="Calibri" w:eastAsia="微软雅黑" w:hAnsi="Calibri" w:cs="Calibri"/>
          <w:color w:val="3F3F3F"/>
          <w:sz w:val="21"/>
          <w:szCs w:val="21"/>
        </w:rPr>
        <w:fldChar w:fldCharType="end"/>
      </w:r>
    </w:p>
    <w:p w14:paraId="7554B7E2" w14:textId="77777777" w:rsidR="00122F80" w:rsidRDefault="00122F80" w:rsidP="00122F80">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本章复习计划</w:t>
      </w:r>
    </w:p>
    <w:p w14:paraId="4E1F3EEE" w14:textId="77777777" w:rsidR="00122F80" w:rsidRDefault="00122F80" w:rsidP="00122F80">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第一轮：</w:t>
      </w:r>
    </w:p>
    <w:p w14:paraId="1FBE049C"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•再次阅读和温习本章讲义，针对疑惑点再次收听基础班的对应内容；</w:t>
      </w:r>
    </w:p>
    <w:p w14:paraId="57C38779"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•结合每节结束时的</w:t>
      </w:r>
      <w:r>
        <w:rPr>
          <w:rFonts w:cs="Calibri" w:hint="eastAsia"/>
          <w:b/>
          <w:bCs/>
          <w:color w:val="FF0000"/>
          <w:sz w:val="21"/>
          <w:szCs w:val="21"/>
        </w:rPr>
        <w:t>脉络图</w:t>
      </w:r>
      <w:r>
        <w:rPr>
          <w:rFonts w:cs="Calibri" w:hint="eastAsia"/>
          <w:color w:val="3F3F3F"/>
          <w:sz w:val="21"/>
          <w:szCs w:val="21"/>
        </w:rPr>
        <w:t>，回忆本节内容的逻辑链条，针对生疏点加强理解和记忆；</w:t>
      </w:r>
    </w:p>
    <w:p w14:paraId="03310CA5"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•再次联系每节课程中收录的</w:t>
      </w:r>
      <w:r>
        <w:rPr>
          <w:rFonts w:cs="Calibri" w:hint="eastAsia"/>
          <w:b/>
          <w:bCs/>
          <w:color w:val="FF0000"/>
          <w:sz w:val="21"/>
          <w:szCs w:val="21"/>
        </w:rPr>
        <w:t>经典习题</w:t>
      </w:r>
      <w:r>
        <w:rPr>
          <w:rFonts w:cs="Calibri" w:hint="eastAsia"/>
          <w:color w:val="3F3F3F"/>
          <w:sz w:val="21"/>
          <w:szCs w:val="21"/>
        </w:rPr>
        <w:t>，特别是简答题。</w:t>
      </w:r>
    </w:p>
    <w:p w14:paraId="0BBEC7B3" w14:textId="77777777" w:rsidR="00122F80" w:rsidRDefault="00122F80" w:rsidP="00122F80">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第二轮：</w:t>
      </w:r>
    </w:p>
    <w:p w14:paraId="30FFC285" w14:textId="77777777" w:rsidR="00122F80" w:rsidRDefault="00122F80" w:rsidP="00122F8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结合历年真题和讲义模拟题，并对重要考点进行识记。</w:t>
      </w:r>
    </w:p>
    <w:p w14:paraId="5ED64464" w14:textId="77777777" w:rsidR="00122F80" w:rsidRDefault="00122F80" w:rsidP="00122F80">
      <w:pPr>
        <w:shd w:val="clear" w:color="auto" w:fill="FFFFFF"/>
        <w:rPr>
          <w:rFonts w:ascii="微软雅黑" w:eastAsia="微软雅黑" w:hAnsi="微软雅黑" w:cs="宋体"/>
          <w:color w:val="3F3F3F"/>
          <w:szCs w:val="21"/>
        </w:rPr>
      </w:pPr>
    </w:p>
    <w:p w14:paraId="5D0AAA59" w14:textId="77777777" w:rsidR="00271D8C" w:rsidRPr="00122F80" w:rsidRDefault="00271D8C" w:rsidP="00122F80">
      <w:pPr>
        <w:rPr>
          <w:rFonts w:hint="eastAsia"/>
        </w:rPr>
      </w:pPr>
    </w:p>
    <w:sectPr w:rsidR="00271D8C" w:rsidRPr="00122F80" w:rsidSect="001F62DD">
      <w:headerReference w:type="default" r:id="rId15"/>
      <w:footerReference w:type="default" r:id="rId16"/>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F788B4" w14:textId="77777777" w:rsidR="00C8057F" w:rsidRDefault="00C8057F" w:rsidP="00CD53C5">
      <w:r>
        <w:separator/>
      </w:r>
    </w:p>
  </w:endnote>
  <w:endnote w:type="continuationSeparator" w:id="0">
    <w:p w14:paraId="27E89E01" w14:textId="77777777" w:rsidR="00C8057F" w:rsidRDefault="00C8057F"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322AE13E" w14:textId="77777777" w:rsidTr="007B0BFD">
      <w:trPr>
        <w:trHeight w:val="274"/>
      </w:trPr>
      <w:tc>
        <w:tcPr>
          <w:tcW w:w="2050" w:type="dxa"/>
          <w:shd w:val="clear" w:color="auto" w:fill="auto"/>
          <w:vAlign w:val="center"/>
        </w:tcPr>
        <w:p w14:paraId="743A5F55"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9" type="#_x0000_t75" style="width:90.75pt;height:26.25pt;visibility:visible">
                <v:imagedata r:id="rId1" o:title=""/>
              </v:shape>
            </w:pict>
          </w:r>
        </w:p>
      </w:tc>
      <w:tc>
        <w:tcPr>
          <w:tcW w:w="3742" w:type="dxa"/>
          <w:shd w:val="clear" w:color="auto" w:fill="auto"/>
          <w:vAlign w:val="center"/>
        </w:tcPr>
        <w:p w14:paraId="7E683896"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7F4FC44E"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320FD992"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35FDC8" w14:textId="77777777" w:rsidR="00C8057F" w:rsidRDefault="00C8057F" w:rsidP="00CD53C5">
      <w:r>
        <w:separator/>
      </w:r>
    </w:p>
  </w:footnote>
  <w:footnote w:type="continuationSeparator" w:id="0">
    <w:p w14:paraId="48704A8C" w14:textId="77777777" w:rsidR="00C8057F" w:rsidRDefault="00C8057F"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0C78DB60" w14:textId="77777777" w:rsidTr="007B0BFD">
      <w:trPr>
        <w:trHeight w:val="501"/>
      </w:trPr>
      <w:tc>
        <w:tcPr>
          <w:tcW w:w="4272" w:type="dxa"/>
          <w:shd w:val="clear" w:color="auto" w:fill="auto"/>
          <w:vAlign w:val="center"/>
        </w:tcPr>
        <w:p w14:paraId="4E79E8B2" w14:textId="77777777" w:rsidR="001545C6" w:rsidRPr="001F62DD" w:rsidRDefault="00122F80"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35E0CF2E" w14:textId="77777777" w:rsidR="001545C6" w:rsidRPr="004D61E7" w:rsidRDefault="00122F80"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第十七章</w:t>
          </w:r>
          <w:r>
            <w:rPr>
              <w:rFonts w:ascii="微软雅黑" w:eastAsia="微软雅黑" w:hAnsi="微软雅黑"/>
              <w:sz w:val="24"/>
              <w:szCs w:val="24"/>
            </w:rPr>
            <w:t>+其他特殊项目的审计</w:t>
          </w:r>
        </w:p>
      </w:tc>
    </w:tr>
  </w:tbl>
  <w:p w14:paraId="1384A62E"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22F80"/>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2515D"/>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8057F"/>
    <w:rsid w:val="00CA0928"/>
    <w:rsid w:val="00CD53C5"/>
    <w:rsid w:val="00CE33B2"/>
    <w:rsid w:val="00D14EEC"/>
    <w:rsid w:val="00D40C69"/>
    <w:rsid w:val="00DA0E67"/>
    <w:rsid w:val="00DC6EA5"/>
    <w:rsid w:val="00E27FEA"/>
    <w:rsid w:val="00E91A26"/>
    <w:rsid w:val="00EC2EA7"/>
    <w:rsid w:val="00ED764B"/>
    <w:rsid w:val="00F4489B"/>
    <w:rsid w:val="00F8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3C03840"/>
  <w15:docId w15:val="{8520B87A-1738-4D13-8A02-7ACE1CC6D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880282923">
      <w:bodyDiv w:val="1"/>
      <w:marLeft w:val="0"/>
      <w:marRight w:val="0"/>
      <w:marTop w:val="0"/>
      <w:marBottom w:val="0"/>
      <w:divBdr>
        <w:top w:val="none" w:sz="0" w:space="0" w:color="auto"/>
        <w:left w:val="none" w:sz="0" w:space="0" w:color="auto"/>
        <w:bottom w:val="none" w:sz="0" w:space="0" w:color="auto"/>
        <w:right w:val="none" w:sz="0" w:space="0" w:color="auto"/>
      </w:divBdr>
      <w:divsChild>
        <w:div w:id="1099106890">
          <w:marLeft w:val="0"/>
          <w:marRight w:val="0"/>
          <w:marTop w:val="0"/>
          <w:marBottom w:val="0"/>
          <w:divBdr>
            <w:top w:val="none" w:sz="0" w:space="0" w:color="auto"/>
            <w:left w:val="none" w:sz="0" w:space="0" w:color="auto"/>
            <w:bottom w:val="none" w:sz="0" w:space="0" w:color="auto"/>
            <w:right w:val="none" w:sz="0" w:space="0" w:color="auto"/>
          </w:divBdr>
          <w:divsChild>
            <w:div w:id="8878966">
              <w:marLeft w:val="0"/>
              <w:marRight w:val="0"/>
              <w:marTop w:val="0"/>
              <w:marBottom w:val="0"/>
              <w:divBdr>
                <w:top w:val="none" w:sz="0" w:space="0" w:color="auto"/>
                <w:left w:val="none" w:sz="0" w:space="0" w:color="auto"/>
                <w:bottom w:val="none" w:sz="0" w:space="0" w:color="auto"/>
                <w:right w:val="none" w:sz="0" w:space="0" w:color="auto"/>
              </w:divBdr>
              <w:divsChild>
                <w:div w:id="402072247">
                  <w:marLeft w:val="0"/>
                  <w:marRight w:val="0"/>
                  <w:marTop w:val="0"/>
                  <w:marBottom w:val="0"/>
                  <w:divBdr>
                    <w:top w:val="none" w:sz="0" w:space="0" w:color="auto"/>
                    <w:left w:val="none" w:sz="0" w:space="0" w:color="auto"/>
                    <w:bottom w:val="none" w:sz="0" w:space="0" w:color="auto"/>
                    <w:right w:val="none" w:sz="0" w:space="0" w:color="auto"/>
                  </w:divBdr>
                </w:div>
                <w:div w:id="1352030747">
                  <w:marLeft w:val="0"/>
                  <w:marRight w:val="0"/>
                  <w:marTop w:val="0"/>
                  <w:marBottom w:val="0"/>
                  <w:divBdr>
                    <w:top w:val="none" w:sz="0" w:space="0" w:color="auto"/>
                    <w:left w:val="none" w:sz="0" w:space="0" w:color="auto"/>
                    <w:bottom w:val="none" w:sz="0" w:space="0" w:color="auto"/>
                    <w:right w:val="none" w:sz="0" w:space="0" w:color="auto"/>
                  </w:divBdr>
                </w:div>
                <w:div w:id="1387492480">
                  <w:marLeft w:val="0"/>
                  <w:marRight w:val="0"/>
                  <w:marTop w:val="0"/>
                  <w:marBottom w:val="0"/>
                  <w:divBdr>
                    <w:top w:val="none" w:sz="0" w:space="0" w:color="auto"/>
                    <w:left w:val="none" w:sz="0" w:space="0" w:color="auto"/>
                    <w:bottom w:val="none" w:sz="0" w:space="0" w:color="auto"/>
                    <w:right w:val="none" w:sz="0" w:space="0" w:color="auto"/>
                  </w:divBdr>
                </w:div>
                <w:div w:id="1424452602">
                  <w:marLeft w:val="0"/>
                  <w:marRight w:val="0"/>
                  <w:marTop w:val="0"/>
                  <w:marBottom w:val="0"/>
                  <w:divBdr>
                    <w:top w:val="none" w:sz="0" w:space="0" w:color="auto"/>
                    <w:left w:val="none" w:sz="0" w:space="0" w:color="auto"/>
                    <w:bottom w:val="none" w:sz="0" w:space="0" w:color="auto"/>
                    <w:right w:val="none" w:sz="0" w:space="0" w:color="auto"/>
                  </w:divBdr>
                </w:div>
                <w:div w:id="1580825479">
                  <w:marLeft w:val="0"/>
                  <w:marRight w:val="0"/>
                  <w:marTop w:val="0"/>
                  <w:marBottom w:val="0"/>
                  <w:divBdr>
                    <w:top w:val="none" w:sz="0" w:space="0" w:color="auto"/>
                    <w:left w:val="none" w:sz="0" w:space="0" w:color="auto"/>
                    <w:bottom w:val="none" w:sz="0" w:space="0" w:color="auto"/>
                    <w:right w:val="none" w:sz="0" w:space="0" w:color="auto"/>
                  </w:divBdr>
                </w:div>
                <w:div w:id="1917473718">
                  <w:marLeft w:val="0"/>
                  <w:marRight w:val="0"/>
                  <w:marTop w:val="0"/>
                  <w:marBottom w:val="0"/>
                  <w:divBdr>
                    <w:top w:val="none" w:sz="0" w:space="0" w:color="auto"/>
                    <w:left w:val="none" w:sz="0" w:space="0" w:color="auto"/>
                    <w:bottom w:val="none" w:sz="0" w:space="0" w:color="auto"/>
                    <w:right w:val="none" w:sz="0" w:space="0" w:color="auto"/>
                  </w:divBdr>
                </w:div>
              </w:divsChild>
            </w:div>
            <w:div w:id="313723387">
              <w:marLeft w:val="0"/>
              <w:marRight w:val="0"/>
              <w:marTop w:val="0"/>
              <w:marBottom w:val="0"/>
              <w:divBdr>
                <w:top w:val="none" w:sz="0" w:space="0" w:color="auto"/>
                <w:left w:val="none" w:sz="0" w:space="0" w:color="auto"/>
                <w:bottom w:val="none" w:sz="0" w:space="0" w:color="auto"/>
                <w:right w:val="none" w:sz="0" w:space="0" w:color="auto"/>
              </w:divBdr>
            </w:div>
            <w:div w:id="888345767">
              <w:marLeft w:val="0"/>
              <w:marRight w:val="0"/>
              <w:marTop w:val="0"/>
              <w:marBottom w:val="0"/>
              <w:divBdr>
                <w:top w:val="none" w:sz="0" w:space="0" w:color="auto"/>
                <w:left w:val="none" w:sz="0" w:space="0" w:color="auto"/>
                <w:bottom w:val="none" w:sz="0" w:space="0" w:color="auto"/>
                <w:right w:val="none" w:sz="0" w:space="0" w:color="auto"/>
              </w:divBdr>
            </w:div>
            <w:div w:id="1016422629">
              <w:marLeft w:val="0"/>
              <w:marRight w:val="0"/>
              <w:marTop w:val="0"/>
              <w:marBottom w:val="0"/>
              <w:divBdr>
                <w:top w:val="none" w:sz="0" w:space="0" w:color="auto"/>
                <w:left w:val="none" w:sz="0" w:space="0" w:color="auto"/>
                <w:bottom w:val="none" w:sz="0" w:space="0" w:color="auto"/>
                <w:right w:val="none" w:sz="0" w:space="0" w:color="auto"/>
              </w:divBdr>
            </w:div>
            <w:div w:id="1289123797">
              <w:marLeft w:val="0"/>
              <w:marRight w:val="0"/>
              <w:marTop w:val="0"/>
              <w:marBottom w:val="0"/>
              <w:divBdr>
                <w:top w:val="none" w:sz="0" w:space="0" w:color="auto"/>
                <w:left w:val="none" w:sz="0" w:space="0" w:color="auto"/>
                <w:bottom w:val="none" w:sz="0" w:space="0" w:color="auto"/>
                <w:right w:val="none" w:sz="0" w:space="0" w:color="auto"/>
              </w:divBdr>
            </w:div>
            <w:div w:id="1739477248">
              <w:marLeft w:val="0"/>
              <w:marRight w:val="0"/>
              <w:marTop w:val="0"/>
              <w:marBottom w:val="0"/>
              <w:divBdr>
                <w:top w:val="none" w:sz="0" w:space="0" w:color="auto"/>
                <w:left w:val="none" w:sz="0" w:space="0" w:color="auto"/>
                <w:bottom w:val="none" w:sz="0" w:space="0" w:color="auto"/>
                <w:right w:val="none" w:sz="0" w:space="0" w:color="auto"/>
              </w:divBdr>
            </w:div>
            <w:div w:id="1782451894">
              <w:marLeft w:val="0"/>
              <w:marRight w:val="0"/>
              <w:marTop w:val="0"/>
              <w:marBottom w:val="0"/>
              <w:divBdr>
                <w:top w:val="none" w:sz="0" w:space="0" w:color="auto"/>
                <w:left w:val="none" w:sz="0" w:space="0" w:color="auto"/>
                <w:bottom w:val="none" w:sz="0" w:space="0" w:color="auto"/>
                <w:right w:val="none" w:sz="0" w:space="0" w:color="auto"/>
              </w:divBdr>
            </w:div>
            <w:div w:id="1791901006">
              <w:marLeft w:val="0"/>
              <w:marRight w:val="0"/>
              <w:marTop w:val="0"/>
              <w:marBottom w:val="0"/>
              <w:divBdr>
                <w:top w:val="none" w:sz="0" w:space="0" w:color="auto"/>
                <w:left w:val="none" w:sz="0" w:space="0" w:color="auto"/>
                <w:bottom w:val="none" w:sz="0" w:space="0" w:color="auto"/>
                <w:right w:val="none" w:sz="0" w:space="0" w:color="auto"/>
              </w:divBdr>
            </w:div>
            <w:div w:id="1934585601">
              <w:marLeft w:val="0"/>
              <w:marRight w:val="0"/>
              <w:marTop w:val="0"/>
              <w:marBottom w:val="0"/>
              <w:divBdr>
                <w:top w:val="none" w:sz="0" w:space="0" w:color="auto"/>
                <w:left w:val="none" w:sz="0" w:space="0" w:color="auto"/>
                <w:bottom w:val="none" w:sz="0" w:space="0" w:color="auto"/>
                <w:right w:val="none" w:sz="0" w:space="0" w:color="auto"/>
              </w:divBdr>
            </w:div>
            <w:div w:id="197868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628/20190628165257156001.png"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webupload.admin.dongao.com/biz/handout/img/2019/20190628/20190628165257895003.jp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http://webupload.admin.dongao.com/biz/handout/img/2019/20190628/20190628165257719002.jp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http://webupload.admin.dongao.com/biz/handout/img/2019/20190628/20190628165257386004.jp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1C740-9466-4BE4-95D6-4B493A359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839</Words>
  <Characters>4786</Characters>
  <Application>Microsoft Office Word</Application>
  <DocSecurity>0</DocSecurity>
  <Lines>39</Lines>
  <Paragraphs>11</Paragraphs>
  <ScaleCrop>false</ScaleCrop>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