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4DB3E" w14:textId="77777777" w:rsidR="005751EC" w:rsidRDefault="005751EC" w:rsidP="005751E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第五编·第十八章·完成审计工作</w:t>
      </w:r>
    </w:p>
    <w:p w14:paraId="37EB8F06" w14:textId="77777777" w:rsidR="005751EC" w:rsidRDefault="005751EC" w:rsidP="005751E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2DAA72E" w14:textId="77777777" w:rsidR="005751EC" w:rsidRDefault="005751EC" w:rsidP="005751E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"http://webupload.admin.dongao.com/biz/handout/img/2019/20190702/20190702165456246001.png"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98.75pt">
            <v:imagedata r:id="rId7" r:href="rId8"/>
          </v:shape>
        </w:pict>
      </w:r>
      <w:r>
        <w:rPr>
          <w:rFonts w:cs="Calibri"/>
          <w:color w:val="3F3F3F"/>
          <w:sz w:val="21"/>
          <w:szCs w:val="21"/>
        </w:rPr>
        <w:fldChar w:fldCharType="end"/>
      </w:r>
    </w:p>
    <w:p w14:paraId="794C6CEB" w14:textId="77777777" w:rsidR="005751EC" w:rsidRDefault="005751EC" w:rsidP="005751E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书面声明</w:t>
      </w:r>
    </w:p>
    <w:p w14:paraId="03FB721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一、书面声明的基本概念</w:t>
      </w:r>
      <w:r>
        <w:rPr>
          <w:rFonts w:cs="Calibri" w:hint="eastAsia"/>
          <w:b/>
          <w:bCs/>
          <w:color w:val="FF0000"/>
          <w:sz w:val="21"/>
          <w:szCs w:val="21"/>
        </w:rPr>
        <w:t>（※）</w:t>
      </w:r>
    </w:p>
    <w:p w14:paraId="605422B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二、书面声明的类型和内容</w:t>
      </w:r>
      <w:r>
        <w:rPr>
          <w:rFonts w:cs="Calibri" w:hint="eastAsia"/>
          <w:b/>
          <w:bCs/>
          <w:color w:val="FF0000"/>
          <w:sz w:val="21"/>
          <w:szCs w:val="21"/>
        </w:rPr>
        <w:t>（※）</w:t>
      </w:r>
    </w:p>
    <w:p w14:paraId="16C56C5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三、书面声明的日期和涵盖的期间</w:t>
      </w:r>
      <w:r>
        <w:rPr>
          <w:rFonts w:cs="Calibri" w:hint="eastAsia"/>
          <w:b/>
          <w:bCs/>
          <w:color w:val="FF0000"/>
          <w:sz w:val="21"/>
          <w:szCs w:val="21"/>
        </w:rPr>
        <w:t>（※※）</w:t>
      </w:r>
    </w:p>
    <w:p w14:paraId="2EDA7B4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四、对特殊情形的处理</w:t>
      </w:r>
      <w:r>
        <w:rPr>
          <w:rFonts w:cs="Calibri" w:hint="eastAsia"/>
          <w:b/>
          <w:bCs/>
          <w:color w:val="FF0000"/>
          <w:sz w:val="21"/>
          <w:szCs w:val="21"/>
        </w:rPr>
        <w:t>（※）</w:t>
      </w:r>
    </w:p>
    <w:p w14:paraId="0EB94B89"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一、书面声明的基本概念</w:t>
      </w:r>
    </w:p>
    <w:p w14:paraId="7593855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1.概念</w:t>
      </w:r>
    </w:p>
    <w:p w14:paraId="376F016B"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（1）指管理层向注册会计师提供的书面陈述，用以</w:t>
      </w:r>
      <w:r>
        <w:rPr>
          <w:rFonts w:cs="Calibri" w:hint="eastAsia"/>
          <w:b/>
          <w:bCs/>
          <w:color w:val="FF0000"/>
          <w:sz w:val="21"/>
          <w:szCs w:val="21"/>
        </w:rPr>
        <w:t>确认</w:t>
      </w:r>
      <w:r>
        <w:rPr>
          <w:rFonts w:cs="Calibri" w:hint="eastAsia"/>
          <w:color w:val="3F3F3F"/>
          <w:sz w:val="21"/>
          <w:szCs w:val="21"/>
        </w:rPr>
        <w:t>某些事项或</w:t>
      </w:r>
      <w:r>
        <w:rPr>
          <w:rFonts w:cs="Calibri" w:hint="eastAsia"/>
          <w:b/>
          <w:bCs/>
          <w:color w:val="FF0000"/>
          <w:sz w:val="21"/>
          <w:szCs w:val="21"/>
        </w:rPr>
        <w:t>支持</w:t>
      </w:r>
      <w:r>
        <w:rPr>
          <w:rFonts w:cs="Calibri" w:hint="eastAsia"/>
          <w:color w:val="3F3F3F"/>
          <w:sz w:val="21"/>
          <w:szCs w:val="21"/>
        </w:rPr>
        <w:t>其他审计证据。</w:t>
      </w:r>
    </w:p>
    <w:p w14:paraId="3896434F"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（2）书面声明</w:t>
      </w:r>
      <w:r>
        <w:rPr>
          <w:rFonts w:cs="Calibri" w:hint="eastAsia"/>
          <w:b/>
          <w:bCs/>
          <w:color w:val="FF0000"/>
          <w:sz w:val="21"/>
          <w:szCs w:val="21"/>
        </w:rPr>
        <w:t>不包括</w:t>
      </w:r>
      <w:r>
        <w:rPr>
          <w:rFonts w:cs="Calibri" w:hint="eastAsia"/>
          <w:color w:val="3F3F3F"/>
          <w:sz w:val="21"/>
          <w:szCs w:val="21"/>
        </w:rPr>
        <w:t>财务报表及其认定，以及支持性账簿和相关记录。</w:t>
      </w:r>
    </w:p>
    <w:p w14:paraId="77A0F49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2.性质</w:t>
      </w:r>
      <w:r>
        <w:rPr>
          <w:rFonts w:cs="Calibri" w:hint="eastAsia"/>
          <w:b/>
          <w:bCs/>
          <w:color w:val="FF0000"/>
          <w:sz w:val="21"/>
          <w:szCs w:val="21"/>
        </w:rPr>
        <w:t>【单选题/简答题高频考点】</w:t>
      </w:r>
    </w:p>
    <w:p w14:paraId="74D3CB85"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（1）书面声明是注册会计师在财务报表审计中需要获取的</w:t>
      </w:r>
      <w:r>
        <w:rPr>
          <w:rFonts w:cs="Calibri" w:hint="eastAsia"/>
          <w:b/>
          <w:bCs/>
          <w:color w:val="FF0000"/>
          <w:sz w:val="21"/>
          <w:szCs w:val="21"/>
        </w:rPr>
        <w:t>必要信息</w:t>
      </w:r>
      <w:r>
        <w:rPr>
          <w:rFonts w:cs="Calibri" w:hint="eastAsia"/>
          <w:color w:val="3F3F3F"/>
          <w:sz w:val="21"/>
          <w:szCs w:val="21"/>
        </w:rPr>
        <w:t>，是审计证据的</w:t>
      </w:r>
      <w:r>
        <w:rPr>
          <w:rFonts w:cs="Calibri" w:hint="eastAsia"/>
          <w:b/>
          <w:bCs/>
          <w:color w:val="FF0000"/>
          <w:sz w:val="21"/>
          <w:szCs w:val="21"/>
        </w:rPr>
        <w:t>重要来源</w:t>
      </w:r>
      <w:r>
        <w:rPr>
          <w:rFonts w:cs="Calibri" w:hint="eastAsia"/>
          <w:color w:val="3F3F3F"/>
          <w:sz w:val="21"/>
          <w:szCs w:val="21"/>
        </w:rPr>
        <w:t>；</w:t>
      </w:r>
    </w:p>
    <w:p w14:paraId="7C33B3F6"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（2）如管理层修改书面声明的内容或不提供注册会计师要求的书面声明，可能使注册会计师</w:t>
      </w:r>
      <w:r>
        <w:rPr>
          <w:rFonts w:cs="Calibri" w:hint="eastAsia"/>
          <w:b/>
          <w:bCs/>
          <w:color w:val="FF0000"/>
          <w:sz w:val="21"/>
          <w:szCs w:val="21"/>
        </w:rPr>
        <w:t>警觉</w:t>
      </w:r>
      <w:r>
        <w:rPr>
          <w:rFonts w:cs="Calibri" w:hint="eastAsia"/>
          <w:color w:val="3F3F3F"/>
          <w:sz w:val="21"/>
          <w:szCs w:val="21"/>
        </w:rPr>
        <w:t>存在重大问题的可能性；</w:t>
      </w:r>
    </w:p>
    <w:p w14:paraId="668BCDF0"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（3）尽管书面声明提供必要的审计证据，但其本身</w:t>
      </w:r>
      <w:r>
        <w:rPr>
          <w:rFonts w:cs="Calibri" w:hint="eastAsia"/>
          <w:b/>
          <w:bCs/>
          <w:color w:val="FF0000"/>
          <w:sz w:val="21"/>
          <w:szCs w:val="21"/>
        </w:rPr>
        <w:t>并不为</w:t>
      </w:r>
      <w:r>
        <w:rPr>
          <w:rFonts w:cs="Calibri" w:hint="eastAsia"/>
          <w:color w:val="3F3F3F"/>
          <w:sz w:val="21"/>
          <w:szCs w:val="21"/>
        </w:rPr>
        <w:t>所涉及的任何事项提供</w:t>
      </w:r>
      <w:r>
        <w:rPr>
          <w:rFonts w:cs="Calibri" w:hint="eastAsia"/>
          <w:b/>
          <w:bCs/>
          <w:color w:val="FF0000"/>
          <w:sz w:val="21"/>
          <w:szCs w:val="21"/>
        </w:rPr>
        <w:t>充分、适当</w:t>
      </w:r>
      <w:r>
        <w:rPr>
          <w:rFonts w:cs="Calibri" w:hint="eastAsia"/>
          <w:color w:val="3F3F3F"/>
          <w:sz w:val="21"/>
          <w:szCs w:val="21"/>
        </w:rPr>
        <w:t>的审计证据；</w:t>
      </w:r>
    </w:p>
    <w:p w14:paraId="1C686DD8"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（4）管理层已提供可靠书面声明的事实，</w:t>
      </w:r>
      <w:r>
        <w:rPr>
          <w:rFonts w:cs="Calibri" w:hint="eastAsia"/>
          <w:b/>
          <w:bCs/>
          <w:color w:val="FF0000"/>
          <w:sz w:val="21"/>
          <w:szCs w:val="21"/>
        </w:rPr>
        <w:t>并不影响</w:t>
      </w:r>
      <w:r>
        <w:rPr>
          <w:rFonts w:cs="Calibri" w:hint="eastAsia"/>
          <w:color w:val="3F3F3F"/>
          <w:sz w:val="21"/>
          <w:szCs w:val="21"/>
        </w:rPr>
        <w:t>注册会计师就管理层责任履行情况或具体认定获取的其他审计证据的性质和范围。</w:t>
      </w:r>
    </w:p>
    <w:p w14:paraId="6D4AC26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3.形式</w:t>
      </w:r>
    </w:p>
    <w:p w14:paraId="68108F1B"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书面声明应当以声明书的形式致送注册会计师。</w:t>
      </w:r>
    </w:p>
    <w:p w14:paraId="5E4EE6B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4.类型</w:t>
      </w:r>
    </w:p>
    <w:p w14:paraId="13F691AB" w14:textId="77777777" w:rsidR="005751EC" w:rsidRDefault="005751EC" w:rsidP="005751E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"http://webupload.admin.dongao.com/biz/handout/img/2019/20190702/20190702165456330002.png"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142.5pt">
            <v:imagedata r:id="rId9" r:href="rId10"/>
          </v:shape>
        </w:pict>
      </w:r>
      <w:r>
        <w:rPr>
          <w:rFonts w:cs="Calibri"/>
          <w:color w:val="3F3F3F"/>
          <w:sz w:val="21"/>
          <w:szCs w:val="21"/>
        </w:rPr>
        <w:fldChar w:fldCharType="end"/>
      </w:r>
    </w:p>
    <w:p w14:paraId="753EF8A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BD60CF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2DBC219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下列书面文件中，注册会计师认为可以作为书面声明的是（　　）。</w:t>
      </w:r>
    </w:p>
    <w:p w14:paraId="25619119"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A.董事会会议纪要</w:t>
      </w:r>
    </w:p>
    <w:p w14:paraId="2B082D7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B.财务报表副本</w:t>
      </w:r>
    </w:p>
    <w:p w14:paraId="73C62A9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C.注册会计师列示管理层责任并经被审计单位管理层确认的信函</w:t>
      </w:r>
    </w:p>
    <w:p w14:paraId="145BD6D1"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D.内部法律顾问出具的法律意见书</w:t>
      </w:r>
    </w:p>
    <w:p w14:paraId="224CD72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78E7F5F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[点评]书面声明指管理层向注册会计师提供的书面陈述，用以确认某些事项或支持其他审计证据；不包括财务报表及其认定，以及支持性账簿和相关记录。</w:t>
      </w:r>
    </w:p>
    <w:p w14:paraId="75D336E1"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42ED3A3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下列有关管理层书面声明的作用的说法中，错误的是（　　）。</w:t>
      </w:r>
    </w:p>
    <w:p w14:paraId="21DF402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A.书面声明为财务报表审计提供了必要的审计证据</w:t>
      </w:r>
    </w:p>
    <w:p w14:paraId="0CACC86D"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B.管理层已提供可靠书面声明的事实，可能影响注册会计师就具体认定获取的审计证据的性质和范围</w:t>
      </w:r>
    </w:p>
    <w:p w14:paraId="5B91B02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C.书面声明可以促使管理层更加认真地考虑声明所涉及的事项</w:t>
      </w:r>
    </w:p>
    <w:p w14:paraId="7F20791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D.书面声明本身不为所涉及的任何事项提供充分、适当的审计证据</w:t>
      </w:r>
    </w:p>
    <w:p w14:paraId="1BD3A51B"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2171C69D"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[点评]选项B错误，管理层已提供可靠书面声明的事实，并不影响注册会计师就管理层责任履行情况或具体认定获取的其他审计证据的性质和范围。</w:t>
      </w:r>
    </w:p>
    <w:p w14:paraId="24DD4BA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58AC1E9B"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下列有关书面声明作用的说法中，注册会计师认为正确的是（　　）。</w:t>
      </w:r>
    </w:p>
    <w:p w14:paraId="5E1F117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A.如果注册会计师不能获取充分、适当的审计证据，可获取书面声明作为审计意见的基础</w:t>
      </w:r>
    </w:p>
    <w:p w14:paraId="68ED4D41"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B.如果被审计单位管理层已就某事项提供书面声明，可在一定程度上减轻注册会计师的责任</w:t>
      </w:r>
    </w:p>
    <w:p w14:paraId="72B9A6B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C.书面声明提供的审计证据需要其他审计证据予以佐证</w:t>
      </w:r>
    </w:p>
    <w:p w14:paraId="573D3D6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D.书面声明提供的审计证据可减少注册会计师应当获取的其他审计证据</w:t>
      </w:r>
    </w:p>
    <w:p w14:paraId="6369758D"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5FCF99F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尽管书面声明提供必要的审计证据，但其本身并不为所涉及的任何事项提供充分、适当的审计证据；选项B中，如被审计单位管理层就某事项提供书面声明，并不减轻注册会计师对财务报表审计的责任；选项D中，管理层已提供可靠书面声明的事实，并不影响注册会计师就管理层责任履行情况或具体认定获取的其他审计证据的性质和范围。</w:t>
      </w:r>
    </w:p>
    <w:p w14:paraId="3A522FE2"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二、书面声明的类型和内容</w:t>
      </w:r>
    </w:p>
    <w:p w14:paraId="7E03CFCF"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（一）针对管理层责任的书面声明（基本书面声明）</w:t>
      </w:r>
    </w:p>
    <w:p w14:paraId="734828D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1.对注册会计师的要求</w:t>
      </w:r>
    </w:p>
    <w:p w14:paraId="3252B411"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（1）针对财务报表的编制、提供信息和交易的完整性，注册会计师</w:t>
      </w:r>
      <w:r>
        <w:rPr>
          <w:rFonts w:cs="Calibri" w:hint="eastAsia"/>
          <w:b/>
          <w:bCs/>
          <w:color w:val="FF0000"/>
          <w:sz w:val="21"/>
          <w:szCs w:val="21"/>
        </w:rPr>
        <w:t>应当要求</w:t>
      </w:r>
      <w:r>
        <w:rPr>
          <w:rFonts w:cs="Calibri" w:hint="eastAsia"/>
          <w:color w:val="3F3F3F"/>
          <w:sz w:val="21"/>
          <w:szCs w:val="21"/>
        </w:rPr>
        <w:t>提供书面声明；</w:t>
      </w:r>
    </w:p>
    <w:p w14:paraId="29D2B76F"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w:t>
      </w:r>
      <w:r>
        <w:rPr>
          <w:rFonts w:cs="Calibri" w:hint="eastAsia"/>
          <w:b/>
          <w:bCs/>
          <w:color w:val="FF0000"/>
          <w:sz w:val="21"/>
          <w:szCs w:val="21"/>
        </w:rPr>
        <w:t>未从</w:t>
      </w:r>
      <w:r>
        <w:rPr>
          <w:rFonts w:cs="Calibri" w:hint="eastAsia"/>
          <w:color w:val="3F3F3F"/>
          <w:sz w:val="21"/>
          <w:szCs w:val="21"/>
        </w:rPr>
        <w:t>管理层获取其确认已履行责任的书面声明，注册会计师在审计过程中获取的有关管理层已履行这些责任的其他审计证据是</w:t>
      </w:r>
      <w:r>
        <w:rPr>
          <w:rFonts w:cs="Calibri" w:hint="eastAsia"/>
          <w:b/>
          <w:bCs/>
          <w:color w:val="FF0000"/>
          <w:sz w:val="21"/>
          <w:szCs w:val="21"/>
        </w:rPr>
        <w:t>不充分的</w:t>
      </w:r>
      <w:r>
        <w:rPr>
          <w:rFonts w:cs="Calibri" w:hint="eastAsia"/>
          <w:color w:val="3F3F3F"/>
          <w:sz w:val="21"/>
          <w:szCs w:val="21"/>
        </w:rPr>
        <w:t>。</w:t>
      </w:r>
    </w:p>
    <w:p w14:paraId="13D3ED3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2.内容</w:t>
      </w:r>
      <w:r>
        <w:rPr>
          <w:rFonts w:cs="Calibri" w:hint="eastAsia"/>
          <w:b/>
          <w:bCs/>
          <w:color w:val="FF0000"/>
          <w:sz w:val="21"/>
          <w:szCs w:val="21"/>
        </w:rPr>
        <w:t>【多选题高频考点】</w:t>
      </w:r>
    </w:p>
    <w:p w14:paraId="443F8921"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针对管理层责任的书面声明，其内容</w:t>
      </w:r>
      <w:r>
        <w:rPr>
          <w:rFonts w:cs="Calibri" w:hint="eastAsia"/>
          <w:b/>
          <w:bCs/>
          <w:color w:val="FF0000"/>
          <w:sz w:val="21"/>
          <w:szCs w:val="21"/>
        </w:rPr>
        <w:t>包括但不限于</w:t>
      </w:r>
      <w:r>
        <w:rPr>
          <w:rFonts w:cs="Calibri" w:hint="eastAsia"/>
          <w:color w:val="3F3F3F"/>
          <w:sz w:val="21"/>
          <w:szCs w:val="21"/>
        </w:rPr>
        <w:t>与财务报表相关的声明</w:t>
      </w:r>
      <w:r>
        <w:rPr>
          <w:rFonts w:cs="Calibri" w:hint="eastAsia"/>
          <w:b/>
          <w:bCs/>
          <w:color w:val="FF0000"/>
          <w:sz w:val="21"/>
          <w:szCs w:val="21"/>
        </w:rPr>
        <w:t>（5项）</w:t>
      </w:r>
      <w:r>
        <w:rPr>
          <w:rFonts w:cs="Calibri" w:hint="eastAsia"/>
          <w:color w:val="3F3F3F"/>
          <w:sz w:val="21"/>
          <w:szCs w:val="21"/>
        </w:rPr>
        <w:t>和与提供信息相关的声明</w:t>
      </w:r>
      <w:r>
        <w:rPr>
          <w:rFonts w:cs="Calibri" w:hint="eastAsia"/>
          <w:b/>
          <w:bCs/>
          <w:color w:val="FF0000"/>
          <w:sz w:val="21"/>
          <w:szCs w:val="21"/>
        </w:rPr>
        <w:t>（7项）</w:t>
      </w:r>
      <w:r>
        <w:rPr>
          <w:rFonts w:cs="Calibri" w:hint="eastAsia"/>
          <w:color w:val="3F3F3F"/>
          <w:sz w:val="21"/>
          <w:szCs w:val="21"/>
        </w:rPr>
        <w:t>：</w:t>
      </w:r>
    </w:p>
    <w:tbl>
      <w:tblPr>
        <w:tblW w:w="8505" w:type="dxa"/>
        <w:jc w:val="center"/>
        <w:tblCellMar>
          <w:left w:w="0" w:type="dxa"/>
          <w:right w:w="0" w:type="dxa"/>
        </w:tblCellMar>
        <w:tblLook w:val="04A0" w:firstRow="1" w:lastRow="0" w:firstColumn="1" w:lastColumn="0" w:noHBand="0" w:noVBand="1"/>
      </w:tblPr>
      <w:tblGrid>
        <w:gridCol w:w="1167"/>
        <w:gridCol w:w="7338"/>
      </w:tblGrid>
      <w:tr w:rsidR="005751EC" w14:paraId="118319EA" w14:textId="77777777" w:rsidTr="005751EC">
        <w:trPr>
          <w:trHeight w:val="70"/>
          <w:jc w:val="center"/>
        </w:trPr>
        <w:tc>
          <w:tcPr>
            <w:tcW w:w="11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7C9B64" w14:textId="77777777" w:rsidR="005751EC" w:rsidRDefault="005751EC" w:rsidP="005751EC">
            <w:pPr>
              <w:rPr>
                <w:rFonts w:eastAsia="微软雅黑" w:cs="Calibri"/>
                <w:color w:val="3F3F3F"/>
                <w:szCs w:val="21"/>
              </w:rPr>
            </w:pPr>
          </w:p>
        </w:tc>
        <w:tc>
          <w:tcPr>
            <w:tcW w:w="73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B623474"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书面声明内容</w:t>
            </w:r>
            <w:r>
              <w:rPr>
                <w:rFonts w:cs="Calibri" w:hint="eastAsia"/>
                <w:b/>
                <w:bCs/>
                <w:color w:val="FF0000"/>
                <w:sz w:val="21"/>
                <w:szCs w:val="21"/>
              </w:rPr>
              <w:t>[理解][眼熟][大熔炉]</w:t>
            </w:r>
          </w:p>
        </w:tc>
      </w:tr>
      <w:tr w:rsidR="005751EC" w14:paraId="311A8B3A" w14:textId="77777777" w:rsidTr="005751EC">
        <w:trPr>
          <w:trHeight w:val="2818"/>
          <w:jc w:val="center"/>
        </w:trPr>
        <w:tc>
          <w:tcPr>
            <w:tcW w:w="11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85DC54"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财务报表</w:t>
            </w:r>
          </w:p>
        </w:tc>
        <w:tc>
          <w:tcPr>
            <w:tcW w:w="73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6276CE"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（1）我们已履行审计业务约定书中提及的</w:t>
            </w:r>
            <w:r>
              <w:rPr>
                <w:rFonts w:cs="Calibri" w:hint="eastAsia"/>
                <w:b/>
                <w:bCs/>
                <w:color w:val="FF0000"/>
                <w:sz w:val="21"/>
                <w:szCs w:val="21"/>
              </w:rPr>
              <w:t>责任</w:t>
            </w:r>
            <w:r>
              <w:rPr>
                <w:rFonts w:cs="Calibri" w:hint="eastAsia"/>
                <w:color w:val="333333"/>
                <w:sz w:val="21"/>
                <w:szCs w:val="21"/>
              </w:rPr>
              <w:t>，即根据企业会计准则的规定编制财务报表，并对财务报表进行</w:t>
            </w:r>
            <w:r>
              <w:rPr>
                <w:rFonts w:cs="Calibri" w:hint="eastAsia"/>
                <w:b/>
                <w:bCs/>
                <w:color w:val="FF0000"/>
                <w:sz w:val="21"/>
                <w:szCs w:val="21"/>
              </w:rPr>
              <w:t>公允反映[链接第2章/审计前提条件]</w:t>
            </w:r>
          </w:p>
          <w:p w14:paraId="33749314"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（2）在作出</w:t>
            </w:r>
            <w:r>
              <w:rPr>
                <w:rFonts w:cs="Calibri" w:hint="eastAsia"/>
                <w:b/>
                <w:bCs/>
                <w:color w:val="FF0000"/>
                <w:sz w:val="21"/>
                <w:szCs w:val="21"/>
              </w:rPr>
              <w:t>会计估计</w:t>
            </w:r>
            <w:r>
              <w:rPr>
                <w:rFonts w:cs="Calibri" w:hint="eastAsia"/>
                <w:color w:val="333333"/>
                <w:sz w:val="21"/>
                <w:szCs w:val="21"/>
              </w:rPr>
              <w:t>时使用的</w:t>
            </w:r>
            <w:r>
              <w:rPr>
                <w:rFonts w:cs="Calibri" w:hint="eastAsia"/>
                <w:b/>
                <w:bCs/>
                <w:color w:val="FF0000"/>
                <w:sz w:val="21"/>
                <w:szCs w:val="21"/>
              </w:rPr>
              <w:t>重大假设</w:t>
            </w:r>
            <w:r>
              <w:rPr>
                <w:rFonts w:cs="Calibri" w:hint="eastAsia"/>
                <w:color w:val="333333"/>
                <w:sz w:val="21"/>
                <w:szCs w:val="21"/>
              </w:rPr>
              <w:t>是合理的</w:t>
            </w:r>
            <w:r>
              <w:rPr>
                <w:rFonts w:cs="Calibri" w:hint="eastAsia"/>
                <w:b/>
                <w:bCs/>
                <w:color w:val="FF0000"/>
                <w:sz w:val="21"/>
                <w:szCs w:val="21"/>
              </w:rPr>
              <w:t>[链接第17章/审计会计估计]</w:t>
            </w:r>
          </w:p>
          <w:p w14:paraId="1A3B42BB"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（3）已按照企业会计准则的规定对</w:t>
            </w:r>
            <w:r>
              <w:rPr>
                <w:rFonts w:cs="Calibri" w:hint="eastAsia"/>
                <w:b/>
                <w:bCs/>
                <w:color w:val="FF0000"/>
                <w:sz w:val="21"/>
                <w:szCs w:val="21"/>
              </w:rPr>
              <w:t>关联方关系及其交易</w:t>
            </w:r>
            <w:r>
              <w:rPr>
                <w:rFonts w:cs="Calibri" w:hint="eastAsia"/>
                <w:color w:val="333333"/>
                <w:sz w:val="21"/>
                <w:szCs w:val="21"/>
              </w:rPr>
              <w:t>作出了恰当的会计处理和披露；</w:t>
            </w:r>
            <w:r>
              <w:rPr>
                <w:rFonts w:cs="Calibri" w:hint="eastAsia"/>
                <w:b/>
                <w:bCs/>
                <w:color w:val="FF0000"/>
                <w:sz w:val="21"/>
                <w:szCs w:val="21"/>
              </w:rPr>
              <w:t>[链接第17章/关联方审计]</w:t>
            </w:r>
          </w:p>
          <w:p w14:paraId="6E7BB8F4"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（4）根椐企业会计准则的规定，所有需要调整或披露的资产负债表</w:t>
            </w:r>
            <w:r>
              <w:rPr>
                <w:rFonts w:cs="Calibri" w:hint="eastAsia"/>
                <w:b/>
                <w:bCs/>
                <w:color w:val="FF0000"/>
                <w:sz w:val="21"/>
                <w:szCs w:val="21"/>
              </w:rPr>
              <w:t>日后事项</w:t>
            </w:r>
            <w:r>
              <w:rPr>
                <w:rFonts w:cs="Calibri" w:hint="eastAsia"/>
                <w:color w:val="333333"/>
                <w:sz w:val="21"/>
                <w:szCs w:val="21"/>
              </w:rPr>
              <w:t>都已得到调整或披露</w:t>
            </w:r>
            <w:r>
              <w:rPr>
                <w:rFonts w:cs="Calibri" w:hint="eastAsia"/>
                <w:b/>
                <w:bCs/>
                <w:color w:val="FF0000"/>
                <w:sz w:val="21"/>
                <w:szCs w:val="21"/>
              </w:rPr>
              <w:t>[链接第18章/期后事项]</w:t>
            </w:r>
          </w:p>
          <w:p w14:paraId="1B734B40"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b/>
                <w:bCs/>
                <w:color w:val="FF0000"/>
                <w:sz w:val="21"/>
                <w:szCs w:val="21"/>
              </w:rPr>
              <w:t>未更正错报</w:t>
            </w:r>
            <w:r>
              <w:rPr>
                <w:rFonts w:cs="Calibri" w:hint="eastAsia"/>
                <w:color w:val="333333"/>
                <w:sz w:val="21"/>
                <w:szCs w:val="21"/>
              </w:rPr>
              <w:t>，无论是单独还是汇总起来，对财务报表整体的影响均不重大。未更正错报汇总表附在本声明书后</w:t>
            </w:r>
            <w:r>
              <w:rPr>
                <w:rFonts w:cs="Calibri" w:hint="eastAsia"/>
                <w:b/>
                <w:bCs/>
                <w:color w:val="FF0000"/>
                <w:sz w:val="21"/>
                <w:szCs w:val="21"/>
              </w:rPr>
              <w:t>[链接第18章/评价未更正错报]</w:t>
            </w:r>
          </w:p>
        </w:tc>
      </w:tr>
    </w:tbl>
    <w:p w14:paraId="625BF3A7" w14:textId="77777777" w:rsidR="005751EC" w:rsidRPr="005751EC" w:rsidRDefault="005751EC" w:rsidP="005751EC">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167"/>
        <w:gridCol w:w="7338"/>
      </w:tblGrid>
      <w:tr w:rsidR="005751EC" w14:paraId="6D3968ED" w14:textId="77777777" w:rsidTr="005751EC">
        <w:trPr>
          <w:trHeight w:val="70"/>
          <w:jc w:val="center"/>
        </w:trPr>
        <w:tc>
          <w:tcPr>
            <w:tcW w:w="11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9F47B9" w14:textId="77777777" w:rsidR="005751EC" w:rsidRDefault="005751EC" w:rsidP="005751EC">
            <w:pPr>
              <w:rPr>
                <w:rFonts w:ascii="微软雅黑" w:eastAsia="微软雅黑" w:hAnsi="微软雅黑" w:cs="宋体"/>
                <w:color w:val="3F3F3F"/>
                <w:szCs w:val="21"/>
              </w:rPr>
            </w:pPr>
          </w:p>
        </w:tc>
        <w:tc>
          <w:tcPr>
            <w:tcW w:w="7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8F804B"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书面声明内容</w:t>
            </w:r>
            <w:r>
              <w:rPr>
                <w:rFonts w:cs="Calibri" w:hint="eastAsia"/>
                <w:b/>
                <w:bCs/>
                <w:color w:val="FF0000"/>
                <w:sz w:val="21"/>
                <w:szCs w:val="21"/>
              </w:rPr>
              <w:t>[理解][眼熟][大熔炉]</w:t>
            </w:r>
          </w:p>
        </w:tc>
      </w:tr>
      <w:tr w:rsidR="005751EC" w14:paraId="19435DAE" w14:textId="77777777" w:rsidTr="005751EC">
        <w:trPr>
          <w:trHeight w:val="2400"/>
          <w:jc w:val="center"/>
        </w:trPr>
        <w:tc>
          <w:tcPr>
            <w:tcW w:w="11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7B4854"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提供的信息</w:t>
            </w:r>
          </w:p>
        </w:tc>
        <w:tc>
          <w:tcPr>
            <w:tcW w:w="73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929EA5"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（1）我们已向你们提供下列</w:t>
            </w:r>
            <w:r>
              <w:rPr>
                <w:rFonts w:cs="Calibri" w:hint="eastAsia"/>
                <w:b/>
                <w:bCs/>
                <w:color w:val="FF0000"/>
                <w:sz w:val="21"/>
                <w:szCs w:val="21"/>
              </w:rPr>
              <w:t>工作条件</w:t>
            </w:r>
            <w:r>
              <w:rPr>
                <w:rFonts w:cs="Calibri" w:hint="eastAsia"/>
                <w:color w:val="333333"/>
                <w:sz w:val="21"/>
                <w:szCs w:val="21"/>
              </w:rPr>
              <w:t>：</w:t>
            </w:r>
            <w:r>
              <w:rPr>
                <w:rFonts w:cs="Calibri" w:hint="eastAsia"/>
                <w:b/>
                <w:bCs/>
                <w:color w:val="FF0000"/>
                <w:sz w:val="21"/>
                <w:szCs w:val="21"/>
              </w:rPr>
              <w:t>[链接第2章/审计前提条件]</w:t>
            </w:r>
          </w:p>
          <w:p w14:paraId="15DD21DF"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a）允许接触我们注意到的、与财务报表编制相关的</w:t>
            </w:r>
            <w:r>
              <w:rPr>
                <w:rFonts w:cs="Calibri" w:hint="eastAsia"/>
                <w:b/>
                <w:bCs/>
                <w:color w:val="FF0000"/>
                <w:sz w:val="21"/>
                <w:szCs w:val="21"/>
              </w:rPr>
              <w:t>所有信息</w:t>
            </w:r>
          </w:p>
          <w:p w14:paraId="5F691A23"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b）提供你们基于审计目的要求我们提供的</w:t>
            </w:r>
            <w:r>
              <w:rPr>
                <w:rFonts w:cs="Calibri" w:hint="eastAsia"/>
                <w:b/>
                <w:bCs/>
                <w:color w:val="FF0000"/>
                <w:sz w:val="21"/>
                <w:szCs w:val="21"/>
              </w:rPr>
              <w:t>其他信息</w:t>
            </w:r>
          </w:p>
          <w:p w14:paraId="5E1C9E69"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c）允许在获取审计证据时不受限制地接触你们认为必要的本公司内部人员和其他</w:t>
            </w:r>
            <w:r>
              <w:rPr>
                <w:rFonts w:cs="Calibri" w:hint="eastAsia"/>
                <w:b/>
                <w:bCs/>
                <w:color w:val="FF0000"/>
                <w:sz w:val="21"/>
                <w:szCs w:val="21"/>
              </w:rPr>
              <w:t>相关人员</w:t>
            </w:r>
          </w:p>
          <w:p w14:paraId="0AF5F8FD"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（2）所有交易</w:t>
            </w:r>
            <w:r>
              <w:rPr>
                <w:rFonts w:cs="Calibri" w:hint="eastAsia"/>
                <w:b/>
                <w:bCs/>
                <w:color w:val="FF0000"/>
                <w:sz w:val="21"/>
                <w:szCs w:val="21"/>
              </w:rPr>
              <w:t>均已记录</w:t>
            </w:r>
            <w:r>
              <w:rPr>
                <w:rFonts w:cs="Calibri" w:hint="eastAsia"/>
                <w:color w:val="333333"/>
                <w:sz w:val="21"/>
                <w:szCs w:val="21"/>
              </w:rPr>
              <w:t>并反映在财务报表中；</w:t>
            </w:r>
            <w:r>
              <w:rPr>
                <w:rFonts w:cs="Calibri" w:hint="eastAsia"/>
                <w:b/>
                <w:bCs/>
                <w:color w:val="FF0000"/>
                <w:sz w:val="21"/>
                <w:szCs w:val="21"/>
              </w:rPr>
              <w:t>[链接第四编/完整性]</w:t>
            </w:r>
          </w:p>
          <w:p w14:paraId="195DC965"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（3）我们已向你们披露了我们注意到的关联方的名称和特征、所有</w:t>
            </w:r>
            <w:r>
              <w:rPr>
                <w:rFonts w:cs="Calibri" w:hint="eastAsia"/>
                <w:b/>
                <w:bCs/>
                <w:color w:val="FF0000"/>
                <w:sz w:val="21"/>
                <w:szCs w:val="21"/>
              </w:rPr>
              <w:t>关联方关系及其交易</w:t>
            </w:r>
            <w:r>
              <w:rPr>
                <w:rFonts w:cs="Calibri" w:hint="eastAsia"/>
                <w:color w:val="333333"/>
                <w:sz w:val="21"/>
                <w:szCs w:val="21"/>
              </w:rPr>
              <w:t>。</w:t>
            </w:r>
            <w:r>
              <w:rPr>
                <w:rFonts w:cs="Calibri" w:hint="eastAsia"/>
                <w:b/>
                <w:bCs/>
                <w:color w:val="FF0000"/>
                <w:sz w:val="21"/>
                <w:szCs w:val="21"/>
              </w:rPr>
              <w:t>[链接第17章/关联方审计]</w:t>
            </w:r>
          </w:p>
          <w:p w14:paraId="3E03E61B"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（4）我们已向你们披露了由于舞弊可能导致的财务报表重大错报风险的</w:t>
            </w:r>
            <w:r>
              <w:rPr>
                <w:rFonts w:cs="Calibri" w:hint="eastAsia"/>
                <w:b/>
                <w:bCs/>
                <w:color w:val="FF0000"/>
                <w:sz w:val="21"/>
                <w:szCs w:val="21"/>
              </w:rPr>
              <w:t>评估结果</w:t>
            </w:r>
          </w:p>
          <w:p w14:paraId="369F7F6A"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（5）我们已向你们披露了我们注意到的、可能影响本公司的与</w:t>
            </w:r>
            <w:r>
              <w:rPr>
                <w:rFonts w:cs="Calibri" w:hint="eastAsia"/>
                <w:b/>
                <w:bCs/>
                <w:color w:val="FF0000"/>
                <w:sz w:val="21"/>
                <w:szCs w:val="21"/>
              </w:rPr>
              <w:t>舞弊或舞弊嫌疑</w:t>
            </w:r>
            <w:r>
              <w:rPr>
                <w:rFonts w:cs="Calibri" w:hint="eastAsia"/>
                <w:color w:val="333333"/>
                <w:sz w:val="21"/>
                <w:szCs w:val="21"/>
              </w:rPr>
              <w:t>相关的所有信息</w:t>
            </w:r>
          </w:p>
          <w:p w14:paraId="1FE7C4AD"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（6）我们已向你们披露了从现任和前任员工、分析师、监管机构等方面获知的、影响财务报表的</w:t>
            </w:r>
            <w:r>
              <w:rPr>
                <w:rFonts w:cs="Calibri" w:hint="eastAsia"/>
                <w:b/>
                <w:bCs/>
                <w:color w:val="FF0000"/>
                <w:sz w:val="21"/>
                <w:szCs w:val="21"/>
              </w:rPr>
              <w:t>舞弊指控或舞弊嫌疑</w:t>
            </w:r>
            <w:r>
              <w:rPr>
                <w:rFonts w:cs="Calibri" w:hint="eastAsia"/>
                <w:color w:val="333333"/>
                <w:sz w:val="21"/>
                <w:szCs w:val="21"/>
              </w:rPr>
              <w:t>的所有信息</w:t>
            </w:r>
            <w:r>
              <w:rPr>
                <w:rFonts w:cs="Calibri" w:hint="eastAsia"/>
                <w:b/>
                <w:bCs/>
                <w:color w:val="FF0000"/>
                <w:sz w:val="21"/>
                <w:szCs w:val="21"/>
              </w:rPr>
              <w:t>[链接第13章/对舞弊的考虑]</w:t>
            </w:r>
          </w:p>
          <w:p w14:paraId="1970D90C"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（7）我们已向你们披露了所有已知的、在编制财务报表时应当考虑其影响的违反或涉嫌</w:t>
            </w:r>
            <w:r>
              <w:rPr>
                <w:rFonts w:cs="Calibri" w:hint="eastAsia"/>
                <w:b/>
                <w:bCs/>
                <w:color w:val="FF0000"/>
                <w:sz w:val="21"/>
                <w:szCs w:val="21"/>
              </w:rPr>
              <w:t>违反法律法规</w:t>
            </w:r>
            <w:r>
              <w:rPr>
                <w:rFonts w:cs="Calibri" w:hint="eastAsia"/>
                <w:color w:val="333333"/>
                <w:sz w:val="21"/>
                <w:szCs w:val="21"/>
              </w:rPr>
              <w:t>的行为</w:t>
            </w:r>
            <w:r>
              <w:rPr>
                <w:rFonts w:cs="Calibri" w:hint="eastAsia"/>
                <w:b/>
                <w:bCs/>
                <w:color w:val="FF0000"/>
                <w:sz w:val="21"/>
                <w:szCs w:val="21"/>
              </w:rPr>
              <w:t>[链接第13章/对法律法规的考虑]</w:t>
            </w:r>
          </w:p>
        </w:tc>
      </w:tr>
    </w:tbl>
    <w:p w14:paraId="486D982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F72F5FF"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多项选择题【2013年真题】</w:t>
      </w:r>
    </w:p>
    <w:p w14:paraId="68540BB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下列各项中，注册会计师应当要求被审计单位管理层提供书面声明的有（　　）。</w:t>
      </w:r>
    </w:p>
    <w:p w14:paraId="7B51F0F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A.管理层是否认为在作出会计估计时使用的重大假设是合理的</w:t>
      </w:r>
    </w:p>
    <w:p w14:paraId="11957E1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B.管理层是否已向注册会计师披露了从现任和前任员工、分析师、监管机构等方面获知的、影响财务报表的舞弊指控或舞弊嫌疑</w:t>
      </w:r>
    </w:p>
    <w:p w14:paraId="2F12C35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C.管理层是否已向注册会计师披露了所有知悉的且在编制财务报表时应当考虑其影响的违反法律法规行为或怀疑存在的违反法律法规行为</w:t>
      </w:r>
    </w:p>
    <w:p w14:paraId="7DDDE1E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D.管理层是否认为未更正错报单独或汇总起来对财务报表整体的影响不重大</w:t>
      </w:r>
    </w:p>
    <w:p w14:paraId="442F9B2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7160115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多项选择题【2012年真题】</w:t>
      </w:r>
    </w:p>
    <w:p w14:paraId="0D861F3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下列各项中，应当列入书面声明的有（　　）。</w:t>
      </w:r>
    </w:p>
    <w:p w14:paraId="6D67FD9B"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A.管理层认为，未更正错报单独或汇总起来对财务报表整体的影响不重大</w:t>
      </w:r>
    </w:p>
    <w:p w14:paraId="49791CD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B.被审计单位已向注册会计师披露了管理层注意到的、可能影响被审计单位的与舞弊或舞弊嫌疑相关的所有信息</w:t>
      </w:r>
    </w:p>
    <w:p w14:paraId="465455E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C.所有交易均已记录并反映在财务报表中</w:t>
      </w:r>
    </w:p>
    <w:p w14:paraId="2C71153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D.被审计单位将及时足额支付审计费用</w:t>
      </w:r>
    </w:p>
    <w:p w14:paraId="094736E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0C11C23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[点评]选项D中，书面声明是指管理层向注册会计师提供的书面陈述，用以确认某些事项或支持其他审计证据。审计费用的支付保证不属于书面声明的内容。</w:t>
      </w:r>
    </w:p>
    <w:p w14:paraId="20547559"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多项选择题【2012年真题】</w:t>
      </w:r>
    </w:p>
    <w:p w14:paraId="6326A81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在适用的财务报告编制基础对关联方作出规定的情况下，下列各项中，应当包含在被审计单位管理层和治理层（如适用）书面声明中的有（　　）。</w:t>
      </w:r>
    </w:p>
    <w:p w14:paraId="5D0BE64E"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A.已向注册会计师披露了全部已知的关联方名称和特征</w:t>
      </w:r>
    </w:p>
    <w:p w14:paraId="2C8F17A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B.已向注册会计师披露了全部已知的关联方关系及其交易</w:t>
      </w:r>
    </w:p>
    <w:p w14:paraId="088B28EE"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C.已按照适用的财务报告编制基础的规定，对关联方关系和交易进行了恰当的会计处理</w:t>
      </w:r>
    </w:p>
    <w:p w14:paraId="5DADDBF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D.已按照适用的财务报告编制基础的规定，对关联方关系和交易进行了恰当的披露</w:t>
      </w:r>
    </w:p>
    <w:p w14:paraId="71DCAB0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399B42DB"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（二）其他书面声明</w:t>
      </w:r>
    </w:p>
    <w:p w14:paraId="14608E5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1.对注册会计师的要求</w:t>
      </w:r>
    </w:p>
    <w:p w14:paraId="5740B38F"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（1）如注册会计师认为</w:t>
      </w:r>
      <w:r>
        <w:rPr>
          <w:rFonts w:cs="Calibri" w:hint="eastAsia"/>
          <w:b/>
          <w:bCs/>
          <w:color w:val="FF0000"/>
          <w:sz w:val="21"/>
          <w:szCs w:val="21"/>
        </w:rPr>
        <w:t>有必要</w:t>
      </w:r>
      <w:r>
        <w:rPr>
          <w:rFonts w:cs="Calibri" w:hint="eastAsia"/>
          <w:color w:val="3F3F3F"/>
          <w:sz w:val="21"/>
          <w:szCs w:val="21"/>
        </w:rPr>
        <w:t>获取一项或多项其他书面声明，以支持与财务报表或者一项或多项具体认定相关的其他审计证据，应当要求管理层提供这些书面声明。</w:t>
      </w:r>
    </w:p>
    <w:p w14:paraId="683551A2"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（2）其他书面声明可能是对基本书面声明的</w:t>
      </w:r>
      <w:r>
        <w:rPr>
          <w:rFonts w:cs="Calibri" w:hint="eastAsia"/>
          <w:b/>
          <w:bCs/>
          <w:color w:val="FF0000"/>
          <w:sz w:val="21"/>
          <w:szCs w:val="21"/>
        </w:rPr>
        <w:t>补充</w:t>
      </w:r>
      <w:r>
        <w:rPr>
          <w:rFonts w:cs="Calibri" w:hint="eastAsia"/>
          <w:color w:val="3F3F3F"/>
          <w:sz w:val="21"/>
          <w:szCs w:val="21"/>
        </w:rPr>
        <w:t>，但</w:t>
      </w:r>
      <w:r>
        <w:rPr>
          <w:rFonts w:cs="Calibri" w:hint="eastAsia"/>
          <w:b/>
          <w:bCs/>
          <w:color w:val="FF0000"/>
          <w:sz w:val="21"/>
          <w:szCs w:val="21"/>
        </w:rPr>
        <w:t>不构成</w:t>
      </w:r>
      <w:r>
        <w:rPr>
          <w:rFonts w:cs="Calibri" w:hint="eastAsia"/>
          <w:color w:val="3F3F3F"/>
          <w:sz w:val="21"/>
          <w:szCs w:val="21"/>
        </w:rPr>
        <w:t>其组成部分。</w:t>
      </w:r>
    </w:p>
    <w:p w14:paraId="6089A82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2.内容</w:t>
      </w:r>
    </w:p>
    <w:p w14:paraId="1C044353" w14:textId="77777777" w:rsidR="005751EC" w:rsidRDefault="005751EC" w:rsidP="005751E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"http://webupload.admin.dongao.com/biz/handout/img/2019/20190702/20190702165457222003.png"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198pt">
            <v:imagedata r:id="rId11" r:href="rId12"/>
          </v:shape>
        </w:pict>
      </w:r>
      <w:r>
        <w:rPr>
          <w:rFonts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647"/>
        <w:gridCol w:w="6858"/>
      </w:tblGrid>
      <w:tr w:rsidR="005751EC" w14:paraId="130C2C76" w14:textId="77777777" w:rsidTr="005751EC">
        <w:trPr>
          <w:trHeight w:val="70"/>
          <w:jc w:val="center"/>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977D40" w14:textId="77777777" w:rsidR="005751EC" w:rsidRDefault="005751EC" w:rsidP="005751EC">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0ACDFA2"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r>
              <w:rPr>
                <w:rFonts w:cs="Calibri" w:hint="eastAsia"/>
                <w:b/>
                <w:bCs/>
                <w:color w:val="FF0000"/>
                <w:sz w:val="21"/>
                <w:szCs w:val="21"/>
              </w:rPr>
              <w:t>[理解][眼熟]</w:t>
            </w:r>
          </w:p>
        </w:tc>
      </w:tr>
      <w:tr w:rsidR="005751EC" w14:paraId="4D589DED" w14:textId="77777777" w:rsidTr="005751EC">
        <w:trPr>
          <w:trHeight w:val="70"/>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125FD7"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关于</w:t>
            </w:r>
          </w:p>
          <w:p w14:paraId="3CF3A50E"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财务报表</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0FDDC7"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（1）会计政策的</w:t>
            </w:r>
            <w:r>
              <w:rPr>
                <w:rFonts w:cs="Calibri" w:hint="eastAsia"/>
                <w:b/>
                <w:bCs/>
                <w:color w:val="FF0000"/>
                <w:sz w:val="21"/>
                <w:szCs w:val="21"/>
              </w:rPr>
              <w:t>选择和运用</w:t>
            </w:r>
            <w:r>
              <w:rPr>
                <w:rFonts w:cs="Calibri" w:hint="eastAsia"/>
                <w:color w:val="333333"/>
                <w:sz w:val="21"/>
                <w:szCs w:val="21"/>
              </w:rPr>
              <w:t>是否适当</w:t>
            </w:r>
          </w:p>
          <w:p w14:paraId="7DBC175F"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（2）是否按照适用的财务报告编制基础对下列事项进行了</w:t>
            </w:r>
            <w:r>
              <w:rPr>
                <w:rFonts w:cs="Calibri" w:hint="eastAsia"/>
                <w:b/>
                <w:bCs/>
                <w:color w:val="FF0000"/>
                <w:sz w:val="21"/>
                <w:szCs w:val="21"/>
              </w:rPr>
              <w:t>确认、计量、列报或披露</w:t>
            </w:r>
            <w:r>
              <w:rPr>
                <w:rFonts w:cs="Calibri" w:hint="eastAsia"/>
                <w:color w:val="333333"/>
                <w:sz w:val="21"/>
                <w:szCs w:val="21"/>
              </w:rPr>
              <w:t>：</w:t>
            </w:r>
          </w:p>
          <w:p w14:paraId="33D98FEC"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a）可能影响资产和负债账面价值或分类的计划或意图</w:t>
            </w:r>
          </w:p>
          <w:p w14:paraId="3C7326AD"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b）负债（包括实际负债和或有负债）</w:t>
            </w:r>
          </w:p>
          <w:p w14:paraId="289FA1CD"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c）资产的所有权或控制权，资产的留置权或其他物权，用于担保的抵押资产</w:t>
            </w:r>
          </w:p>
          <w:p w14:paraId="0F0EFEFB"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d）可能影响财务报表的法律法规及合同（包括违反法律法规及合同的行为）</w:t>
            </w:r>
          </w:p>
        </w:tc>
      </w:tr>
      <w:tr w:rsidR="005751EC" w14:paraId="67D19891" w14:textId="77777777" w:rsidTr="005751EC">
        <w:trPr>
          <w:trHeight w:val="70"/>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AF7685"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与向注册会计师提供信息有关</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2BBF5"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注册会计师可能认为有必要要求管理层提供书面声明，确认其已将注意到的所有</w:t>
            </w:r>
            <w:r>
              <w:rPr>
                <w:rFonts w:cs="Calibri" w:hint="eastAsia"/>
                <w:b/>
                <w:bCs/>
                <w:color w:val="FF0000"/>
                <w:sz w:val="21"/>
                <w:szCs w:val="21"/>
              </w:rPr>
              <w:t>内部控制缺陷</w:t>
            </w:r>
            <w:r>
              <w:rPr>
                <w:rFonts w:cs="Calibri" w:hint="eastAsia"/>
                <w:color w:val="333333"/>
                <w:sz w:val="21"/>
                <w:szCs w:val="21"/>
              </w:rPr>
              <w:t>向注册会计师通报</w:t>
            </w:r>
          </w:p>
        </w:tc>
      </w:tr>
      <w:tr w:rsidR="005751EC" w14:paraId="626F8603" w14:textId="77777777" w:rsidTr="005751EC">
        <w:trPr>
          <w:trHeight w:val="70"/>
          <w:jc w:val="center"/>
        </w:trPr>
        <w:tc>
          <w:tcPr>
            <w:tcW w:w="164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D6E889"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有关</w:t>
            </w:r>
          </w:p>
          <w:p w14:paraId="45A3C542"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特定认定</w:t>
            </w: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D347A0"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如果管理层的</w:t>
            </w:r>
            <w:r>
              <w:rPr>
                <w:rFonts w:cs="Calibri" w:hint="eastAsia"/>
                <w:b/>
                <w:bCs/>
                <w:color w:val="FF0000"/>
                <w:sz w:val="21"/>
                <w:szCs w:val="21"/>
              </w:rPr>
              <w:t>意图</w:t>
            </w:r>
            <w:r>
              <w:rPr>
                <w:rFonts w:cs="Calibri" w:hint="eastAsia"/>
                <w:color w:val="333333"/>
                <w:sz w:val="21"/>
                <w:szCs w:val="21"/>
              </w:rPr>
              <w:t>对投资的计价基础非常重要，但若不能从管理层获取有关该项投资意图的书面声明，注册会计师就不可能获取充分、适当的审计证据</w:t>
            </w:r>
          </w:p>
        </w:tc>
      </w:tr>
    </w:tbl>
    <w:p w14:paraId="6B75067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三、书面声明的日期和涵盖的期间</w:t>
      </w:r>
    </w:p>
    <w:p w14:paraId="0385FA3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1.日期</w:t>
      </w:r>
      <w:r>
        <w:rPr>
          <w:rFonts w:cs="Calibri" w:hint="eastAsia"/>
          <w:b/>
          <w:bCs/>
          <w:color w:val="FF0000"/>
          <w:sz w:val="21"/>
          <w:szCs w:val="21"/>
        </w:rPr>
        <w:t>【单选题高频考点】</w:t>
      </w:r>
    </w:p>
    <w:p w14:paraId="45DCFAE7"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（1）书面声明的日期应当</w:t>
      </w:r>
      <w:r>
        <w:rPr>
          <w:rFonts w:cs="Calibri" w:hint="eastAsia"/>
          <w:b/>
          <w:bCs/>
          <w:color w:val="FF0000"/>
          <w:sz w:val="21"/>
          <w:szCs w:val="21"/>
        </w:rPr>
        <w:t>尽量接近</w:t>
      </w:r>
      <w:r>
        <w:rPr>
          <w:rFonts w:cs="Calibri" w:hint="eastAsia"/>
          <w:color w:val="3F3F3F"/>
          <w:sz w:val="21"/>
          <w:szCs w:val="21"/>
        </w:rPr>
        <w:t>对财务报表出具审计报告的日期，但</w:t>
      </w:r>
      <w:r>
        <w:rPr>
          <w:rFonts w:cs="Calibri" w:hint="eastAsia"/>
          <w:b/>
          <w:bCs/>
          <w:color w:val="FF0000"/>
          <w:sz w:val="21"/>
          <w:szCs w:val="21"/>
        </w:rPr>
        <w:t>不得在审计报告日后</w:t>
      </w:r>
      <w:r>
        <w:rPr>
          <w:rFonts w:cs="Calibri" w:hint="eastAsia"/>
          <w:color w:val="3F3F3F"/>
          <w:sz w:val="21"/>
          <w:szCs w:val="21"/>
        </w:rPr>
        <w:t>。</w:t>
      </w:r>
    </w:p>
    <w:p w14:paraId="49925179"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（2）由于书面声明是必要的审计证据，在管理层签署书面声明前，注册会计师</w:t>
      </w:r>
      <w:r>
        <w:rPr>
          <w:rFonts w:cs="Calibri" w:hint="eastAsia"/>
          <w:b/>
          <w:bCs/>
          <w:color w:val="FF0000"/>
          <w:sz w:val="21"/>
          <w:szCs w:val="21"/>
        </w:rPr>
        <w:t>不能</w:t>
      </w:r>
      <w:r>
        <w:rPr>
          <w:rFonts w:cs="Calibri" w:hint="eastAsia"/>
          <w:color w:val="3F3F3F"/>
          <w:sz w:val="21"/>
          <w:szCs w:val="21"/>
        </w:rPr>
        <w:t>发表审计意见，也</w:t>
      </w:r>
      <w:r>
        <w:rPr>
          <w:rFonts w:cs="Calibri" w:hint="eastAsia"/>
          <w:b/>
          <w:bCs/>
          <w:color w:val="FF0000"/>
          <w:sz w:val="21"/>
          <w:szCs w:val="21"/>
        </w:rPr>
        <w:t>不能</w:t>
      </w:r>
      <w:r>
        <w:rPr>
          <w:rFonts w:cs="Calibri" w:hint="eastAsia"/>
          <w:color w:val="3F3F3F"/>
          <w:sz w:val="21"/>
          <w:szCs w:val="21"/>
        </w:rPr>
        <w:t>签署审计报告。</w:t>
      </w:r>
    </w:p>
    <w:p w14:paraId="0D4C7BD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2.涵盖期间</w:t>
      </w:r>
      <w:r>
        <w:rPr>
          <w:rFonts w:cs="Calibri" w:hint="eastAsia"/>
          <w:b/>
          <w:bCs/>
          <w:color w:val="FF0000"/>
          <w:sz w:val="21"/>
          <w:szCs w:val="21"/>
        </w:rPr>
        <w:t>[简答题高频考点]</w:t>
      </w:r>
    </w:p>
    <w:p w14:paraId="4A374AEF" w14:textId="77777777" w:rsidR="005751EC" w:rsidRDefault="005751EC" w:rsidP="005751E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FF0000"/>
          <w:sz w:val="21"/>
          <w:szCs w:val="21"/>
        </w:rPr>
        <w:fldChar w:fldCharType="begin"/>
      </w:r>
      <w:r>
        <w:rPr>
          <w:rFonts w:cs="Calibri"/>
          <w:b/>
          <w:bCs/>
          <w:color w:val="FF0000"/>
          <w:sz w:val="21"/>
          <w:szCs w:val="21"/>
        </w:rPr>
        <w:instrText xml:space="preserve"> INCLUDEPICTURE "http://webupload.admin.dongao.com/biz/handout/img/2019/20190702/20190702165457534004.png" \* MERGEFORMATINET </w:instrText>
      </w:r>
      <w:r>
        <w:rPr>
          <w:rFonts w:cs="Calibri"/>
          <w:b/>
          <w:bCs/>
          <w:color w:val="FF0000"/>
          <w:sz w:val="21"/>
          <w:szCs w:val="21"/>
        </w:rPr>
        <w:fldChar w:fldCharType="separate"/>
      </w:r>
      <w:r>
        <w:rPr>
          <w:rFonts w:cs="Calibri"/>
          <w:b/>
          <w:bCs/>
          <w:color w:val="FF0000"/>
          <w:sz w:val="21"/>
          <w:szCs w:val="21"/>
        </w:rPr>
        <w:pict>
          <v:shape id="_x0000_i1028" type="#_x0000_t75" style="width:420pt;height:214.5pt">
            <v:imagedata r:id="rId13" r:href="rId14"/>
          </v:shape>
        </w:pict>
      </w:r>
      <w:r>
        <w:rPr>
          <w:rFonts w:cs="Calibri"/>
          <w:b/>
          <w:bCs/>
          <w:color w:val="FF0000"/>
          <w:sz w:val="21"/>
          <w:szCs w:val="21"/>
        </w:rPr>
        <w:fldChar w:fldCharType="end"/>
      </w:r>
    </w:p>
    <w:p w14:paraId="46428146"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（1）书面声明应当涵盖审计报告针对的所有财务报表和期间；</w:t>
      </w:r>
    </w:p>
    <w:p w14:paraId="00663B17"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（2）如果在审计报告中提及的所有期间内，现任管理层均尚未就任，现任管理层可能由此声称无法就审计报告中提及的所有期间提供部分或全部书面声明。这一事实</w:t>
      </w:r>
      <w:r>
        <w:rPr>
          <w:rFonts w:cs="Calibri" w:hint="eastAsia"/>
          <w:b/>
          <w:bCs/>
          <w:color w:val="FF0000"/>
          <w:sz w:val="21"/>
          <w:szCs w:val="21"/>
        </w:rPr>
        <w:t>并不能减轻</w:t>
      </w:r>
      <w:r>
        <w:rPr>
          <w:rFonts w:cs="Calibri" w:hint="eastAsia"/>
          <w:color w:val="3F3F3F"/>
          <w:sz w:val="21"/>
          <w:szCs w:val="21"/>
        </w:rPr>
        <w:t>现任管理层对财务报表整体的责任。相应地，注册会计师</w:t>
      </w:r>
      <w:r>
        <w:rPr>
          <w:rFonts w:cs="Calibri" w:hint="eastAsia"/>
          <w:b/>
          <w:bCs/>
          <w:color w:val="FF0000"/>
          <w:sz w:val="21"/>
          <w:szCs w:val="21"/>
        </w:rPr>
        <w:t>仍然需要</w:t>
      </w:r>
      <w:r>
        <w:rPr>
          <w:rFonts w:cs="Calibri" w:hint="eastAsia"/>
          <w:color w:val="3F3F3F"/>
          <w:sz w:val="21"/>
          <w:szCs w:val="21"/>
        </w:rPr>
        <w:t>向现任管理层</w:t>
      </w:r>
      <w:r>
        <w:rPr>
          <w:rFonts w:cs="Calibri" w:hint="eastAsia"/>
          <w:b/>
          <w:bCs/>
          <w:color w:val="FF0000"/>
          <w:sz w:val="21"/>
          <w:szCs w:val="21"/>
        </w:rPr>
        <w:t>获取涵盖整个相关期间</w:t>
      </w:r>
      <w:r>
        <w:rPr>
          <w:rFonts w:cs="Calibri" w:hint="eastAsia"/>
          <w:color w:val="3F3F3F"/>
          <w:sz w:val="21"/>
          <w:szCs w:val="21"/>
        </w:rPr>
        <w:t>的书面声明。</w:t>
      </w:r>
    </w:p>
    <w:p w14:paraId="6CF5A0F8"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62D2C1A"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单项选择题【2018年真题】</w:t>
      </w:r>
    </w:p>
    <w:p w14:paraId="2E01B9C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下列有关书面声明日期的说法中，错误的是（　　）。</w:t>
      </w:r>
    </w:p>
    <w:p w14:paraId="134133C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A.书面声明的日期不得早于财务报表报出日</w:t>
      </w:r>
    </w:p>
    <w:p w14:paraId="476C386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B.书面声明的日期不得晚于审计报告日</w:t>
      </w:r>
    </w:p>
    <w:p w14:paraId="1DBBA7F9"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C.书面声明的日期可以和审计报告日是同一天</w:t>
      </w:r>
    </w:p>
    <w:p w14:paraId="4327C0E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D.书面声明的日期可以早于审计报告日</w:t>
      </w:r>
    </w:p>
    <w:p w14:paraId="6720B97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6D779F4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[点评]书面声明的日期应当尽量接近对财务报表出具审计报告的日期，但不得在审计报告日后。选项A错误。</w:t>
      </w:r>
    </w:p>
    <w:p w14:paraId="21268EEF"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多项选择题【2014年真题】</w:t>
      </w:r>
    </w:p>
    <w:p w14:paraId="5F46316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负责审计甲公司2013年度财务报表，现场审计工作完成日为2014年2月28日，财务报表批准日为2014年3月20日，审计报告日为2014年3月29日，财务报表报出日为2014年3月31日。下列有关书面声明日期的做法中，正确的有（　　）。</w:t>
      </w:r>
    </w:p>
    <w:p w14:paraId="22E125D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A.A注册会计师取得日期为2014年3月29日的书面声明</w:t>
      </w:r>
    </w:p>
    <w:p w14:paraId="327472A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B.A注册会计师取得日期为2014年3月31日的书面声明</w:t>
      </w:r>
    </w:p>
    <w:p w14:paraId="385F658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C.A注册会计师取得日期为2014年2月28日的书面声明，并于2014年3月29日就2014年2月28日至2014年3月29日之间的变化获取管理层的更新声明</w:t>
      </w:r>
    </w:p>
    <w:p w14:paraId="3EC7E03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D.A注册会计师取得日期为2014年3月20日的书面声明，并于2014年3月31日就2014年3月20日至2014年3月31日之间的变化获取管理层的更新声明</w:t>
      </w:r>
    </w:p>
    <w:p w14:paraId="14F1597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[答案]AC</w:t>
      </w:r>
    </w:p>
    <w:p w14:paraId="0A02595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书面声明的日期应当尽量接近对财务报表出具审计报告的日期，但不得在审计报告日后；在某些情况下，管理层需要再次确认以前期间作出的书面声明是否依然适当，可能需要更新以前期间所作的书面声明。</w:t>
      </w:r>
    </w:p>
    <w:p w14:paraId="172A250A"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p>
    <w:p w14:paraId="46DBC09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注册会计师负责审计甲公司2012年度财务报表。审计报告日为2013年3月31日，财务报表批准报出日为2013年4月1日。下列有关书面声明日期的说法中，正确的是（　　）。</w:t>
      </w:r>
    </w:p>
    <w:p w14:paraId="7777E6B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A.应当为2013年4月1日</w:t>
      </w:r>
    </w:p>
    <w:p w14:paraId="4DDA414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B.应当尽量接近2013年3月31日，但不得晚于2013年3月31日</w:t>
      </w:r>
    </w:p>
    <w:p w14:paraId="49085D4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C.应当为2012年12月31日</w:t>
      </w:r>
    </w:p>
    <w:p w14:paraId="60EF1DA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D.应当为2013年4月1日以后</w:t>
      </w:r>
    </w:p>
    <w:p w14:paraId="50512D4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554259E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[点评]书面声明的日期应当尽量接近对财务报表出具审计报告的日期，但</w:t>
      </w:r>
      <w:r>
        <w:rPr>
          <w:rFonts w:cs="Calibri" w:hint="eastAsia"/>
          <w:b/>
          <w:bCs/>
          <w:color w:val="FF0000"/>
          <w:sz w:val="21"/>
          <w:szCs w:val="21"/>
        </w:rPr>
        <w:t>不得在审计报告日后</w:t>
      </w:r>
      <w:r>
        <w:rPr>
          <w:rFonts w:cs="Calibri" w:hint="eastAsia"/>
          <w:color w:val="3F3F3F"/>
          <w:sz w:val="21"/>
          <w:szCs w:val="21"/>
        </w:rPr>
        <w:t>。</w:t>
      </w:r>
    </w:p>
    <w:p w14:paraId="6D7ECDD9"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p>
    <w:p w14:paraId="34ABF81E"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下列有关书面声明日期的说法中，正确的是（　　）。</w:t>
      </w:r>
    </w:p>
    <w:p w14:paraId="445A5B2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A.审计业务开始后的任何日期</w:t>
      </w:r>
    </w:p>
    <w:p w14:paraId="5967F99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B.尽量接近审计报告日，但不得在其之后</w:t>
      </w:r>
    </w:p>
    <w:p w14:paraId="04DE79C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C.所审计会计期间截止日</w:t>
      </w:r>
    </w:p>
    <w:p w14:paraId="65F1DCE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D.注册会计师离开审计现场的日期</w:t>
      </w:r>
    </w:p>
    <w:p w14:paraId="0AB419BB"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3A4BDAE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[点评]书面声明的日期应当尽量接近对财务报表出具审计报告的日期，但</w:t>
      </w:r>
      <w:r>
        <w:rPr>
          <w:rFonts w:cs="Calibri" w:hint="eastAsia"/>
          <w:b/>
          <w:bCs/>
          <w:color w:val="FF0000"/>
          <w:sz w:val="21"/>
          <w:szCs w:val="21"/>
        </w:rPr>
        <w:t>不得在审计报告日后</w:t>
      </w:r>
      <w:r>
        <w:rPr>
          <w:rFonts w:cs="Calibri" w:hint="eastAsia"/>
          <w:color w:val="3F3F3F"/>
          <w:sz w:val="21"/>
          <w:szCs w:val="21"/>
        </w:rPr>
        <w:t>。</w:t>
      </w:r>
    </w:p>
    <w:p w14:paraId="0B1A6E39"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1003360F"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下列有关书面声明的日期和涵盖期间的说法中，注册会计师认为错误的是（　　）。</w:t>
      </w:r>
    </w:p>
    <w:p w14:paraId="663D9D8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A.就某些交易获取的单独书面声明可以晚于审计报告日</w:t>
      </w:r>
    </w:p>
    <w:p w14:paraId="64D0900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B.书面声明应当涵盖审计报告针对的所有财务报表和期间</w:t>
      </w:r>
    </w:p>
    <w:p w14:paraId="3032CD9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C.书面声明的日期应当尽量接近对财务报表出具审计报告的日期</w:t>
      </w:r>
    </w:p>
    <w:p w14:paraId="2805DA4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D.书面声明的日期可以与审计报告日一致</w:t>
      </w:r>
    </w:p>
    <w:p w14:paraId="0394512E"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6BFB14B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[点评]书面声明的日期应当尽量接近对财务报表出具审计报告的日期，但</w:t>
      </w:r>
      <w:r>
        <w:rPr>
          <w:rFonts w:cs="Calibri" w:hint="eastAsia"/>
          <w:b/>
          <w:bCs/>
          <w:color w:val="FF0000"/>
          <w:sz w:val="21"/>
          <w:szCs w:val="21"/>
        </w:rPr>
        <w:t>不得在审计报告日后</w:t>
      </w:r>
      <w:r>
        <w:rPr>
          <w:rFonts w:cs="Calibri" w:hint="eastAsia"/>
          <w:color w:val="3F3F3F"/>
          <w:sz w:val="21"/>
          <w:szCs w:val="21"/>
        </w:rPr>
        <w:t>。</w:t>
      </w:r>
    </w:p>
    <w:p w14:paraId="1A55D957"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四、对特殊情形的处理</w:t>
      </w:r>
    </w:p>
    <w:p w14:paraId="6A7FAF0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1.对书面声明可靠性的疑虑</w:t>
      </w:r>
    </w:p>
    <w:p w14:paraId="3F698F62"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（1）对管理层的胜任能力、诚信、道德价值观或勤勉尽责存在疑虑</w:t>
      </w:r>
    </w:p>
    <w:p w14:paraId="4FAE6A2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a）注册会计师应当确定这些疑虑对书面或口头声明和审计证据总体的可靠性可能产生的影响；</w:t>
      </w:r>
    </w:p>
    <w:p w14:paraId="712B6C4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b）注册会计师可能认为，管理层在财务报表中作出不实陈述的风险很大，以至于审计工作无法进行，除非治理层采取适当的纠正措施，否则注册会计师可能需要考虑</w:t>
      </w:r>
      <w:r>
        <w:rPr>
          <w:rFonts w:cs="Calibri" w:hint="eastAsia"/>
          <w:b/>
          <w:bCs/>
          <w:color w:val="FF0000"/>
          <w:sz w:val="21"/>
          <w:szCs w:val="21"/>
        </w:rPr>
        <w:t>解除业务约定</w:t>
      </w:r>
      <w:r>
        <w:rPr>
          <w:rFonts w:cs="Calibri" w:hint="eastAsia"/>
          <w:color w:val="3F3F3F"/>
          <w:sz w:val="21"/>
          <w:szCs w:val="21"/>
        </w:rPr>
        <w:t>；</w:t>
      </w:r>
    </w:p>
    <w:p w14:paraId="29E5C14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c）治理层采取的纠正措施可能</w:t>
      </w:r>
      <w:r>
        <w:rPr>
          <w:rFonts w:cs="Calibri" w:hint="eastAsia"/>
          <w:b/>
          <w:bCs/>
          <w:color w:val="FF0000"/>
          <w:sz w:val="21"/>
          <w:szCs w:val="21"/>
        </w:rPr>
        <w:t>并不足以</w:t>
      </w:r>
      <w:r>
        <w:rPr>
          <w:rFonts w:cs="Calibri" w:hint="eastAsia"/>
          <w:color w:val="3F3F3F"/>
          <w:sz w:val="21"/>
          <w:szCs w:val="21"/>
        </w:rPr>
        <w:t>使注册会计师发表无保留意见。</w:t>
      </w:r>
    </w:p>
    <w:p w14:paraId="6E348068"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（2）书面声明与其他审计证据不一致</w:t>
      </w:r>
      <w:r>
        <w:rPr>
          <w:rFonts w:cs="Calibri" w:hint="eastAsia"/>
          <w:b/>
          <w:bCs/>
          <w:color w:val="FF0000"/>
          <w:sz w:val="21"/>
          <w:szCs w:val="21"/>
        </w:rPr>
        <w:t>【单选题考点】</w:t>
      </w:r>
    </w:p>
    <w:p w14:paraId="6F2EF7C9"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a）如果书面声明与其他审计证据不一致，注册会计师应当实施审计程序以设法解决这些问题；</w:t>
      </w:r>
      <w:r>
        <w:rPr>
          <w:rFonts w:cs="Calibri" w:hint="eastAsia"/>
          <w:b/>
          <w:bCs/>
          <w:color w:val="FF0000"/>
          <w:sz w:val="21"/>
          <w:szCs w:val="21"/>
        </w:rPr>
        <w:t>[易错点]</w:t>
      </w:r>
    </w:p>
    <w:p w14:paraId="77E4CA55"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b）注册会计师可能需要考虑</w:t>
      </w:r>
      <w:r>
        <w:rPr>
          <w:rFonts w:cs="Calibri" w:hint="eastAsia"/>
          <w:b/>
          <w:bCs/>
          <w:color w:val="FF0000"/>
          <w:sz w:val="21"/>
          <w:szCs w:val="21"/>
        </w:rPr>
        <w:t>风险评估结果</w:t>
      </w:r>
      <w:r>
        <w:rPr>
          <w:rFonts w:cs="Calibri" w:hint="eastAsia"/>
          <w:color w:val="3F3F3F"/>
          <w:sz w:val="21"/>
          <w:szCs w:val="21"/>
        </w:rPr>
        <w:t>是否仍然适当。如果认为不适当，注册会计师需要修正风险评估结果，并确定进一步审计程序的性质、时间安排和范围，以应对评估的风险；</w:t>
      </w:r>
    </w:p>
    <w:p w14:paraId="1F3329E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c）如果问题</w:t>
      </w:r>
      <w:r>
        <w:rPr>
          <w:rFonts w:cs="Calibri" w:hint="eastAsia"/>
          <w:b/>
          <w:bCs/>
          <w:color w:val="FF0000"/>
          <w:sz w:val="21"/>
          <w:szCs w:val="21"/>
        </w:rPr>
        <w:t>仍未解决</w:t>
      </w:r>
      <w:r>
        <w:rPr>
          <w:rFonts w:cs="Calibri" w:hint="eastAsia"/>
          <w:color w:val="3F3F3F"/>
          <w:sz w:val="21"/>
          <w:szCs w:val="21"/>
        </w:rPr>
        <w:t>，注册会计师应当</w:t>
      </w:r>
      <w:r>
        <w:rPr>
          <w:rFonts w:cs="Calibri" w:hint="eastAsia"/>
          <w:b/>
          <w:bCs/>
          <w:color w:val="FF0000"/>
          <w:sz w:val="21"/>
          <w:szCs w:val="21"/>
        </w:rPr>
        <w:t>重新考虑</w:t>
      </w:r>
      <w:r>
        <w:rPr>
          <w:rFonts w:cs="Calibri" w:hint="eastAsia"/>
          <w:color w:val="3F3F3F"/>
          <w:sz w:val="21"/>
          <w:szCs w:val="21"/>
        </w:rPr>
        <w:t>对管理层的胜任能力、诚信、道德价值观或勤勉尽责的评估，或者</w:t>
      </w:r>
      <w:r>
        <w:rPr>
          <w:rFonts w:cs="Calibri" w:hint="eastAsia"/>
          <w:b/>
          <w:bCs/>
          <w:color w:val="FF0000"/>
          <w:sz w:val="21"/>
          <w:szCs w:val="21"/>
        </w:rPr>
        <w:t>重新考虑</w:t>
      </w:r>
      <w:r>
        <w:rPr>
          <w:rFonts w:cs="Calibri" w:hint="eastAsia"/>
          <w:color w:val="3F3F3F"/>
          <w:sz w:val="21"/>
          <w:szCs w:val="21"/>
        </w:rPr>
        <w:t>对管理层在这些方面的承诺或贯彻执行的评估，并确定书面声明与其他审计证据的不一致对书面或口头声明和审计证据总体的可靠性可能产生的影响；</w:t>
      </w:r>
    </w:p>
    <w:p w14:paraId="08DA27C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d）如果认为书面声明</w:t>
      </w:r>
      <w:r>
        <w:rPr>
          <w:rFonts w:cs="Calibri" w:hint="eastAsia"/>
          <w:b/>
          <w:bCs/>
          <w:color w:val="FF0000"/>
          <w:sz w:val="21"/>
          <w:szCs w:val="21"/>
        </w:rPr>
        <w:t>不可靠</w:t>
      </w:r>
      <w:r>
        <w:rPr>
          <w:rFonts w:cs="Calibri" w:hint="eastAsia"/>
          <w:color w:val="3F3F3F"/>
          <w:sz w:val="21"/>
          <w:szCs w:val="21"/>
        </w:rPr>
        <w:t>，注册会计师应当采取适当措施，包括确定其对审计意见可能产生的影响。</w:t>
      </w:r>
    </w:p>
    <w:p w14:paraId="3433E57D"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5F7C619"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单项选择题【2011年真题】</w:t>
      </w:r>
    </w:p>
    <w:p w14:paraId="4D77972E"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在审计被审计单位某项重要的金融资产时，注册会计师就管理层持有该金融资产的意图向被审计单位管理层获取了书面声明，但发现该书面声明与其他审计证据不一致，注册会计师通常首先采取的措施是（　　）。</w:t>
      </w:r>
    </w:p>
    <w:p w14:paraId="7FEFA15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A.提请被审计单位管理层修改其对持有该金融资产意图的书面声明</w:t>
      </w:r>
    </w:p>
    <w:p w14:paraId="270D7A7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B.实施审计程序解决书面声明与其他审计证据不一致的问题</w:t>
      </w:r>
    </w:p>
    <w:p w14:paraId="4B1F3A5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C.考虑对审计证据总体可靠性和审计意见的影响</w:t>
      </w:r>
    </w:p>
    <w:p w14:paraId="080EB83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D.修改进一步审计程序的性质、时间安排和范围</w:t>
      </w:r>
    </w:p>
    <w:p w14:paraId="37BCB7F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5DEA773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[点评]如果书面声明与其他审计证据不一致，注册会计师应当实施审计程序以设法解决这些问题；本题是近些年度考查的主要题型之一，旨在要求同学们关注</w:t>
      </w:r>
      <w:r>
        <w:rPr>
          <w:rFonts w:cs="Calibri" w:hint="eastAsia"/>
          <w:b/>
          <w:bCs/>
          <w:color w:val="FF0000"/>
          <w:sz w:val="21"/>
          <w:szCs w:val="21"/>
        </w:rPr>
        <w:t>“处理问题的层级”</w:t>
      </w:r>
      <w:r>
        <w:rPr>
          <w:rFonts w:cs="Calibri" w:hint="eastAsia"/>
          <w:color w:val="3F3F3F"/>
          <w:sz w:val="21"/>
          <w:szCs w:val="21"/>
        </w:rPr>
        <w:t>。</w:t>
      </w:r>
    </w:p>
    <w:p w14:paraId="06EC55D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2.管理层不提供要求的书面声明</w:t>
      </w:r>
    </w:p>
    <w:p w14:paraId="33A50ECA"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（1）措施</w:t>
      </w:r>
    </w:p>
    <w:p w14:paraId="5E352962"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如果管理层不提供要求的一项或多项书面声明，注册会计师</w:t>
      </w:r>
      <w:r>
        <w:rPr>
          <w:rFonts w:cs="Calibri" w:hint="eastAsia"/>
          <w:b/>
          <w:bCs/>
          <w:color w:val="FF0000"/>
          <w:sz w:val="21"/>
          <w:szCs w:val="21"/>
        </w:rPr>
        <w:t>应当</w:t>
      </w:r>
      <w:r>
        <w:rPr>
          <w:rFonts w:cs="Calibri" w:hint="eastAsia"/>
          <w:color w:val="3F3F3F"/>
          <w:sz w:val="21"/>
          <w:szCs w:val="21"/>
        </w:rPr>
        <w:t>：</w:t>
      </w:r>
    </w:p>
    <w:p w14:paraId="388171D0"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a）与管理层</w:t>
      </w:r>
      <w:r>
        <w:rPr>
          <w:rFonts w:cs="Calibri" w:hint="eastAsia"/>
          <w:b/>
          <w:bCs/>
          <w:color w:val="FF0000"/>
          <w:sz w:val="21"/>
          <w:szCs w:val="21"/>
        </w:rPr>
        <w:t>讨论</w:t>
      </w:r>
      <w:r>
        <w:rPr>
          <w:rFonts w:cs="Calibri" w:hint="eastAsia"/>
          <w:color w:val="3F3F3F"/>
          <w:sz w:val="21"/>
          <w:szCs w:val="21"/>
        </w:rPr>
        <w:t>该事项；</w:t>
      </w:r>
    </w:p>
    <w:p w14:paraId="58F810E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b/>
          <w:bCs/>
          <w:color w:val="FF0000"/>
          <w:sz w:val="21"/>
          <w:szCs w:val="21"/>
        </w:rPr>
        <w:t>重新评价</w:t>
      </w:r>
      <w:r>
        <w:rPr>
          <w:rFonts w:cs="Calibri" w:hint="eastAsia"/>
          <w:color w:val="3F3F3F"/>
          <w:sz w:val="21"/>
          <w:szCs w:val="21"/>
        </w:rPr>
        <w:t>管理层的诚信，并评价该事项对书面或口头声明和审计证据总体的可靠性可能产生的影响；</w:t>
      </w:r>
    </w:p>
    <w:p w14:paraId="3FAD4DAD"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c）采取适当措施，包括确定该事项对</w:t>
      </w:r>
      <w:r>
        <w:rPr>
          <w:rFonts w:cs="Calibri" w:hint="eastAsia"/>
          <w:b/>
          <w:bCs/>
          <w:color w:val="FF0000"/>
          <w:sz w:val="21"/>
          <w:szCs w:val="21"/>
        </w:rPr>
        <w:t>审计意见</w:t>
      </w:r>
      <w:r>
        <w:rPr>
          <w:rFonts w:cs="Calibri" w:hint="eastAsia"/>
          <w:color w:val="3F3F3F"/>
          <w:sz w:val="21"/>
          <w:szCs w:val="21"/>
        </w:rPr>
        <w:t>可能产生的影响。</w:t>
      </w:r>
    </w:p>
    <w:p w14:paraId="7689C4EE" w14:textId="77777777" w:rsidR="005751EC" w:rsidRDefault="005751EC" w:rsidP="005751E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（2）发表无法表示意见的情形</w:t>
      </w:r>
      <w:r>
        <w:rPr>
          <w:rFonts w:cs="Calibri" w:hint="eastAsia"/>
          <w:b/>
          <w:bCs/>
          <w:color w:val="FF0000"/>
          <w:sz w:val="21"/>
          <w:szCs w:val="21"/>
        </w:rPr>
        <w:t>【多选题/简答题考点】</w:t>
      </w:r>
    </w:p>
    <w:tbl>
      <w:tblPr>
        <w:tblW w:w="8505" w:type="dxa"/>
        <w:jc w:val="center"/>
        <w:tblCellMar>
          <w:left w:w="0" w:type="dxa"/>
          <w:right w:w="0" w:type="dxa"/>
        </w:tblCellMar>
        <w:tblLook w:val="04A0" w:firstRow="1" w:lastRow="0" w:firstColumn="1" w:lastColumn="0" w:noHBand="0" w:noVBand="1"/>
      </w:tblPr>
      <w:tblGrid>
        <w:gridCol w:w="998"/>
        <w:gridCol w:w="7507"/>
      </w:tblGrid>
      <w:tr w:rsidR="005751EC" w14:paraId="698D683B" w14:textId="77777777" w:rsidTr="005751EC">
        <w:trPr>
          <w:trHeight w:val="70"/>
          <w:jc w:val="center"/>
        </w:trPr>
        <w:tc>
          <w:tcPr>
            <w:tcW w:w="9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54CB8F" w14:textId="77777777" w:rsidR="005751EC" w:rsidRDefault="005751EC" w:rsidP="005751EC">
            <w:pPr>
              <w:rPr>
                <w:rFonts w:eastAsia="微软雅黑" w:cs="Calibri"/>
                <w:color w:val="3F3F3F"/>
                <w:szCs w:val="21"/>
              </w:rPr>
            </w:pPr>
          </w:p>
        </w:tc>
        <w:tc>
          <w:tcPr>
            <w:tcW w:w="750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611F269"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5751EC" w14:paraId="57DB56E4" w14:textId="77777777" w:rsidTr="005751EC">
        <w:trPr>
          <w:trHeight w:val="70"/>
          <w:jc w:val="center"/>
        </w:trPr>
        <w:tc>
          <w:tcPr>
            <w:tcW w:w="9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E48136" w14:textId="77777777" w:rsidR="005751EC" w:rsidRDefault="005751EC" w:rsidP="005751E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75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3DF666"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a）注册会计师对管理层的诚信产生</w:t>
            </w:r>
            <w:r>
              <w:rPr>
                <w:rFonts w:cs="Calibri" w:hint="eastAsia"/>
                <w:b/>
                <w:bCs/>
                <w:color w:val="FF0000"/>
                <w:sz w:val="21"/>
                <w:szCs w:val="21"/>
              </w:rPr>
              <w:t>重大疑虑</w:t>
            </w:r>
            <w:r>
              <w:rPr>
                <w:rFonts w:cs="Calibri" w:hint="eastAsia"/>
                <w:color w:val="333333"/>
                <w:sz w:val="21"/>
                <w:szCs w:val="21"/>
              </w:rPr>
              <w:t>，以至于认为其作出的书面声明不可靠</w:t>
            </w:r>
          </w:p>
          <w:p w14:paraId="29224B3F"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b）管理层</w:t>
            </w:r>
            <w:r>
              <w:rPr>
                <w:rFonts w:cs="Calibri" w:hint="eastAsia"/>
                <w:b/>
                <w:bCs/>
                <w:color w:val="FF0000"/>
                <w:sz w:val="21"/>
                <w:szCs w:val="21"/>
              </w:rPr>
              <w:t>不提供</w:t>
            </w:r>
            <w:r>
              <w:rPr>
                <w:rFonts w:cs="Calibri" w:hint="eastAsia"/>
                <w:color w:val="333333"/>
                <w:sz w:val="21"/>
                <w:szCs w:val="21"/>
              </w:rPr>
              <w:t>下列书面声明：</w:t>
            </w:r>
            <w:r>
              <w:rPr>
                <w:rFonts w:cs="Calibri" w:hint="eastAsia"/>
                <w:b/>
                <w:bCs/>
                <w:color w:val="FF0000"/>
                <w:sz w:val="21"/>
                <w:szCs w:val="21"/>
              </w:rPr>
              <w:t>[基本书面声明]</w:t>
            </w:r>
          </w:p>
          <w:p w14:paraId="23AD7F76"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i）针对财务报表的编制，管理层确认其根据审计业务约定条款，</w:t>
            </w:r>
            <w:r>
              <w:rPr>
                <w:rFonts w:cs="Calibri" w:hint="eastAsia"/>
                <w:b/>
                <w:bCs/>
                <w:color w:val="FF0000"/>
                <w:sz w:val="21"/>
                <w:szCs w:val="21"/>
              </w:rPr>
              <w:t>履行</w:t>
            </w:r>
            <w:r>
              <w:rPr>
                <w:rFonts w:cs="Calibri" w:hint="eastAsia"/>
                <w:color w:val="333333"/>
                <w:sz w:val="21"/>
                <w:szCs w:val="21"/>
              </w:rPr>
              <w:t>了按照适用的财务报告编制基础编制财务报表并使其实现公允反映的</w:t>
            </w:r>
            <w:r>
              <w:rPr>
                <w:rFonts w:cs="Calibri" w:hint="eastAsia"/>
                <w:b/>
                <w:bCs/>
                <w:color w:val="FF0000"/>
                <w:sz w:val="21"/>
                <w:szCs w:val="21"/>
              </w:rPr>
              <w:t>责任</w:t>
            </w:r>
          </w:p>
          <w:p w14:paraId="51FFA7F6" w14:textId="77777777" w:rsidR="005751EC" w:rsidRDefault="005751EC" w:rsidP="005751E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ii）针对提供的信息和交易的</w:t>
            </w:r>
            <w:r>
              <w:rPr>
                <w:rFonts w:cs="Calibri" w:hint="eastAsia"/>
                <w:b/>
                <w:bCs/>
                <w:color w:val="FF0000"/>
                <w:sz w:val="21"/>
                <w:szCs w:val="21"/>
              </w:rPr>
              <w:t>完整性</w:t>
            </w:r>
          </w:p>
        </w:tc>
      </w:tr>
    </w:tbl>
    <w:p w14:paraId="14A15075"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B985400"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单项选择题【2016年真题】</w:t>
      </w:r>
    </w:p>
    <w:p w14:paraId="6DDB400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下列有关书面声明的说法中，错误的是（　　）。</w:t>
      </w:r>
    </w:p>
    <w:p w14:paraId="0F33C641"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A.即使管理层已提供可靠的书面说明，也不影响注册会计师就管理层责任履行情况或具体认定获取的其他审计证据的性质和范围</w:t>
      </w:r>
    </w:p>
    <w:p w14:paraId="50495533"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B.为支持与财务报表或某项具体认定相关的其他审计证据，注册会计师可以要求管理层提供关于财务报表或特定认定的书面声明</w:t>
      </w:r>
    </w:p>
    <w:p w14:paraId="2856581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C.如果管理层不向注册会计师提供所有交易均已记录并反映在财务报表中的书面声明，注册会计师应当对财务报表发表保留意见或无法表示意见</w:t>
      </w:r>
    </w:p>
    <w:p w14:paraId="137E975E"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D.如果在审计报告中提及的所有期间内，现任管理层均尚未就任，注册会计师也需要向现任管理层获取涵盖整个相关期间的书面声明</w:t>
      </w:r>
    </w:p>
    <w:p w14:paraId="7A81B44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5CEE24C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[点评]如果管理层不向注册会计师提供所有交易均已记录并反映在财务报表中的书面声明，注册会计师应当对财务报表发表无法表示意见，选项C错误。</w:t>
      </w:r>
    </w:p>
    <w:p w14:paraId="370561B9"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6482CCF9"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下列有关书面声明的说法中，正确的是（　　）。</w:t>
      </w:r>
    </w:p>
    <w:p w14:paraId="08FE535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A．管理层已提供可靠书面声明的事实，影响注册会计师就管理层责任履行情况或具体认定获取的其他审计证据的性质和范围</w:t>
      </w:r>
    </w:p>
    <w:p w14:paraId="1FCFCCC8"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B．如果对管理层的诚信产生重大疑虑，以至于认为其作出的书面声明不可靠，注册会计师在出具审计报告时就应当对财务报表发表无法表示意见</w:t>
      </w:r>
    </w:p>
    <w:p w14:paraId="01EFD38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C．如果书面声明与其他审计证据不一致，注册会计师应当要求管理层修改书面声明</w:t>
      </w:r>
    </w:p>
    <w:p w14:paraId="68927E5D"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D．书面声明日期应当和审计报告日在同一天，且应当涵盖审计报告针对的所有财务报表和期间</w:t>
      </w:r>
    </w:p>
    <w:p w14:paraId="5706A8F4"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358C6A17"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尽管书面声明提供了必要的审计证据，但是其本身并不为所涉及的任何事项提供充分、适当的审计证据，管理层已提供可靠书面声明的事实，并不影响注册会计师就管理层责任履行情况或具体认定获取的其他审计证据的性质和范围；选项C中，如果书面声明与其他审计证据不一致，首先应该调查原因，然后再确定修改哪类审计证据；选项D中，书面声明的日期不一定与审计报告日为同一天，书面声明的日期不能晚于审计报告日。</w:t>
      </w:r>
    </w:p>
    <w:p w14:paraId="66CEB8D6" w14:textId="77777777" w:rsidR="005751EC" w:rsidRDefault="005751EC" w:rsidP="005751E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395EAB2" w14:textId="77777777" w:rsidR="005751EC" w:rsidRDefault="005751EC" w:rsidP="005751E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8"/>
          <w:szCs w:val="28"/>
        </w:rPr>
        <w:fldChar w:fldCharType="begin"/>
      </w:r>
      <w:r>
        <w:rPr>
          <w:rFonts w:cs="Calibri"/>
          <w:b/>
          <w:bCs/>
          <w:color w:val="3F3F3F"/>
          <w:sz w:val="28"/>
          <w:szCs w:val="28"/>
        </w:rPr>
        <w:instrText xml:space="preserve"> INCLUDEPICTURE "http://webupload.admin.dongao.com/biz/handout/img/2019/20190702/20190702165457881005.png" \* MERGEFORMATINET </w:instrText>
      </w:r>
      <w:r>
        <w:rPr>
          <w:rFonts w:cs="Calibri"/>
          <w:b/>
          <w:bCs/>
          <w:color w:val="3F3F3F"/>
          <w:sz w:val="28"/>
          <w:szCs w:val="28"/>
        </w:rPr>
        <w:fldChar w:fldCharType="separate"/>
      </w:r>
      <w:r>
        <w:rPr>
          <w:rFonts w:cs="Calibri"/>
          <w:b/>
          <w:bCs/>
          <w:color w:val="3F3F3F"/>
          <w:sz w:val="28"/>
          <w:szCs w:val="28"/>
        </w:rPr>
        <w:pict>
          <v:shape id="_x0000_i1029" type="#_x0000_t75" style="width:420pt;height:255.75pt">
            <v:imagedata r:id="rId15" r:href="rId16"/>
          </v:shape>
        </w:pict>
      </w:r>
      <w:r>
        <w:rPr>
          <w:rFonts w:cs="Calibri"/>
          <w:b/>
          <w:bCs/>
          <w:color w:val="3F3F3F"/>
          <w:sz w:val="28"/>
          <w:szCs w:val="28"/>
        </w:rPr>
        <w:fldChar w:fldCharType="end"/>
      </w:r>
    </w:p>
    <w:p w14:paraId="4959794B"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088F08CB"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7250FF5A"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结合真题和模拟题，总结和梳理评价未更正错报的典型情形；</w:t>
      </w:r>
    </w:p>
    <w:p w14:paraId="286114F6"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针对期后事项的疑惑点再次收听基础班的对应内容，结合脉络图和经典习题加强理解和记忆。</w:t>
      </w:r>
    </w:p>
    <w:p w14:paraId="2F6DDF2F" w14:textId="77777777" w:rsidR="005751EC" w:rsidRDefault="005751EC" w:rsidP="005751E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2517E24C" w14:textId="77777777" w:rsidR="005751EC" w:rsidRDefault="005751EC" w:rsidP="005751E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结合历年真题和讲义模拟题，对重要考点进行识记。</w:t>
      </w:r>
    </w:p>
    <w:p w14:paraId="20513762" w14:textId="77777777" w:rsidR="005751EC" w:rsidRDefault="005751EC" w:rsidP="005751EC">
      <w:pPr>
        <w:shd w:val="clear" w:color="auto" w:fill="FFFFFF"/>
        <w:rPr>
          <w:rFonts w:ascii="微软雅黑" w:eastAsia="微软雅黑" w:hAnsi="微软雅黑" w:cs="宋体"/>
          <w:color w:val="3F3F3F"/>
          <w:szCs w:val="21"/>
        </w:rPr>
      </w:pPr>
    </w:p>
    <w:p w14:paraId="66C65FCC" w14:textId="77777777" w:rsidR="00271D8C" w:rsidRPr="005751EC" w:rsidRDefault="00271D8C" w:rsidP="005751EC">
      <w:pPr>
        <w:rPr>
          <w:rFonts w:hint="eastAsia"/>
        </w:rPr>
      </w:pPr>
    </w:p>
    <w:sectPr w:rsidR="00271D8C" w:rsidRPr="005751EC"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2A03D" w14:textId="77777777" w:rsidR="00E85FA1" w:rsidRDefault="00E85FA1" w:rsidP="00CD53C5">
      <w:r>
        <w:separator/>
      </w:r>
    </w:p>
  </w:endnote>
  <w:endnote w:type="continuationSeparator" w:id="0">
    <w:p w14:paraId="7EF2EA7A" w14:textId="77777777" w:rsidR="00E85FA1" w:rsidRDefault="00E85FA1"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BFBF829" w14:textId="77777777" w:rsidTr="007B0BFD">
      <w:trPr>
        <w:trHeight w:val="274"/>
      </w:trPr>
      <w:tc>
        <w:tcPr>
          <w:tcW w:w="2050" w:type="dxa"/>
          <w:shd w:val="clear" w:color="auto" w:fill="auto"/>
          <w:vAlign w:val="center"/>
        </w:tcPr>
        <w:p w14:paraId="7A87DE9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49738386"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F8993E7"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C6BFE75"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613F6" w14:textId="77777777" w:rsidR="00E85FA1" w:rsidRDefault="00E85FA1" w:rsidP="00CD53C5">
      <w:r>
        <w:separator/>
      </w:r>
    </w:p>
  </w:footnote>
  <w:footnote w:type="continuationSeparator" w:id="0">
    <w:p w14:paraId="17E3E6A8" w14:textId="77777777" w:rsidR="00E85FA1" w:rsidRDefault="00E85FA1"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2066CD5B" w14:textId="77777777" w:rsidTr="007B0BFD">
      <w:trPr>
        <w:trHeight w:val="501"/>
      </w:trPr>
      <w:tc>
        <w:tcPr>
          <w:tcW w:w="4272" w:type="dxa"/>
          <w:shd w:val="clear" w:color="auto" w:fill="auto"/>
          <w:vAlign w:val="center"/>
        </w:tcPr>
        <w:p w14:paraId="33D7C65C" w14:textId="77777777" w:rsidR="001545C6" w:rsidRPr="001F62DD" w:rsidRDefault="005751EC"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7E17C34" w14:textId="77777777" w:rsidR="001545C6" w:rsidRPr="004D61E7" w:rsidRDefault="005751EC"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第十八章</w:t>
          </w:r>
          <w:r>
            <w:rPr>
              <w:rFonts w:ascii="微软雅黑" w:eastAsia="微软雅黑" w:hAnsi="微软雅黑"/>
              <w:sz w:val="24"/>
              <w:szCs w:val="24"/>
            </w:rPr>
            <w:t>+完成审计工作</w:t>
          </w:r>
        </w:p>
      </w:tc>
    </w:tr>
  </w:tbl>
  <w:p w14:paraId="22E0D64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751EC"/>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A0B8C"/>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85FA1"/>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3A7EEA2"/>
  <w15:docId w15:val="{72A9E1ED-6F86-492A-AC63-45AD1A0F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189608613">
      <w:bodyDiv w:val="1"/>
      <w:marLeft w:val="0"/>
      <w:marRight w:val="0"/>
      <w:marTop w:val="0"/>
      <w:marBottom w:val="0"/>
      <w:divBdr>
        <w:top w:val="none" w:sz="0" w:space="0" w:color="auto"/>
        <w:left w:val="none" w:sz="0" w:space="0" w:color="auto"/>
        <w:bottom w:val="none" w:sz="0" w:space="0" w:color="auto"/>
        <w:right w:val="none" w:sz="0" w:space="0" w:color="auto"/>
      </w:divBdr>
      <w:divsChild>
        <w:div w:id="771827568">
          <w:marLeft w:val="0"/>
          <w:marRight w:val="0"/>
          <w:marTop w:val="0"/>
          <w:marBottom w:val="0"/>
          <w:divBdr>
            <w:top w:val="none" w:sz="0" w:space="0" w:color="auto"/>
            <w:left w:val="none" w:sz="0" w:space="0" w:color="auto"/>
            <w:bottom w:val="none" w:sz="0" w:space="0" w:color="auto"/>
            <w:right w:val="none" w:sz="0" w:space="0" w:color="auto"/>
          </w:divBdr>
          <w:divsChild>
            <w:div w:id="140851084">
              <w:marLeft w:val="0"/>
              <w:marRight w:val="0"/>
              <w:marTop w:val="0"/>
              <w:marBottom w:val="0"/>
              <w:divBdr>
                <w:top w:val="none" w:sz="0" w:space="0" w:color="auto"/>
                <w:left w:val="none" w:sz="0" w:space="0" w:color="auto"/>
                <w:bottom w:val="none" w:sz="0" w:space="0" w:color="auto"/>
                <w:right w:val="none" w:sz="0" w:space="0" w:color="auto"/>
              </w:divBdr>
            </w:div>
            <w:div w:id="246113406">
              <w:marLeft w:val="0"/>
              <w:marRight w:val="0"/>
              <w:marTop w:val="0"/>
              <w:marBottom w:val="0"/>
              <w:divBdr>
                <w:top w:val="none" w:sz="0" w:space="0" w:color="auto"/>
                <w:left w:val="none" w:sz="0" w:space="0" w:color="auto"/>
                <w:bottom w:val="none" w:sz="0" w:space="0" w:color="auto"/>
                <w:right w:val="none" w:sz="0" w:space="0" w:color="auto"/>
              </w:divBdr>
            </w:div>
            <w:div w:id="313068756">
              <w:marLeft w:val="0"/>
              <w:marRight w:val="0"/>
              <w:marTop w:val="0"/>
              <w:marBottom w:val="0"/>
              <w:divBdr>
                <w:top w:val="none" w:sz="0" w:space="0" w:color="auto"/>
                <w:left w:val="none" w:sz="0" w:space="0" w:color="auto"/>
                <w:bottom w:val="none" w:sz="0" w:space="0" w:color="auto"/>
                <w:right w:val="none" w:sz="0" w:space="0" w:color="auto"/>
              </w:divBdr>
            </w:div>
            <w:div w:id="702248690">
              <w:marLeft w:val="0"/>
              <w:marRight w:val="0"/>
              <w:marTop w:val="0"/>
              <w:marBottom w:val="0"/>
              <w:divBdr>
                <w:top w:val="none" w:sz="0" w:space="0" w:color="auto"/>
                <w:left w:val="none" w:sz="0" w:space="0" w:color="auto"/>
                <w:bottom w:val="none" w:sz="0" w:space="0" w:color="auto"/>
                <w:right w:val="none" w:sz="0" w:space="0" w:color="auto"/>
              </w:divBdr>
            </w:div>
            <w:div w:id="916405717">
              <w:marLeft w:val="0"/>
              <w:marRight w:val="0"/>
              <w:marTop w:val="0"/>
              <w:marBottom w:val="0"/>
              <w:divBdr>
                <w:top w:val="none" w:sz="0" w:space="0" w:color="auto"/>
                <w:left w:val="none" w:sz="0" w:space="0" w:color="auto"/>
                <w:bottom w:val="none" w:sz="0" w:space="0" w:color="auto"/>
                <w:right w:val="none" w:sz="0" w:space="0" w:color="auto"/>
              </w:divBdr>
            </w:div>
            <w:div w:id="976836987">
              <w:marLeft w:val="0"/>
              <w:marRight w:val="0"/>
              <w:marTop w:val="0"/>
              <w:marBottom w:val="0"/>
              <w:divBdr>
                <w:top w:val="none" w:sz="0" w:space="0" w:color="auto"/>
                <w:left w:val="none" w:sz="0" w:space="0" w:color="auto"/>
                <w:bottom w:val="none" w:sz="0" w:space="0" w:color="auto"/>
                <w:right w:val="none" w:sz="0" w:space="0" w:color="auto"/>
              </w:divBdr>
            </w:div>
            <w:div w:id="1043139656">
              <w:marLeft w:val="0"/>
              <w:marRight w:val="0"/>
              <w:marTop w:val="0"/>
              <w:marBottom w:val="0"/>
              <w:divBdr>
                <w:top w:val="none" w:sz="0" w:space="0" w:color="auto"/>
                <w:left w:val="none" w:sz="0" w:space="0" w:color="auto"/>
                <w:bottom w:val="none" w:sz="0" w:space="0" w:color="auto"/>
                <w:right w:val="none" w:sz="0" w:space="0" w:color="auto"/>
              </w:divBdr>
            </w:div>
            <w:div w:id="1103771105">
              <w:marLeft w:val="0"/>
              <w:marRight w:val="0"/>
              <w:marTop w:val="0"/>
              <w:marBottom w:val="0"/>
              <w:divBdr>
                <w:top w:val="none" w:sz="0" w:space="0" w:color="auto"/>
                <w:left w:val="none" w:sz="0" w:space="0" w:color="auto"/>
                <w:bottom w:val="none" w:sz="0" w:space="0" w:color="auto"/>
                <w:right w:val="none" w:sz="0" w:space="0" w:color="auto"/>
              </w:divBdr>
            </w:div>
            <w:div w:id="1115249313">
              <w:marLeft w:val="0"/>
              <w:marRight w:val="0"/>
              <w:marTop w:val="0"/>
              <w:marBottom w:val="0"/>
              <w:divBdr>
                <w:top w:val="none" w:sz="0" w:space="0" w:color="auto"/>
                <w:left w:val="none" w:sz="0" w:space="0" w:color="auto"/>
                <w:bottom w:val="none" w:sz="0" w:space="0" w:color="auto"/>
                <w:right w:val="none" w:sz="0" w:space="0" w:color="auto"/>
              </w:divBdr>
            </w:div>
            <w:div w:id="1219126592">
              <w:marLeft w:val="0"/>
              <w:marRight w:val="0"/>
              <w:marTop w:val="0"/>
              <w:marBottom w:val="0"/>
              <w:divBdr>
                <w:top w:val="none" w:sz="0" w:space="0" w:color="auto"/>
                <w:left w:val="none" w:sz="0" w:space="0" w:color="auto"/>
                <w:bottom w:val="none" w:sz="0" w:space="0" w:color="auto"/>
                <w:right w:val="none" w:sz="0" w:space="0" w:color="auto"/>
              </w:divBdr>
            </w:div>
            <w:div w:id="1220558087">
              <w:marLeft w:val="0"/>
              <w:marRight w:val="0"/>
              <w:marTop w:val="0"/>
              <w:marBottom w:val="0"/>
              <w:divBdr>
                <w:top w:val="none" w:sz="0" w:space="0" w:color="auto"/>
                <w:left w:val="none" w:sz="0" w:space="0" w:color="auto"/>
                <w:bottom w:val="none" w:sz="0" w:space="0" w:color="auto"/>
                <w:right w:val="none" w:sz="0" w:space="0" w:color="auto"/>
              </w:divBdr>
            </w:div>
            <w:div w:id="1447385631">
              <w:marLeft w:val="0"/>
              <w:marRight w:val="0"/>
              <w:marTop w:val="0"/>
              <w:marBottom w:val="0"/>
              <w:divBdr>
                <w:top w:val="none" w:sz="0" w:space="0" w:color="auto"/>
                <w:left w:val="none" w:sz="0" w:space="0" w:color="auto"/>
                <w:bottom w:val="none" w:sz="0" w:space="0" w:color="auto"/>
                <w:right w:val="none" w:sz="0" w:space="0" w:color="auto"/>
              </w:divBdr>
            </w:div>
            <w:div w:id="1456371362">
              <w:marLeft w:val="0"/>
              <w:marRight w:val="0"/>
              <w:marTop w:val="0"/>
              <w:marBottom w:val="0"/>
              <w:divBdr>
                <w:top w:val="none" w:sz="0" w:space="0" w:color="auto"/>
                <w:left w:val="none" w:sz="0" w:space="0" w:color="auto"/>
                <w:bottom w:val="none" w:sz="0" w:space="0" w:color="auto"/>
                <w:right w:val="none" w:sz="0" w:space="0" w:color="auto"/>
              </w:divBdr>
            </w:div>
            <w:div w:id="1575890882">
              <w:marLeft w:val="0"/>
              <w:marRight w:val="0"/>
              <w:marTop w:val="0"/>
              <w:marBottom w:val="0"/>
              <w:divBdr>
                <w:top w:val="none" w:sz="0" w:space="0" w:color="auto"/>
                <w:left w:val="none" w:sz="0" w:space="0" w:color="auto"/>
                <w:bottom w:val="none" w:sz="0" w:space="0" w:color="auto"/>
                <w:right w:val="none" w:sz="0" w:space="0" w:color="auto"/>
              </w:divBdr>
            </w:div>
            <w:div w:id="1600092668">
              <w:marLeft w:val="0"/>
              <w:marRight w:val="0"/>
              <w:marTop w:val="0"/>
              <w:marBottom w:val="0"/>
              <w:divBdr>
                <w:top w:val="none" w:sz="0" w:space="0" w:color="auto"/>
                <w:left w:val="none" w:sz="0" w:space="0" w:color="auto"/>
                <w:bottom w:val="none" w:sz="0" w:space="0" w:color="auto"/>
                <w:right w:val="none" w:sz="0" w:space="0" w:color="auto"/>
              </w:divBdr>
            </w:div>
            <w:div w:id="1613704294">
              <w:marLeft w:val="0"/>
              <w:marRight w:val="0"/>
              <w:marTop w:val="0"/>
              <w:marBottom w:val="0"/>
              <w:divBdr>
                <w:top w:val="none" w:sz="0" w:space="0" w:color="auto"/>
                <w:left w:val="none" w:sz="0" w:space="0" w:color="auto"/>
                <w:bottom w:val="none" w:sz="0" w:space="0" w:color="auto"/>
                <w:right w:val="none" w:sz="0" w:space="0" w:color="auto"/>
              </w:divBdr>
            </w:div>
            <w:div w:id="1670710612">
              <w:marLeft w:val="0"/>
              <w:marRight w:val="0"/>
              <w:marTop w:val="0"/>
              <w:marBottom w:val="0"/>
              <w:divBdr>
                <w:top w:val="none" w:sz="0" w:space="0" w:color="auto"/>
                <w:left w:val="none" w:sz="0" w:space="0" w:color="auto"/>
                <w:bottom w:val="none" w:sz="0" w:space="0" w:color="auto"/>
                <w:right w:val="none" w:sz="0" w:space="0" w:color="auto"/>
              </w:divBdr>
            </w:div>
            <w:div w:id="1795906553">
              <w:marLeft w:val="0"/>
              <w:marRight w:val="0"/>
              <w:marTop w:val="0"/>
              <w:marBottom w:val="0"/>
              <w:divBdr>
                <w:top w:val="none" w:sz="0" w:space="0" w:color="auto"/>
                <w:left w:val="none" w:sz="0" w:space="0" w:color="auto"/>
                <w:bottom w:val="none" w:sz="0" w:space="0" w:color="auto"/>
                <w:right w:val="none" w:sz="0" w:space="0" w:color="auto"/>
              </w:divBdr>
            </w:div>
            <w:div w:id="1833251845">
              <w:marLeft w:val="0"/>
              <w:marRight w:val="0"/>
              <w:marTop w:val="0"/>
              <w:marBottom w:val="0"/>
              <w:divBdr>
                <w:top w:val="none" w:sz="0" w:space="0" w:color="auto"/>
                <w:left w:val="none" w:sz="0" w:space="0" w:color="auto"/>
                <w:bottom w:val="none" w:sz="0" w:space="0" w:color="auto"/>
                <w:right w:val="none" w:sz="0" w:space="0" w:color="auto"/>
              </w:divBdr>
            </w:div>
            <w:div w:id="1971011157">
              <w:marLeft w:val="0"/>
              <w:marRight w:val="0"/>
              <w:marTop w:val="0"/>
              <w:marBottom w:val="0"/>
              <w:divBdr>
                <w:top w:val="none" w:sz="0" w:space="0" w:color="auto"/>
                <w:left w:val="none" w:sz="0" w:space="0" w:color="auto"/>
                <w:bottom w:val="none" w:sz="0" w:space="0" w:color="auto"/>
                <w:right w:val="none" w:sz="0" w:space="0" w:color="auto"/>
              </w:divBdr>
            </w:div>
            <w:div w:id="1980499961">
              <w:marLeft w:val="0"/>
              <w:marRight w:val="0"/>
              <w:marTop w:val="0"/>
              <w:marBottom w:val="0"/>
              <w:divBdr>
                <w:top w:val="none" w:sz="0" w:space="0" w:color="auto"/>
                <w:left w:val="none" w:sz="0" w:space="0" w:color="auto"/>
                <w:bottom w:val="none" w:sz="0" w:space="0" w:color="auto"/>
                <w:right w:val="none" w:sz="0" w:space="0" w:color="auto"/>
              </w:divBdr>
            </w:div>
            <w:div w:id="1994990584">
              <w:marLeft w:val="0"/>
              <w:marRight w:val="0"/>
              <w:marTop w:val="0"/>
              <w:marBottom w:val="0"/>
              <w:divBdr>
                <w:top w:val="none" w:sz="0" w:space="0" w:color="auto"/>
                <w:left w:val="none" w:sz="0" w:space="0" w:color="auto"/>
                <w:bottom w:val="none" w:sz="0" w:space="0" w:color="auto"/>
                <w:right w:val="none" w:sz="0" w:space="0" w:color="auto"/>
              </w:divBdr>
            </w:div>
            <w:div w:id="20768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2/20190702165456246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02/20190702165457222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702/20190702165457881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702/20190702165456330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02/20190702165457534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65D4-7DC3-4E4A-AB5C-F2D29E93E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