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7CD6F"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570C415" w14:textId="77777777" w:rsidR="00543799" w:rsidRDefault="00543799" w:rsidP="0054379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cs="Calibri" w:hint="eastAsia"/>
          <w:b/>
          <w:bCs/>
          <w:color w:val="3F3F3F"/>
          <w:sz w:val="52"/>
          <w:szCs w:val="52"/>
        </w:rPr>
        <w:t>•</w:t>
      </w:r>
      <w:r>
        <w:rPr>
          <w:rFonts w:ascii="楷体" w:eastAsia="楷体" w:hAnsi="楷体" w:cs="Calibri" w:hint="eastAsia"/>
          <w:b/>
          <w:bCs/>
          <w:color w:val="3F3F3F"/>
          <w:sz w:val="52"/>
          <w:szCs w:val="52"/>
        </w:rPr>
        <w:t>第十九章</w:t>
      </w:r>
      <w:r>
        <w:rPr>
          <w:rFonts w:cs="Calibri" w:hint="eastAsia"/>
          <w:b/>
          <w:bCs/>
          <w:color w:val="3F3F3F"/>
          <w:sz w:val="52"/>
          <w:szCs w:val="52"/>
        </w:rPr>
        <w:t>•</w:t>
      </w:r>
      <w:r>
        <w:rPr>
          <w:rFonts w:ascii="楷体" w:eastAsia="楷体" w:hAnsi="楷体" w:cs="Calibri" w:hint="eastAsia"/>
          <w:b/>
          <w:bCs/>
          <w:color w:val="3F3F3F"/>
          <w:sz w:val="52"/>
          <w:szCs w:val="52"/>
        </w:rPr>
        <w:t>审计报告</w:t>
      </w:r>
    </w:p>
    <w:p w14:paraId="321F52A4"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6B21E77" w14:textId="77777777" w:rsidR="00543799" w:rsidRDefault="00543799" w:rsidP="0054379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A47A09C"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8E9515F" w14:textId="77777777" w:rsidR="00543799" w:rsidRDefault="00543799" w:rsidP="0054379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第七节　比较信息</w:t>
      </w:r>
    </w:p>
    <w:p w14:paraId="49E3750A"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60DDE12"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一、比较信息的含义</w:t>
      </w:r>
    </w:p>
    <w:p w14:paraId="4D0D1F6C"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二、审计程序</w:t>
      </w:r>
    </w:p>
    <w:p w14:paraId="0B7B45A2"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三、审计报告</w:t>
      </w:r>
      <w:r>
        <w:rPr>
          <w:rFonts w:cs="Calibri" w:hint="eastAsia"/>
          <w:b/>
          <w:bCs/>
          <w:color w:val="FF0000"/>
          <w:sz w:val="21"/>
          <w:szCs w:val="21"/>
        </w:rPr>
        <w:t>(※※)</w:t>
      </w:r>
    </w:p>
    <w:p w14:paraId="132B11B3"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一、比较信息的含义</w:t>
      </w:r>
    </w:p>
    <w:p w14:paraId="7652BC31"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1.含义</w:t>
      </w:r>
    </w:p>
    <w:p w14:paraId="5F0A9E88"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比较信息，是指</w:t>
      </w:r>
      <w:r>
        <w:rPr>
          <w:rFonts w:cs="Calibri" w:hint="eastAsia"/>
          <w:b/>
          <w:bCs/>
          <w:color w:val="FF0000"/>
          <w:sz w:val="21"/>
          <w:szCs w:val="21"/>
        </w:rPr>
        <w:t>包含于</w:t>
      </w:r>
      <w:r>
        <w:rPr>
          <w:rFonts w:cs="Calibri" w:hint="eastAsia"/>
          <w:color w:val="3F3F3F"/>
          <w:sz w:val="21"/>
          <w:szCs w:val="21"/>
        </w:rPr>
        <w:t>财务报表中的，符合适用的财务报告编制基础的、与一个或多个</w:t>
      </w:r>
      <w:r>
        <w:rPr>
          <w:rFonts w:cs="Calibri" w:hint="eastAsia"/>
          <w:b/>
          <w:bCs/>
          <w:color w:val="FF0000"/>
          <w:sz w:val="21"/>
          <w:szCs w:val="21"/>
        </w:rPr>
        <w:t>以前期间相关</w:t>
      </w:r>
      <w:r>
        <w:rPr>
          <w:rFonts w:cs="Calibri" w:hint="eastAsia"/>
          <w:color w:val="3F3F3F"/>
          <w:sz w:val="21"/>
          <w:szCs w:val="21"/>
        </w:rPr>
        <w:t>的金额和披露。比较信息包括</w:t>
      </w:r>
      <w:r>
        <w:rPr>
          <w:rFonts w:cs="Calibri" w:hint="eastAsia"/>
          <w:b/>
          <w:bCs/>
          <w:color w:val="FF0000"/>
          <w:sz w:val="21"/>
          <w:szCs w:val="21"/>
        </w:rPr>
        <w:t>对应数据</w:t>
      </w:r>
      <w:r>
        <w:rPr>
          <w:rFonts w:cs="Calibri" w:hint="eastAsia"/>
          <w:color w:val="3F3F3F"/>
          <w:sz w:val="21"/>
          <w:szCs w:val="21"/>
        </w:rPr>
        <w:t>和</w:t>
      </w:r>
      <w:r>
        <w:rPr>
          <w:rFonts w:cs="Calibri" w:hint="eastAsia"/>
          <w:b/>
          <w:bCs/>
          <w:color w:val="FF0000"/>
          <w:sz w:val="21"/>
          <w:szCs w:val="21"/>
        </w:rPr>
        <w:t>比较财务报表</w:t>
      </w:r>
      <w:r>
        <w:rPr>
          <w:rFonts w:cs="Calibri" w:hint="eastAsia"/>
          <w:color w:val="3F3F3F"/>
          <w:sz w:val="21"/>
          <w:szCs w:val="21"/>
        </w:rPr>
        <w:t>。</w:t>
      </w:r>
    </w:p>
    <w:tbl>
      <w:tblPr>
        <w:tblW w:w="8505" w:type="dxa"/>
        <w:jc w:val="center"/>
        <w:tblCellMar>
          <w:left w:w="0" w:type="dxa"/>
          <w:right w:w="0" w:type="dxa"/>
        </w:tblCellMar>
        <w:tblLook w:val="04A0" w:firstRow="1" w:lastRow="0" w:firstColumn="1" w:lastColumn="0" w:noHBand="0" w:noVBand="1"/>
      </w:tblPr>
      <w:tblGrid>
        <w:gridCol w:w="1647"/>
        <w:gridCol w:w="6858"/>
      </w:tblGrid>
      <w:tr w:rsidR="00543799" w14:paraId="26202C9A" w14:textId="77777777" w:rsidTr="00543799">
        <w:trPr>
          <w:trHeight w:val="412"/>
          <w:jc w:val="center"/>
        </w:trPr>
        <w:tc>
          <w:tcPr>
            <w:tcW w:w="15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570B5A0" w14:textId="77777777" w:rsidR="00543799" w:rsidRDefault="00543799" w:rsidP="00543799">
            <w:pPr>
              <w:rPr>
                <w:rFonts w:eastAsia="微软雅黑" w:cs="Calibri"/>
                <w:color w:val="3F3F3F"/>
                <w:szCs w:val="21"/>
              </w:rPr>
            </w:pPr>
          </w:p>
        </w:tc>
        <w:tc>
          <w:tcPr>
            <w:tcW w:w="6580" w:type="dxa"/>
            <w:tcBorders>
              <w:top w:val="single" w:sz="8" w:space="0" w:color="000000"/>
              <w:left w:val="nil"/>
              <w:bottom w:val="single" w:sz="8" w:space="0" w:color="000000"/>
              <w:right w:val="single" w:sz="8" w:space="0" w:color="000000"/>
            </w:tcBorders>
            <w:tcMar>
              <w:top w:w="72" w:type="dxa"/>
              <w:left w:w="144" w:type="dxa"/>
              <w:bottom w:w="72" w:type="dxa"/>
              <w:right w:w="144" w:type="dxa"/>
            </w:tcMar>
            <w:vAlign w:val="center"/>
            <w:hideMark/>
          </w:tcPr>
          <w:p w14:paraId="3FF49C62"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543799" w14:paraId="118496E2" w14:textId="77777777" w:rsidTr="00543799">
        <w:trPr>
          <w:trHeight w:val="832"/>
          <w:jc w:val="center"/>
        </w:trPr>
        <w:tc>
          <w:tcPr>
            <w:tcW w:w="1580" w:type="dxa"/>
            <w:tcBorders>
              <w:top w:val="nil"/>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B5BD0FC"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对应数据</w:t>
            </w:r>
          </w:p>
        </w:tc>
        <w:tc>
          <w:tcPr>
            <w:tcW w:w="658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4C6D207F"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指作为</w:t>
            </w:r>
            <w:r>
              <w:rPr>
                <w:rFonts w:cs="Calibri" w:hint="eastAsia"/>
                <w:b/>
                <w:bCs/>
                <w:color w:val="FF0000"/>
                <w:sz w:val="21"/>
                <w:szCs w:val="21"/>
              </w:rPr>
              <w:t>本期财务报表组成部分</w:t>
            </w:r>
            <w:r>
              <w:rPr>
                <w:rFonts w:cs="Calibri" w:hint="eastAsia"/>
                <w:color w:val="333333"/>
                <w:sz w:val="21"/>
                <w:szCs w:val="21"/>
              </w:rPr>
              <w:t>的</w:t>
            </w:r>
            <w:r>
              <w:rPr>
                <w:rFonts w:cs="Calibri" w:hint="eastAsia"/>
                <w:b/>
                <w:bCs/>
                <w:color w:val="FF0000"/>
                <w:sz w:val="21"/>
                <w:szCs w:val="21"/>
              </w:rPr>
              <w:t>上期</w:t>
            </w:r>
            <w:r>
              <w:rPr>
                <w:rFonts w:cs="Calibri" w:hint="eastAsia"/>
                <w:color w:val="333333"/>
                <w:sz w:val="21"/>
                <w:szCs w:val="21"/>
              </w:rPr>
              <w:t>金额和相关披露，这些金额和披露只能和与本期相关的金额和披露（称为“本期数据”）</w:t>
            </w:r>
            <w:r>
              <w:rPr>
                <w:rFonts w:cs="Calibri" w:hint="eastAsia"/>
                <w:b/>
                <w:bCs/>
                <w:color w:val="FF0000"/>
                <w:sz w:val="21"/>
                <w:szCs w:val="21"/>
              </w:rPr>
              <w:t>联系起来阅读</w:t>
            </w:r>
          </w:p>
        </w:tc>
      </w:tr>
      <w:tr w:rsidR="00543799" w14:paraId="2358B9D4" w14:textId="77777777" w:rsidTr="00543799">
        <w:trPr>
          <w:trHeight w:val="334"/>
          <w:jc w:val="center"/>
        </w:trPr>
        <w:tc>
          <w:tcPr>
            <w:tcW w:w="1580" w:type="dxa"/>
            <w:tcBorders>
              <w:top w:val="nil"/>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69D216A"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比较</w:t>
            </w:r>
          </w:p>
          <w:p w14:paraId="751793A8"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财务报表</w:t>
            </w:r>
          </w:p>
        </w:tc>
        <w:tc>
          <w:tcPr>
            <w:tcW w:w="658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24887E0F"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是指为了与本期财务报表</w:t>
            </w:r>
            <w:r>
              <w:rPr>
                <w:rFonts w:cs="Calibri" w:hint="eastAsia"/>
                <w:b/>
                <w:bCs/>
                <w:color w:val="FF0000"/>
                <w:sz w:val="21"/>
                <w:szCs w:val="21"/>
              </w:rPr>
              <w:t>相比较</w:t>
            </w:r>
            <w:r>
              <w:rPr>
                <w:rFonts w:cs="Calibri" w:hint="eastAsia"/>
                <w:color w:val="333333"/>
                <w:sz w:val="21"/>
                <w:szCs w:val="21"/>
              </w:rPr>
              <w:t>而包含的</w:t>
            </w:r>
            <w:r>
              <w:rPr>
                <w:rFonts w:cs="Calibri" w:hint="eastAsia"/>
                <w:b/>
                <w:bCs/>
                <w:color w:val="FF0000"/>
                <w:sz w:val="21"/>
                <w:szCs w:val="21"/>
              </w:rPr>
              <w:t>上期</w:t>
            </w:r>
            <w:r>
              <w:rPr>
                <w:rFonts w:cs="Calibri" w:hint="eastAsia"/>
                <w:color w:val="333333"/>
                <w:sz w:val="21"/>
                <w:szCs w:val="21"/>
              </w:rPr>
              <w:t>金额和相关披露</w:t>
            </w:r>
          </w:p>
        </w:tc>
      </w:tr>
    </w:tbl>
    <w:p w14:paraId="1DDDAC38"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2.审计目标</w:t>
      </w:r>
    </w:p>
    <w:p w14:paraId="5C24AEA4"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（1）获取充分、适当的审计证据，确定在财务报表中包含的比较信息是否在所有重大方面按照适用的财务报告编制基础有关比较信息的要求进行列报；</w:t>
      </w:r>
    </w:p>
    <w:p w14:paraId="064CC2AB"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（2）按照注册会计师的报告责任出具审计报告。</w:t>
      </w:r>
    </w:p>
    <w:p w14:paraId="49D4BB9D"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二、审计程序</w:t>
      </w:r>
    </w:p>
    <w:p w14:paraId="012E574C"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1.一般审计程序</w:t>
      </w:r>
      <w:r>
        <w:rPr>
          <w:rFonts w:cs="Calibri" w:hint="eastAsia"/>
          <w:b/>
          <w:bCs/>
          <w:color w:val="FF0000"/>
          <w:sz w:val="21"/>
          <w:szCs w:val="21"/>
        </w:rPr>
        <w:t>[链接第17章]</w:t>
      </w:r>
    </w:p>
    <w:p w14:paraId="69D7A93E"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（1）比较信息是否与上期财务报表列报的金额和相关披露</w:t>
      </w:r>
      <w:r>
        <w:rPr>
          <w:rFonts w:cs="Calibri" w:hint="eastAsia"/>
          <w:b/>
          <w:bCs/>
          <w:color w:val="FF0000"/>
          <w:sz w:val="21"/>
          <w:szCs w:val="21"/>
        </w:rPr>
        <w:t>一致</w:t>
      </w:r>
      <w:r>
        <w:rPr>
          <w:rFonts w:cs="Calibri" w:hint="eastAsia"/>
          <w:color w:val="3F3F3F"/>
          <w:sz w:val="21"/>
          <w:szCs w:val="21"/>
        </w:rPr>
        <w:t>，如果必要，比较信息是否已经</w:t>
      </w:r>
      <w:r>
        <w:rPr>
          <w:rFonts w:cs="Calibri" w:hint="eastAsia"/>
          <w:b/>
          <w:bCs/>
          <w:color w:val="FF0000"/>
          <w:sz w:val="21"/>
          <w:szCs w:val="21"/>
        </w:rPr>
        <w:t>重述</w:t>
      </w:r>
      <w:r>
        <w:rPr>
          <w:rFonts w:cs="Calibri" w:hint="eastAsia"/>
          <w:color w:val="3F3F3F"/>
          <w:sz w:val="21"/>
          <w:szCs w:val="21"/>
        </w:rPr>
        <w:t>。</w:t>
      </w:r>
    </w:p>
    <w:p w14:paraId="118496EE"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（2）在比较信息中反映的会计政策是否与本期采用的会计政策</w:t>
      </w:r>
      <w:r>
        <w:rPr>
          <w:rFonts w:cs="Calibri" w:hint="eastAsia"/>
          <w:b/>
          <w:bCs/>
          <w:color w:val="FF0000"/>
          <w:sz w:val="21"/>
          <w:szCs w:val="21"/>
        </w:rPr>
        <w:t>一致</w:t>
      </w:r>
      <w:r>
        <w:rPr>
          <w:rFonts w:cs="Calibri" w:hint="eastAsia"/>
          <w:color w:val="3F3F3F"/>
          <w:sz w:val="21"/>
          <w:szCs w:val="21"/>
        </w:rPr>
        <w:t>，如果会计政策已发生</w:t>
      </w:r>
      <w:r>
        <w:rPr>
          <w:rFonts w:cs="Calibri" w:hint="eastAsia"/>
          <w:b/>
          <w:bCs/>
          <w:color w:val="FF0000"/>
          <w:sz w:val="21"/>
          <w:szCs w:val="21"/>
        </w:rPr>
        <w:t>变更</w:t>
      </w:r>
      <w:r>
        <w:rPr>
          <w:rFonts w:cs="Calibri" w:hint="eastAsia"/>
          <w:color w:val="3F3F3F"/>
          <w:sz w:val="21"/>
          <w:szCs w:val="21"/>
        </w:rPr>
        <w:t>，这些变更是否得到恰当处理并得到充分列报与披露。</w:t>
      </w:r>
    </w:p>
    <w:p w14:paraId="269EDA84"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2.注意到比较信息可能存在重大错报时的审计要求</w:t>
      </w:r>
    </w:p>
    <w:p w14:paraId="3731BA51"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（1）在实施本期审计时，如果注意到比较信息可能</w:t>
      </w:r>
      <w:r>
        <w:rPr>
          <w:rFonts w:cs="Calibri" w:hint="eastAsia"/>
          <w:b/>
          <w:bCs/>
          <w:color w:val="FF0000"/>
          <w:sz w:val="21"/>
          <w:szCs w:val="21"/>
        </w:rPr>
        <w:t>存在重大错报</w:t>
      </w:r>
      <w:r>
        <w:rPr>
          <w:rFonts w:cs="Calibri" w:hint="eastAsia"/>
          <w:color w:val="3F3F3F"/>
          <w:sz w:val="21"/>
          <w:szCs w:val="21"/>
        </w:rPr>
        <w:t>，注册会计师应当根据实际情况</w:t>
      </w:r>
      <w:r>
        <w:rPr>
          <w:rFonts w:cs="Calibri" w:hint="eastAsia"/>
          <w:b/>
          <w:bCs/>
          <w:color w:val="FF0000"/>
          <w:sz w:val="21"/>
          <w:szCs w:val="21"/>
        </w:rPr>
        <w:t>追加</w:t>
      </w:r>
      <w:r>
        <w:rPr>
          <w:rFonts w:cs="Calibri" w:hint="eastAsia"/>
          <w:color w:val="3F3F3F"/>
          <w:sz w:val="21"/>
          <w:szCs w:val="21"/>
        </w:rPr>
        <w:t>必要的审计程序，获取充分、适当的审计证据，以确定是否存在重大错报。</w:t>
      </w:r>
    </w:p>
    <w:p w14:paraId="09C59064"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（2）如果上期财务报表已经审计，且上期财务报表已经得到更正，注册会计师应当确定比较信息与更正后的财务报表</w:t>
      </w:r>
      <w:r>
        <w:rPr>
          <w:rFonts w:cs="Calibri" w:hint="eastAsia"/>
          <w:b/>
          <w:bCs/>
          <w:color w:val="FF0000"/>
          <w:sz w:val="21"/>
          <w:szCs w:val="21"/>
        </w:rPr>
        <w:t>是否一致</w:t>
      </w:r>
      <w:r>
        <w:rPr>
          <w:rFonts w:cs="Calibri" w:hint="eastAsia"/>
          <w:color w:val="3F3F3F"/>
          <w:sz w:val="21"/>
          <w:szCs w:val="21"/>
        </w:rPr>
        <w:t>。</w:t>
      </w:r>
    </w:p>
    <w:p w14:paraId="7B41136F"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A9371A1"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557ADAF8"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下列各项中，注册会计师认为属于本期财务报表中的比较信息出现重大错报的情形的有（　　）。</w:t>
      </w:r>
    </w:p>
    <w:p w14:paraId="652F3FBF"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A.上期财务报表存在重大错报，该财务报表虽经审计，但注册会计师因未发现而未在针对上期财务报表出具的审计报告中对该事项发表非无保留意见，本期财务报表中的比较信息未作更正</w:t>
      </w:r>
    </w:p>
    <w:p w14:paraId="60AD728D"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B.上期财务报表存在重大错报，该财务报表未经注册会计师审计，比较信息未作更正</w:t>
      </w:r>
    </w:p>
    <w:p w14:paraId="79108833"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C.上期财务报表不存在重大错报，但比较信息与上期财务报表存在重大不一致，由此导致重大错报</w:t>
      </w:r>
    </w:p>
    <w:p w14:paraId="0A460BD6"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D.上期财务报表不存在重大错报，但在某些特殊情形下，比较信息未按照会计准则和相关会计制度的要求恰当重述</w:t>
      </w:r>
    </w:p>
    <w:p w14:paraId="3C40B53C"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[答案]ABCD</w:t>
      </w:r>
    </w:p>
    <w:p w14:paraId="197583E2"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3.获取书面声明</w:t>
      </w:r>
    </w:p>
    <w:p w14:paraId="4C513AB6"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（1）在比较财务报表的情形下，由于管理层需要再次确认其以前作出的与上期相关的书面声明仍然适当，注册会计师需要要求管理层提供与审计意见所提及的所有期间相关的书面声明。</w:t>
      </w:r>
    </w:p>
    <w:p w14:paraId="63462824"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（2）在对应数据的情形下，由于审计意见针对包括对应数据的本期财务报表，注册会计师需要要求管理层</w:t>
      </w:r>
      <w:r>
        <w:rPr>
          <w:rFonts w:cs="Calibri" w:hint="eastAsia"/>
          <w:b/>
          <w:bCs/>
          <w:color w:val="FF0000"/>
          <w:sz w:val="21"/>
          <w:szCs w:val="21"/>
        </w:rPr>
        <w:t>仅就本期财务报表</w:t>
      </w:r>
      <w:r>
        <w:rPr>
          <w:rFonts w:cs="Calibri" w:hint="eastAsia"/>
          <w:color w:val="3F3F3F"/>
          <w:sz w:val="21"/>
          <w:szCs w:val="21"/>
        </w:rPr>
        <w:t>提供书面声明。</w:t>
      </w:r>
    </w:p>
    <w:p w14:paraId="157EC69F"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（3）对上期财务报表中影响比较信息的重大错报进行</w:t>
      </w:r>
      <w:r>
        <w:rPr>
          <w:rFonts w:cs="Calibri" w:hint="eastAsia"/>
          <w:b/>
          <w:bCs/>
          <w:color w:val="FF0000"/>
          <w:sz w:val="21"/>
          <w:szCs w:val="21"/>
        </w:rPr>
        <w:t>更正</w:t>
      </w:r>
      <w:r>
        <w:rPr>
          <w:rFonts w:cs="Calibri" w:hint="eastAsia"/>
          <w:color w:val="3F3F3F"/>
          <w:sz w:val="21"/>
          <w:szCs w:val="21"/>
        </w:rPr>
        <w:t>而作出的</w:t>
      </w:r>
      <w:r>
        <w:rPr>
          <w:rFonts w:cs="Calibri" w:hint="eastAsia"/>
          <w:b/>
          <w:bCs/>
          <w:color w:val="FF0000"/>
          <w:sz w:val="21"/>
          <w:szCs w:val="21"/>
        </w:rPr>
        <w:t>任何重述</w:t>
      </w:r>
      <w:r>
        <w:rPr>
          <w:rFonts w:cs="Calibri" w:hint="eastAsia"/>
          <w:color w:val="3F3F3F"/>
          <w:sz w:val="21"/>
          <w:szCs w:val="21"/>
        </w:rPr>
        <w:t>，注册会计师需要要求管理层提供</w:t>
      </w:r>
      <w:r>
        <w:rPr>
          <w:rFonts w:cs="Calibri" w:hint="eastAsia"/>
          <w:b/>
          <w:bCs/>
          <w:color w:val="FF0000"/>
          <w:sz w:val="21"/>
          <w:szCs w:val="21"/>
        </w:rPr>
        <w:t>特定书面声明</w:t>
      </w:r>
      <w:r>
        <w:rPr>
          <w:rFonts w:cs="Calibri" w:hint="eastAsia"/>
          <w:color w:val="3F3F3F"/>
          <w:sz w:val="21"/>
          <w:szCs w:val="21"/>
        </w:rPr>
        <w:t>。</w:t>
      </w:r>
    </w:p>
    <w:p w14:paraId="3B967790"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三、审计报告</w:t>
      </w:r>
    </w:p>
    <w:p w14:paraId="167592D3"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（一）对应数据</w:t>
      </w:r>
      <w:r>
        <w:rPr>
          <w:rFonts w:cs="Calibri" w:hint="eastAsia"/>
          <w:b/>
          <w:bCs/>
          <w:color w:val="FF0000"/>
          <w:sz w:val="21"/>
          <w:szCs w:val="21"/>
        </w:rPr>
        <w:t>【简答题考点】</w:t>
      </w:r>
    </w:p>
    <w:tbl>
      <w:tblPr>
        <w:tblW w:w="8505" w:type="dxa"/>
        <w:jc w:val="center"/>
        <w:tblCellMar>
          <w:left w:w="0" w:type="dxa"/>
          <w:right w:w="0" w:type="dxa"/>
        </w:tblCellMar>
        <w:tblLook w:val="04A0" w:firstRow="1" w:lastRow="0" w:firstColumn="1" w:lastColumn="0" w:noHBand="0" w:noVBand="1"/>
      </w:tblPr>
      <w:tblGrid>
        <w:gridCol w:w="2003"/>
        <w:gridCol w:w="6502"/>
      </w:tblGrid>
      <w:tr w:rsidR="00543799" w14:paraId="1AEFA4F1" w14:textId="77777777" w:rsidTr="00543799">
        <w:trPr>
          <w:trHeight w:val="396"/>
          <w:jc w:val="center"/>
        </w:trPr>
        <w:tc>
          <w:tcPr>
            <w:tcW w:w="2003" w:type="dxa"/>
            <w:tcBorders>
              <w:top w:val="single" w:sz="8" w:space="0" w:color="000000"/>
              <w:left w:val="single" w:sz="8" w:space="0" w:color="000000"/>
              <w:bottom w:val="single" w:sz="8" w:space="0" w:color="000000"/>
              <w:right w:val="single" w:sz="8" w:space="0" w:color="000000"/>
            </w:tcBorders>
            <w:tcMar>
              <w:top w:w="4" w:type="dxa"/>
              <w:left w:w="18" w:type="dxa"/>
              <w:bottom w:w="0" w:type="dxa"/>
              <w:right w:w="18" w:type="dxa"/>
            </w:tcMar>
            <w:vAlign w:val="center"/>
            <w:hideMark/>
          </w:tcPr>
          <w:p w14:paraId="378E7561" w14:textId="77777777" w:rsidR="00543799" w:rsidRDefault="00543799" w:rsidP="00543799">
            <w:pPr>
              <w:rPr>
                <w:rFonts w:eastAsia="微软雅黑" w:cs="Calibri"/>
                <w:color w:val="3F3F3F"/>
                <w:szCs w:val="21"/>
              </w:rPr>
            </w:pPr>
          </w:p>
        </w:tc>
        <w:tc>
          <w:tcPr>
            <w:tcW w:w="6502" w:type="dxa"/>
            <w:tcBorders>
              <w:top w:val="single" w:sz="8" w:space="0" w:color="000000"/>
              <w:left w:val="nil"/>
              <w:bottom w:val="single" w:sz="8" w:space="0" w:color="000000"/>
              <w:right w:val="single" w:sz="8" w:space="0" w:color="000000"/>
            </w:tcBorders>
            <w:tcMar>
              <w:top w:w="4" w:type="dxa"/>
              <w:left w:w="18" w:type="dxa"/>
              <w:bottom w:w="0" w:type="dxa"/>
              <w:right w:w="18" w:type="dxa"/>
            </w:tcMar>
            <w:vAlign w:val="center"/>
            <w:hideMark/>
          </w:tcPr>
          <w:p w14:paraId="6F39E413"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报告类型</w:t>
            </w:r>
          </w:p>
        </w:tc>
      </w:tr>
      <w:tr w:rsidR="00543799" w14:paraId="026862F6" w14:textId="77777777" w:rsidTr="00543799">
        <w:trPr>
          <w:trHeight w:val="747"/>
          <w:jc w:val="center"/>
        </w:trPr>
        <w:tc>
          <w:tcPr>
            <w:tcW w:w="2003" w:type="dxa"/>
            <w:tcBorders>
              <w:top w:val="nil"/>
              <w:left w:val="single" w:sz="8" w:space="0" w:color="000000"/>
              <w:bottom w:val="single" w:sz="8" w:space="0" w:color="000000"/>
              <w:right w:val="single" w:sz="8" w:space="0" w:color="000000"/>
            </w:tcBorders>
            <w:tcMar>
              <w:top w:w="4" w:type="dxa"/>
              <w:left w:w="18" w:type="dxa"/>
              <w:bottom w:w="0" w:type="dxa"/>
              <w:right w:w="18" w:type="dxa"/>
            </w:tcMar>
            <w:vAlign w:val="center"/>
            <w:hideMark/>
          </w:tcPr>
          <w:p w14:paraId="769764B9"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1.总体要求</w:t>
            </w: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29000FBC"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当财务报表中列报对应数据时，由于审计意见是针对包括对应数据的本期财务报表</w:t>
            </w:r>
            <w:r>
              <w:rPr>
                <w:rFonts w:cs="Calibri" w:hint="eastAsia"/>
                <w:b/>
                <w:bCs/>
                <w:color w:val="FF0000"/>
                <w:sz w:val="21"/>
                <w:szCs w:val="21"/>
              </w:rPr>
              <w:t>整体</w:t>
            </w:r>
            <w:r>
              <w:rPr>
                <w:rFonts w:cs="Calibri" w:hint="eastAsia"/>
                <w:color w:val="333333"/>
                <w:sz w:val="21"/>
                <w:szCs w:val="21"/>
              </w:rPr>
              <w:t>的，审计意见通常</w:t>
            </w:r>
            <w:r>
              <w:rPr>
                <w:rFonts w:cs="Calibri" w:hint="eastAsia"/>
                <w:b/>
                <w:bCs/>
                <w:color w:val="FF0000"/>
                <w:sz w:val="21"/>
                <w:szCs w:val="21"/>
              </w:rPr>
              <w:t>不提及</w:t>
            </w:r>
            <w:r>
              <w:rPr>
                <w:rFonts w:cs="Calibri" w:hint="eastAsia"/>
                <w:color w:val="333333"/>
                <w:sz w:val="21"/>
                <w:szCs w:val="21"/>
              </w:rPr>
              <w:t>对应数据</w:t>
            </w:r>
          </w:p>
        </w:tc>
      </w:tr>
      <w:tr w:rsidR="00543799" w14:paraId="2C774C45" w14:textId="77777777" w:rsidTr="00543799">
        <w:trPr>
          <w:trHeight w:val="970"/>
          <w:jc w:val="center"/>
        </w:trPr>
        <w:tc>
          <w:tcPr>
            <w:tcW w:w="2003" w:type="dxa"/>
            <w:vMerge w:val="restart"/>
            <w:tcBorders>
              <w:top w:val="nil"/>
              <w:left w:val="single" w:sz="8" w:space="0" w:color="000000"/>
              <w:bottom w:val="single" w:sz="8" w:space="0" w:color="000000"/>
              <w:right w:val="single" w:sz="8" w:space="0" w:color="000000"/>
            </w:tcBorders>
            <w:tcMar>
              <w:top w:w="4" w:type="dxa"/>
              <w:left w:w="18" w:type="dxa"/>
              <w:bottom w:w="0" w:type="dxa"/>
              <w:right w:w="18" w:type="dxa"/>
            </w:tcMar>
            <w:vAlign w:val="center"/>
            <w:hideMark/>
          </w:tcPr>
          <w:p w14:paraId="79A92BAA"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2.上期导致非无保留意见的事项仍未解决</w:t>
            </w: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69FD10B8"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w:t>
            </w:r>
            <w:r>
              <w:rPr>
                <w:rFonts w:cs="Calibri" w:hint="eastAsia"/>
                <w:b/>
                <w:bCs/>
                <w:color w:val="FF0000"/>
                <w:sz w:val="21"/>
                <w:szCs w:val="21"/>
              </w:rPr>
              <w:t>未解决</w:t>
            </w:r>
            <w:r>
              <w:rPr>
                <w:rFonts w:cs="Calibri" w:hint="eastAsia"/>
                <w:color w:val="333333"/>
                <w:sz w:val="21"/>
                <w:szCs w:val="21"/>
              </w:rPr>
              <w:t>事项对本期数据的影响或可能的影响是</w:t>
            </w:r>
            <w:r>
              <w:rPr>
                <w:rFonts w:cs="Calibri" w:hint="eastAsia"/>
                <w:b/>
                <w:bCs/>
                <w:color w:val="FF0000"/>
                <w:sz w:val="21"/>
                <w:szCs w:val="21"/>
              </w:rPr>
              <w:t>重大</w:t>
            </w:r>
            <w:r>
              <w:rPr>
                <w:rFonts w:cs="Calibri" w:hint="eastAsia"/>
                <w:color w:val="333333"/>
                <w:sz w:val="21"/>
                <w:szCs w:val="21"/>
              </w:rPr>
              <w:t>的，注册会计师应当在导致</w:t>
            </w:r>
            <w:r>
              <w:rPr>
                <w:rFonts w:cs="Calibri" w:hint="eastAsia"/>
                <w:b/>
                <w:bCs/>
                <w:color w:val="FF0000"/>
                <w:sz w:val="21"/>
                <w:szCs w:val="21"/>
              </w:rPr>
              <w:t>非无保留意见</w:t>
            </w:r>
            <w:r>
              <w:rPr>
                <w:rFonts w:cs="Calibri" w:hint="eastAsia"/>
                <w:color w:val="333333"/>
                <w:sz w:val="21"/>
                <w:szCs w:val="21"/>
              </w:rPr>
              <w:t>事项段中</w:t>
            </w:r>
            <w:r>
              <w:rPr>
                <w:rFonts w:cs="Calibri" w:hint="eastAsia"/>
                <w:b/>
                <w:bCs/>
                <w:color w:val="FF0000"/>
                <w:sz w:val="21"/>
                <w:szCs w:val="21"/>
              </w:rPr>
              <w:t>同时提及</w:t>
            </w:r>
            <w:r>
              <w:rPr>
                <w:rFonts w:cs="Calibri" w:hint="eastAsia"/>
                <w:color w:val="333333"/>
                <w:sz w:val="21"/>
                <w:szCs w:val="21"/>
              </w:rPr>
              <w:t>本期数据和对应数据</w:t>
            </w:r>
          </w:p>
        </w:tc>
      </w:tr>
      <w:tr w:rsidR="00543799" w14:paraId="42284D45" w14:textId="77777777" w:rsidTr="00543799">
        <w:trPr>
          <w:trHeight w:val="1082"/>
          <w:jc w:val="center"/>
        </w:trPr>
        <w:tc>
          <w:tcPr>
            <w:tcW w:w="0" w:type="auto"/>
            <w:vMerge/>
            <w:tcBorders>
              <w:top w:val="nil"/>
              <w:left w:val="single" w:sz="8" w:space="0" w:color="000000"/>
              <w:bottom w:val="single" w:sz="8" w:space="0" w:color="000000"/>
              <w:right w:val="single" w:sz="8" w:space="0" w:color="000000"/>
            </w:tcBorders>
            <w:vAlign w:val="center"/>
            <w:hideMark/>
          </w:tcPr>
          <w:p w14:paraId="77B5BC58" w14:textId="77777777" w:rsidR="00543799" w:rsidRDefault="00543799" w:rsidP="00543799">
            <w:pPr>
              <w:rPr>
                <w:rFonts w:eastAsia="微软雅黑" w:cs="Calibri"/>
                <w:color w:val="333333"/>
                <w:szCs w:val="21"/>
              </w:rPr>
            </w:pP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12076E8A"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w:t>
            </w:r>
            <w:r>
              <w:rPr>
                <w:rFonts w:cs="Calibri" w:hint="eastAsia"/>
                <w:b/>
                <w:bCs/>
                <w:color w:val="FF0000"/>
                <w:sz w:val="21"/>
                <w:szCs w:val="21"/>
              </w:rPr>
              <w:t>未解决</w:t>
            </w:r>
            <w:r>
              <w:rPr>
                <w:rFonts w:cs="Calibri" w:hint="eastAsia"/>
                <w:color w:val="333333"/>
                <w:sz w:val="21"/>
                <w:szCs w:val="21"/>
              </w:rPr>
              <w:t>事项对本期数据的影响或可能的影响</w:t>
            </w:r>
            <w:r>
              <w:rPr>
                <w:rFonts w:cs="Calibri" w:hint="eastAsia"/>
                <w:b/>
                <w:bCs/>
                <w:color w:val="FF0000"/>
                <w:sz w:val="21"/>
                <w:szCs w:val="21"/>
              </w:rPr>
              <w:t>不重大</w:t>
            </w:r>
            <w:r>
              <w:rPr>
                <w:rFonts w:cs="Calibri" w:hint="eastAsia"/>
                <w:color w:val="333333"/>
                <w:sz w:val="21"/>
                <w:szCs w:val="21"/>
              </w:rPr>
              <w:t>，注册会计师应当说明，由于未解决事项对本期数据和对应数据之间</w:t>
            </w:r>
            <w:r>
              <w:rPr>
                <w:rFonts w:cs="Calibri" w:hint="eastAsia"/>
                <w:b/>
                <w:bCs/>
                <w:color w:val="FF0000"/>
                <w:sz w:val="21"/>
                <w:szCs w:val="21"/>
              </w:rPr>
              <w:t>可比性</w:t>
            </w:r>
            <w:r>
              <w:rPr>
                <w:rFonts w:cs="Calibri" w:hint="eastAsia"/>
                <w:color w:val="333333"/>
                <w:sz w:val="21"/>
                <w:szCs w:val="21"/>
              </w:rPr>
              <w:t>的影响或可能的影响，因此发表了非无保留意见</w:t>
            </w:r>
          </w:p>
        </w:tc>
      </w:tr>
      <w:tr w:rsidR="00543799" w14:paraId="63D995AA" w14:textId="77777777" w:rsidTr="00543799">
        <w:trPr>
          <w:trHeight w:val="1309"/>
          <w:jc w:val="center"/>
        </w:trPr>
        <w:tc>
          <w:tcPr>
            <w:tcW w:w="2003" w:type="dxa"/>
            <w:vMerge w:val="restart"/>
            <w:tcBorders>
              <w:top w:val="nil"/>
              <w:left w:val="single" w:sz="8" w:space="0" w:color="000000"/>
              <w:bottom w:val="single" w:sz="8" w:space="0" w:color="auto"/>
              <w:right w:val="single" w:sz="8" w:space="0" w:color="000000"/>
            </w:tcBorders>
            <w:vAlign w:val="center"/>
            <w:hideMark/>
          </w:tcPr>
          <w:p w14:paraId="1F291F31"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3.上期财务报表存在</w:t>
            </w:r>
            <w:r>
              <w:rPr>
                <w:rFonts w:cs="Calibri" w:hint="eastAsia"/>
                <w:b/>
                <w:bCs/>
                <w:color w:val="FF0000"/>
                <w:sz w:val="21"/>
                <w:szCs w:val="21"/>
              </w:rPr>
              <w:t>重大错报</w:t>
            </w: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079E6D73"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（1）如果注册会计师已经获取上期财务报表存在重大错报的审计证据，以前对该财务报表发表了无保留意见，且对应数据</w:t>
            </w:r>
            <w:r>
              <w:rPr>
                <w:rFonts w:cs="Calibri" w:hint="eastAsia"/>
                <w:b/>
                <w:bCs/>
                <w:color w:val="FF0000"/>
                <w:sz w:val="21"/>
                <w:szCs w:val="21"/>
              </w:rPr>
              <w:t>未经适当重述或恰当披露</w:t>
            </w:r>
            <w:r>
              <w:rPr>
                <w:rFonts w:cs="Calibri" w:hint="eastAsia"/>
                <w:color w:val="333333"/>
                <w:sz w:val="21"/>
                <w:szCs w:val="21"/>
              </w:rPr>
              <w:t>，注册会计师应当就包括在财务报表中的对应数据，在审计报告中对本期财务报表发表</w:t>
            </w:r>
            <w:r>
              <w:rPr>
                <w:rFonts w:cs="Calibri" w:hint="eastAsia"/>
                <w:b/>
                <w:bCs/>
                <w:color w:val="FF0000"/>
                <w:sz w:val="21"/>
                <w:szCs w:val="21"/>
              </w:rPr>
              <w:t>保留意见或否定意见</w:t>
            </w:r>
          </w:p>
        </w:tc>
      </w:tr>
      <w:tr w:rsidR="00543799" w14:paraId="63CEC12A" w14:textId="77777777" w:rsidTr="00543799">
        <w:trPr>
          <w:trHeight w:val="1102"/>
          <w:jc w:val="center"/>
        </w:trPr>
        <w:tc>
          <w:tcPr>
            <w:tcW w:w="0" w:type="auto"/>
            <w:vMerge/>
            <w:tcBorders>
              <w:top w:val="nil"/>
              <w:left w:val="single" w:sz="8" w:space="0" w:color="000000"/>
              <w:bottom w:val="single" w:sz="8" w:space="0" w:color="auto"/>
              <w:right w:val="single" w:sz="8" w:space="0" w:color="000000"/>
            </w:tcBorders>
            <w:vAlign w:val="center"/>
            <w:hideMark/>
          </w:tcPr>
          <w:p w14:paraId="2D4F8023" w14:textId="77777777" w:rsidR="00543799" w:rsidRDefault="00543799" w:rsidP="00543799">
            <w:pPr>
              <w:rPr>
                <w:rFonts w:eastAsia="微软雅黑" w:cs="Calibri"/>
                <w:color w:val="333333"/>
                <w:szCs w:val="21"/>
              </w:rPr>
            </w:pP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5DF38F56"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（2）若对应数据已在本期财务报表中得到</w:t>
            </w:r>
            <w:r>
              <w:rPr>
                <w:rFonts w:cs="Calibri" w:hint="eastAsia"/>
                <w:b/>
                <w:bCs/>
                <w:color w:val="FF0000"/>
                <w:sz w:val="21"/>
                <w:szCs w:val="21"/>
              </w:rPr>
              <w:t>适当重述或恰当披露</w:t>
            </w:r>
            <w:r>
              <w:rPr>
                <w:rFonts w:cs="Calibri" w:hint="eastAsia"/>
                <w:color w:val="333333"/>
                <w:sz w:val="21"/>
                <w:szCs w:val="21"/>
              </w:rPr>
              <w:t>，注册会计师可以在审计报告中</w:t>
            </w:r>
            <w:r>
              <w:rPr>
                <w:rFonts w:cs="Calibri" w:hint="eastAsia"/>
                <w:b/>
                <w:bCs/>
                <w:color w:val="FF0000"/>
                <w:sz w:val="21"/>
                <w:szCs w:val="21"/>
              </w:rPr>
              <w:t>增加强调事项段</w:t>
            </w:r>
            <w:r>
              <w:rPr>
                <w:rFonts w:cs="Calibri" w:hint="eastAsia"/>
                <w:color w:val="333333"/>
                <w:sz w:val="21"/>
                <w:szCs w:val="21"/>
              </w:rPr>
              <w:t>，以描述这一情况，并提及详细描述该事项的相关披露在财务报表中的位置</w:t>
            </w:r>
          </w:p>
        </w:tc>
      </w:tr>
      <w:tr w:rsidR="00543799" w14:paraId="2F776D84" w14:textId="77777777" w:rsidTr="00543799">
        <w:trPr>
          <w:trHeight w:val="1253"/>
          <w:jc w:val="center"/>
        </w:trPr>
        <w:tc>
          <w:tcPr>
            <w:tcW w:w="2003" w:type="dxa"/>
            <w:tcBorders>
              <w:top w:val="nil"/>
              <w:left w:val="single" w:sz="8" w:space="0" w:color="auto"/>
              <w:bottom w:val="single" w:sz="8" w:space="0" w:color="auto"/>
              <w:right w:val="single" w:sz="8" w:space="0" w:color="auto"/>
            </w:tcBorders>
            <w:vAlign w:val="center"/>
            <w:hideMark/>
          </w:tcPr>
          <w:p w14:paraId="0DD549D1"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4.上期财务报表已由</w:t>
            </w:r>
            <w:r>
              <w:rPr>
                <w:rFonts w:cs="Calibri" w:hint="eastAsia"/>
                <w:b/>
                <w:bCs/>
                <w:color w:val="FF0000"/>
                <w:sz w:val="21"/>
                <w:szCs w:val="21"/>
              </w:rPr>
              <w:t>前任</w:t>
            </w:r>
            <w:r>
              <w:rPr>
                <w:rFonts w:cs="Calibri" w:hint="eastAsia"/>
                <w:color w:val="333333"/>
                <w:sz w:val="21"/>
                <w:szCs w:val="21"/>
              </w:rPr>
              <w:t>注册会计师审计</w:t>
            </w: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4A7D9D6F"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注册会计师在审计报告中</w:t>
            </w:r>
            <w:r>
              <w:rPr>
                <w:rFonts w:cs="Calibri" w:hint="eastAsia"/>
                <w:b/>
                <w:bCs/>
                <w:color w:val="FF0000"/>
                <w:sz w:val="21"/>
                <w:szCs w:val="21"/>
              </w:rPr>
              <w:t>可以提及</w:t>
            </w:r>
            <w:r>
              <w:rPr>
                <w:rFonts w:cs="Calibri" w:hint="eastAsia"/>
                <w:color w:val="333333"/>
                <w:sz w:val="21"/>
                <w:szCs w:val="21"/>
              </w:rPr>
              <w:t>前任注册会计师的审计报告，并应在</w:t>
            </w:r>
            <w:r>
              <w:rPr>
                <w:rFonts w:cs="Calibri" w:hint="eastAsia"/>
                <w:b/>
                <w:bCs/>
                <w:color w:val="FF0000"/>
                <w:sz w:val="21"/>
                <w:szCs w:val="21"/>
              </w:rPr>
              <w:t>其他事项段</w:t>
            </w:r>
            <w:r>
              <w:rPr>
                <w:rFonts w:cs="Calibri" w:hint="eastAsia"/>
                <w:color w:val="333333"/>
                <w:sz w:val="21"/>
                <w:szCs w:val="21"/>
              </w:rPr>
              <w:t>中说明：</w:t>
            </w:r>
          </w:p>
          <w:p w14:paraId="500D823E"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（1）上期财务报表已由前任注册会计师</w:t>
            </w:r>
            <w:r>
              <w:rPr>
                <w:rFonts w:cs="Calibri" w:hint="eastAsia"/>
                <w:b/>
                <w:bCs/>
                <w:color w:val="FF0000"/>
                <w:sz w:val="21"/>
                <w:szCs w:val="21"/>
              </w:rPr>
              <w:t>审计</w:t>
            </w:r>
          </w:p>
          <w:p w14:paraId="314A52F9"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（2）前任的意见的</w:t>
            </w:r>
            <w:r>
              <w:rPr>
                <w:rFonts w:cs="Calibri" w:hint="eastAsia"/>
                <w:b/>
                <w:bCs/>
                <w:color w:val="FF0000"/>
                <w:sz w:val="21"/>
                <w:szCs w:val="21"/>
              </w:rPr>
              <w:t>类型</w:t>
            </w:r>
            <w:r>
              <w:rPr>
                <w:rFonts w:cs="Calibri" w:hint="eastAsia"/>
                <w:color w:val="333333"/>
                <w:sz w:val="21"/>
                <w:szCs w:val="21"/>
              </w:rPr>
              <w:t xml:space="preserve">(如果是非无保留意见，还应当说明理由) </w:t>
            </w:r>
          </w:p>
          <w:p w14:paraId="0B5DFB1E"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（3）前任注册会计师出具审计报告的</w:t>
            </w:r>
            <w:r>
              <w:rPr>
                <w:rFonts w:cs="Calibri" w:hint="eastAsia"/>
                <w:b/>
                <w:bCs/>
                <w:color w:val="FF0000"/>
                <w:sz w:val="21"/>
                <w:szCs w:val="21"/>
              </w:rPr>
              <w:t>日期</w:t>
            </w:r>
          </w:p>
        </w:tc>
      </w:tr>
      <w:tr w:rsidR="00543799" w14:paraId="5FFFE352" w14:textId="77777777" w:rsidTr="00543799">
        <w:trPr>
          <w:trHeight w:val="1253"/>
          <w:jc w:val="center"/>
        </w:trPr>
        <w:tc>
          <w:tcPr>
            <w:tcW w:w="2003" w:type="dxa"/>
            <w:tcBorders>
              <w:top w:val="nil"/>
              <w:left w:val="single" w:sz="8" w:space="0" w:color="auto"/>
              <w:bottom w:val="single" w:sz="8" w:space="0" w:color="auto"/>
              <w:right w:val="single" w:sz="8" w:space="0" w:color="auto"/>
            </w:tcBorders>
            <w:vAlign w:val="center"/>
            <w:hideMark/>
          </w:tcPr>
          <w:p w14:paraId="13B11C99"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5.上期财务报表未经审计</w:t>
            </w:r>
          </w:p>
        </w:tc>
        <w:tc>
          <w:tcPr>
            <w:tcW w:w="6502" w:type="dxa"/>
            <w:tcBorders>
              <w:top w:val="nil"/>
              <w:left w:val="nil"/>
              <w:bottom w:val="single" w:sz="8" w:space="0" w:color="000000"/>
              <w:right w:val="single" w:sz="8" w:space="0" w:color="000000"/>
            </w:tcBorders>
            <w:tcMar>
              <w:top w:w="4" w:type="dxa"/>
              <w:left w:w="18" w:type="dxa"/>
              <w:bottom w:w="0" w:type="dxa"/>
              <w:right w:w="18" w:type="dxa"/>
            </w:tcMar>
            <w:vAlign w:val="center"/>
            <w:hideMark/>
          </w:tcPr>
          <w:p w14:paraId="0CA2E38A"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如上期财务报表未经审计，注册会计师</w:t>
            </w:r>
            <w:r>
              <w:rPr>
                <w:rFonts w:cs="Calibri" w:hint="eastAsia"/>
                <w:b/>
                <w:bCs/>
                <w:color w:val="FF0000"/>
                <w:sz w:val="21"/>
                <w:szCs w:val="21"/>
              </w:rPr>
              <w:t>应当</w:t>
            </w:r>
            <w:r>
              <w:rPr>
                <w:rFonts w:cs="Calibri" w:hint="eastAsia"/>
                <w:color w:val="333333"/>
                <w:sz w:val="21"/>
                <w:szCs w:val="21"/>
              </w:rPr>
              <w:t>在审计报告的</w:t>
            </w:r>
            <w:r>
              <w:rPr>
                <w:rFonts w:cs="Calibri" w:hint="eastAsia"/>
                <w:b/>
                <w:bCs/>
                <w:color w:val="FF0000"/>
                <w:sz w:val="21"/>
                <w:szCs w:val="21"/>
              </w:rPr>
              <w:t>其他事项段</w:t>
            </w:r>
            <w:r>
              <w:rPr>
                <w:rFonts w:cs="Calibri" w:hint="eastAsia"/>
                <w:color w:val="333333"/>
                <w:sz w:val="21"/>
                <w:szCs w:val="21"/>
              </w:rPr>
              <w:t>中说明对应数据未经审计，但这种说明</w:t>
            </w:r>
            <w:r>
              <w:rPr>
                <w:rFonts w:cs="Calibri" w:hint="eastAsia"/>
                <w:b/>
                <w:bCs/>
                <w:color w:val="FF0000"/>
                <w:sz w:val="21"/>
                <w:szCs w:val="21"/>
              </w:rPr>
              <w:t>并不减轻</w:t>
            </w:r>
            <w:r>
              <w:rPr>
                <w:rFonts w:cs="Calibri" w:hint="eastAsia"/>
                <w:color w:val="333333"/>
                <w:sz w:val="21"/>
                <w:szCs w:val="21"/>
              </w:rPr>
              <w:t>注册会计师获取充分、适当的审计证据，以确定期初余额不含有对本期财务报表产生重大影响的错报的责任</w:t>
            </w:r>
          </w:p>
        </w:tc>
      </w:tr>
    </w:tbl>
    <w:p w14:paraId="76C0B7D9" w14:textId="77777777" w:rsidR="00543799" w:rsidRDefault="00543799" w:rsidP="0054379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"http://webupload.admin.dongao.com/biz/handout/img/2019/20190710/20190710161556744001.png"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22.75pt">
            <v:imagedata r:id="rId7" r:href="rId8"/>
          </v:shape>
        </w:pict>
      </w:r>
      <w:r>
        <w:rPr>
          <w:rFonts w:cs="Calibri"/>
          <w:color w:val="3F3F3F"/>
          <w:sz w:val="21"/>
          <w:szCs w:val="21"/>
        </w:rPr>
        <w:fldChar w:fldCharType="end"/>
      </w:r>
    </w:p>
    <w:p w14:paraId="5A59F1B9"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w:t>
      </w:r>
    </w:p>
    <w:p w14:paraId="479B23A4"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以下列示有关对应数据的审计报告的示例：</w:t>
      </w:r>
    </w:p>
    <w:p w14:paraId="25B337D3"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（1）以前对</w:t>
      </w:r>
      <w:r>
        <w:rPr>
          <w:rFonts w:cs="Calibri" w:hint="eastAsia"/>
          <w:b/>
          <w:bCs/>
          <w:color w:val="FF0000"/>
          <w:sz w:val="21"/>
          <w:szCs w:val="21"/>
        </w:rPr>
        <w:t>上期</w:t>
      </w:r>
      <w:r>
        <w:rPr>
          <w:rFonts w:cs="Calibri" w:hint="eastAsia"/>
          <w:color w:val="3F3F3F"/>
          <w:sz w:val="21"/>
          <w:szCs w:val="21"/>
        </w:rPr>
        <w:t>财务报表出具了</w:t>
      </w:r>
      <w:r>
        <w:rPr>
          <w:rFonts w:cs="Calibri" w:hint="eastAsia"/>
          <w:b/>
          <w:bCs/>
          <w:color w:val="FF0000"/>
          <w:sz w:val="21"/>
          <w:szCs w:val="21"/>
        </w:rPr>
        <w:t>保留意见</w:t>
      </w:r>
      <w:r>
        <w:rPr>
          <w:rFonts w:cs="Calibri" w:hint="eastAsia"/>
          <w:color w:val="3F3F3F"/>
          <w:sz w:val="21"/>
          <w:szCs w:val="21"/>
        </w:rPr>
        <w:t>的审计报告；</w:t>
      </w:r>
    </w:p>
    <w:p w14:paraId="67716D0C"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（2）导致保留意见的事项</w:t>
      </w:r>
      <w:r>
        <w:rPr>
          <w:rFonts w:cs="Calibri" w:hint="eastAsia"/>
          <w:b/>
          <w:bCs/>
          <w:color w:val="FF0000"/>
          <w:sz w:val="21"/>
          <w:szCs w:val="21"/>
        </w:rPr>
        <w:t>仍未解决</w:t>
      </w:r>
      <w:r>
        <w:rPr>
          <w:rFonts w:cs="Calibri" w:hint="eastAsia"/>
          <w:color w:val="3F3F3F"/>
          <w:sz w:val="21"/>
          <w:szCs w:val="21"/>
        </w:rPr>
        <w:t>；</w:t>
      </w:r>
    </w:p>
    <w:p w14:paraId="05714592"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（3）该尚未解决的事项对本期数据的影响或可能的影响是</w:t>
      </w:r>
      <w:r>
        <w:rPr>
          <w:rFonts w:cs="Calibri" w:hint="eastAsia"/>
          <w:b/>
          <w:bCs/>
          <w:color w:val="FF0000"/>
          <w:sz w:val="21"/>
          <w:szCs w:val="21"/>
        </w:rPr>
        <w:t>重大</w:t>
      </w:r>
      <w:r>
        <w:rPr>
          <w:rFonts w:cs="Calibri" w:hint="eastAsia"/>
          <w:color w:val="3F3F3F"/>
          <w:sz w:val="21"/>
          <w:szCs w:val="21"/>
        </w:rPr>
        <w:t>的，需要对本期数据发表非无保留意见。</w:t>
      </w:r>
    </w:p>
    <w:tbl>
      <w:tblPr>
        <w:tblW w:w="8505" w:type="dxa"/>
        <w:jc w:val="center"/>
        <w:tblCellMar>
          <w:left w:w="0" w:type="dxa"/>
          <w:right w:w="0" w:type="dxa"/>
        </w:tblCellMar>
        <w:tblLook w:val="04A0" w:firstRow="1" w:lastRow="0" w:firstColumn="1" w:lastColumn="0" w:noHBand="0" w:noVBand="1"/>
      </w:tblPr>
      <w:tblGrid>
        <w:gridCol w:w="8505"/>
      </w:tblGrid>
      <w:tr w:rsidR="00543799" w14:paraId="7AD5FB9F" w14:textId="77777777" w:rsidTr="00543799">
        <w:trPr>
          <w:trHeight w:val="361"/>
          <w:jc w:val="center"/>
        </w:trPr>
        <w:tc>
          <w:tcPr>
            <w:tcW w:w="8505" w:type="dxa"/>
            <w:tcBorders>
              <w:top w:val="single" w:sz="8" w:space="0" w:color="000000"/>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6586AE34"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撰写示例</w:t>
            </w:r>
          </w:p>
        </w:tc>
      </w:tr>
      <w:tr w:rsidR="00543799" w14:paraId="7CE7BB1D" w14:textId="77777777" w:rsidTr="00543799">
        <w:trPr>
          <w:trHeight w:val="3512"/>
          <w:jc w:val="center"/>
        </w:trPr>
        <w:tc>
          <w:tcPr>
            <w:tcW w:w="8505" w:type="dxa"/>
            <w:tcBorders>
              <w:top w:val="nil"/>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7E22F0D4"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（二）形成保留意见的基础</w:t>
            </w:r>
          </w:p>
          <w:p w14:paraId="1D7DEEC7"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如财务报表附注x所述，ABC公司未按照企业会计准则的规定对房屋建筑物和机器设备计提折旧。这项决定是管理层在</w:t>
            </w:r>
            <w:r>
              <w:rPr>
                <w:rFonts w:cs="Calibri" w:hint="eastAsia"/>
                <w:b/>
                <w:bCs/>
                <w:color w:val="FF0000"/>
                <w:sz w:val="21"/>
                <w:szCs w:val="21"/>
              </w:rPr>
              <w:t>上一会计年度</w:t>
            </w:r>
            <w:r>
              <w:rPr>
                <w:rFonts w:cs="Calibri" w:hint="eastAsia"/>
                <w:color w:val="333333"/>
                <w:sz w:val="21"/>
                <w:szCs w:val="21"/>
              </w:rPr>
              <w:t>开始时作出的，导致我们对该年度财务报表发表了</w:t>
            </w:r>
            <w:r>
              <w:rPr>
                <w:rFonts w:cs="Calibri" w:hint="eastAsia"/>
                <w:b/>
                <w:bCs/>
                <w:color w:val="FF0000"/>
                <w:sz w:val="21"/>
                <w:szCs w:val="21"/>
              </w:rPr>
              <w:t>保留意见</w:t>
            </w:r>
            <w:r>
              <w:rPr>
                <w:rFonts w:cs="Calibri" w:hint="eastAsia"/>
                <w:color w:val="333333"/>
                <w:sz w:val="21"/>
                <w:szCs w:val="21"/>
              </w:rPr>
              <w:t>。如果按照房屋建筑物5%和机器设备20%的年折旧率计提折旧，</w:t>
            </w:r>
            <w:r>
              <w:rPr>
                <w:rFonts w:cs="Calibri" w:hint="eastAsia"/>
                <w:b/>
                <w:bCs/>
                <w:color w:val="FF0000"/>
                <w:sz w:val="21"/>
                <w:szCs w:val="21"/>
              </w:rPr>
              <w:t>20x1年度和20x0年度</w:t>
            </w:r>
            <w:r>
              <w:rPr>
                <w:rFonts w:cs="Calibri" w:hint="eastAsia"/>
                <w:color w:val="333333"/>
                <w:sz w:val="21"/>
                <w:szCs w:val="21"/>
              </w:rPr>
              <w:t>的当年亏损将分别增加x元和x元，20x1年末和20x0年末的房屋建筑物和机器设备的净值将因累计折旧而减少x元和x元，并且20x1年末和20x0年末的累计亏损将分别增加x元和x元。</w:t>
            </w:r>
          </w:p>
          <w:p w14:paraId="033E0237"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按照中国注册会计师审计准则的规定执行了审计工作。审计报告的“注册会计师对财务报表审计的责任”部分进一步阐述了我们在这些准则下的责任。按照中国注册会计师职业道德守则，我们独立于ABC公司，并履行了职业道德方面的其他责任。我们相信，我们获取的审计证据是充分、适当的，为发表保留意见提供了基础。</w:t>
            </w:r>
          </w:p>
        </w:tc>
      </w:tr>
    </w:tbl>
    <w:p w14:paraId="61023E26"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w:t>
      </w:r>
    </w:p>
    <w:p w14:paraId="2E1716E4"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以下列示有关对应数据的审计报告的示例：</w:t>
      </w:r>
    </w:p>
    <w:p w14:paraId="46D5EF8F"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（1）以前对上期财务报表出具了</w:t>
      </w:r>
      <w:r>
        <w:rPr>
          <w:rFonts w:cs="Calibri" w:hint="eastAsia"/>
          <w:b/>
          <w:bCs/>
          <w:color w:val="FF0000"/>
          <w:sz w:val="21"/>
          <w:szCs w:val="21"/>
        </w:rPr>
        <w:t>保留意见</w:t>
      </w:r>
      <w:r>
        <w:rPr>
          <w:rFonts w:cs="Calibri" w:hint="eastAsia"/>
          <w:color w:val="3F3F3F"/>
          <w:sz w:val="21"/>
          <w:szCs w:val="21"/>
        </w:rPr>
        <w:t>的审计报告；</w:t>
      </w:r>
    </w:p>
    <w:p w14:paraId="18542CC6"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（2）导致保留意见的事项</w:t>
      </w:r>
      <w:r>
        <w:rPr>
          <w:rFonts w:cs="Calibri" w:hint="eastAsia"/>
          <w:b/>
          <w:bCs/>
          <w:color w:val="FF0000"/>
          <w:sz w:val="21"/>
          <w:szCs w:val="21"/>
        </w:rPr>
        <w:t>仍未解决</w:t>
      </w:r>
      <w:r>
        <w:rPr>
          <w:rFonts w:cs="Calibri" w:hint="eastAsia"/>
          <w:color w:val="3F3F3F"/>
          <w:sz w:val="21"/>
          <w:szCs w:val="21"/>
        </w:rPr>
        <w:t>；</w:t>
      </w:r>
    </w:p>
    <w:p w14:paraId="70466A04"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（3）尽管尚未解决的事项对本期数据的影响或可能的影响</w:t>
      </w:r>
      <w:r>
        <w:rPr>
          <w:rFonts w:cs="Calibri" w:hint="eastAsia"/>
          <w:b/>
          <w:bCs/>
          <w:color w:val="FF0000"/>
          <w:sz w:val="21"/>
          <w:szCs w:val="21"/>
        </w:rPr>
        <w:t>并不重大</w:t>
      </w:r>
      <w:r>
        <w:rPr>
          <w:rFonts w:cs="Calibri" w:hint="eastAsia"/>
          <w:color w:val="3F3F3F"/>
          <w:sz w:val="21"/>
          <w:szCs w:val="21"/>
        </w:rPr>
        <w:t>，但由于尚未解决的事项对本期数据和对应数据的</w:t>
      </w:r>
      <w:r>
        <w:rPr>
          <w:rFonts w:cs="Calibri" w:hint="eastAsia"/>
          <w:b/>
          <w:bCs/>
          <w:color w:val="FF0000"/>
          <w:sz w:val="21"/>
          <w:szCs w:val="21"/>
        </w:rPr>
        <w:t>可比性</w:t>
      </w:r>
      <w:r>
        <w:rPr>
          <w:rFonts w:cs="Calibri" w:hint="eastAsia"/>
          <w:color w:val="3F3F3F"/>
          <w:sz w:val="21"/>
          <w:szCs w:val="21"/>
        </w:rPr>
        <w:t>存在影响或可能存在影响，需要对本期数据发表非无保留意见。</w:t>
      </w:r>
    </w:p>
    <w:tbl>
      <w:tblPr>
        <w:tblW w:w="8505" w:type="dxa"/>
        <w:jc w:val="center"/>
        <w:tblCellMar>
          <w:left w:w="0" w:type="dxa"/>
          <w:right w:w="0" w:type="dxa"/>
        </w:tblCellMar>
        <w:tblLook w:val="04A0" w:firstRow="1" w:lastRow="0" w:firstColumn="1" w:lastColumn="0" w:noHBand="0" w:noVBand="1"/>
      </w:tblPr>
      <w:tblGrid>
        <w:gridCol w:w="8505"/>
      </w:tblGrid>
      <w:tr w:rsidR="00543799" w14:paraId="28C8C249" w14:textId="77777777" w:rsidTr="00543799">
        <w:trPr>
          <w:trHeight w:val="361"/>
          <w:jc w:val="center"/>
        </w:trPr>
        <w:tc>
          <w:tcPr>
            <w:tcW w:w="8505" w:type="dxa"/>
            <w:tcBorders>
              <w:top w:val="single" w:sz="8" w:space="0" w:color="000000"/>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585DFD3C"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撰写示例</w:t>
            </w:r>
          </w:p>
        </w:tc>
      </w:tr>
      <w:tr w:rsidR="00543799" w14:paraId="716DAB09" w14:textId="77777777" w:rsidTr="00543799">
        <w:trPr>
          <w:trHeight w:val="2606"/>
          <w:jc w:val="center"/>
        </w:trPr>
        <w:tc>
          <w:tcPr>
            <w:tcW w:w="8505" w:type="dxa"/>
            <w:tcBorders>
              <w:top w:val="nil"/>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38D23C0B"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（二）形成保留意见的基础</w:t>
            </w:r>
          </w:p>
          <w:p w14:paraId="74563D72"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由于我们在20x0年末接受ABC公司的委托，我们</w:t>
            </w:r>
            <w:r>
              <w:rPr>
                <w:rFonts w:cs="Calibri" w:hint="eastAsia"/>
                <w:b/>
                <w:bCs/>
                <w:color w:val="FF0000"/>
                <w:sz w:val="21"/>
                <w:szCs w:val="21"/>
              </w:rPr>
              <w:t>无法对20x0年年初的存货实施监盘</w:t>
            </w:r>
            <w:r>
              <w:rPr>
                <w:rFonts w:cs="Calibri" w:hint="eastAsia"/>
                <w:color w:val="333333"/>
                <w:sz w:val="21"/>
                <w:szCs w:val="21"/>
              </w:rPr>
              <w:t>，也不能实施替代程序确定存货的数量。鉴于年初存货</w:t>
            </w:r>
            <w:r>
              <w:rPr>
                <w:rFonts w:cs="Calibri" w:hint="eastAsia"/>
                <w:b/>
                <w:bCs/>
                <w:color w:val="FF0000"/>
                <w:sz w:val="21"/>
                <w:szCs w:val="21"/>
              </w:rPr>
              <w:t>影响经营成果</w:t>
            </w:r>
            <w:r>
              <w:rPr>
                <w:rFonts w:cs="Calibri" w:hint="eastAsia"/>
                <w:color w:val="333333"/>
                <w:sz w:val="21"/>
                <w:szCs w:val="21"/>
              </w:rPr>
              <w:t>的确定，我们不能确定是否应对20x0年度的经营成果和年初留存收益作出必要的调整。因此，我们对20x0年度的财务报表发表了</w:t>
            </w:r>
            <w:r>
              <w:rPr>
                <w:rFonts w:cs="Calibri" w:hint="eastAsia"/>
                <w:b/>
                <w:bCs/>
                <w:color w:val="FF0000"/>
                <w:sz w:val="21"/>
                <w:szCs w:val="21"/>
              </w:rPr>
              <w:t>保留</w:t>
            </w:r>
            <w:r>
              <w:rPr>
                <w:rFonts w:cs="Calibri" w:hint="eastAsia"/>
                <w:color w:val="333333"/>
                <w:sz w:val="21"/>
                <w:szCs w:val="21"/>
              </w:rPr>
              <w:t>意见。由于该事项</w:t>
            </w:r>
            <w:r>
              <w:rPr>
                <w:rFonts w:cs="Calibri" w:hint="eastAsia"/>
                <w:b/>
                <w:bCs/>
                <w:color w:val="FF0000"/>
                <w:sz w:val="21"/>
                <w:szCs w:val="21"/>
              </w:rPr>
              <w:t>对本期数据和对应数据的可比性</w:t>
            </w:r>
            <w:r>
              <w:rPr>
                <w:rFonts w:cs="Calibri" w:hint="eastAsia"/>
                <w:color w:val="333333"/>
                <w:sz w:val="21"/>
                <w:szCs w:val="21"/>
              </w:rPr>
              <w:t>存在影响或可能存在影响，我们对本期财务报表发表了保留意见</w:t>
            </w:r>
          </w:p>
          <w:p w14:paraId="2B803B3F"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按照中国注册会计师审计准则的规定执行了审计工作。审计报告的“注册会计师对财务报表审计的责任”部分进一步阐述了我们在这些准则下的责任。按照中国注册会计师职业道德守则，我们独立于ABC公司，并履行了职业道德方面的其他责任。我们相信，我们获取的审计证据是充分、适当的，为发表保留意见提供了基础。</w:t>
            </w:r>
          </w:p>
        </w:tc>
      </w:tr>
    </w:tbl>
    <w:p w14:paraId="17477F98"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【案例3】</w:t>
      </w:r>
    </w:p>
    <w:p w14:paraId="2CF69F7F"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以下列示有关对应数据的审计报告的示例：</w:t>
      </w:r>
    </w:p>
    <w:p w14:paraId="0C51843C"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（1）已列报对应数据，且上期财务报表已由</w:t>
      </w:r>
      <w:r>
        <w:rPr>
          <w:rFonts w:cs="Calibri" w:hint="eastAsia"/>
          <w:b/>
          <w:bCs/>
          <w:color w:val="FF0000"/>
          <w:sz w:val="21"/>
          <w:szCs w:val="21"/>
        </w:rPr>
        <w:t>前任注册会计师审计</w:t>
      </w:r>
      <w:r>
        <w:rPr>
          <w:rFonts w:cs="Calibri" w:hint="eastAsia"/>
          <w:color w:val="3F3F3F"/>
          <w:sz w:val="21"/>
          <w:szCs w:val="21"/>
        </w:rPr>
        <w:t>；</w:t>
      </w:r>
    </w:p>
    <w:p w14:paraId="2E4AB502"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（2）法律法规不禁止注册会计师提及前任注册会计师对对应数据出具的审计报告，并且注册会计师</w:t>
      </w:r>
      <w:r>
        <w:rPr>
          <w:rFonts w:cs="Calibri" w:hint="eastAsia"/>
          <w:b/>
          <w:bCs/>
          <w:color w:val="FF0000"/>
          <w:sz w:val="21"/>
          <w:szCs w:val="21"/>
        </w:rPr>
        <w:t>决定提及</w:t>
      </w:r>
      <w:r>
        <w:rPr>
          <w:rFonts w:cs="Calibri" w:hint="eastAsia"/>
          <w:color w:val="3F3F3F"/>
          <w:sz w:val="21"/>
          <w:szCs w:val="21"/>
        </w:rPr>
        <w:t>。</w:t>
      </w:r>
    </w:p>
    <w:tbl>
      <w:tblPr>
        <w:tblW w:w="8505" w:type="dxa"/>
        <w:jc w:val="center"/>
        <w:tblCellMar>
          <w:left w:w="0" w:type="dxa"/>
          <w:right w:w="0" w:type="dxa"/>
        </w:tblCellMar>
        <w:tblLook w:val="04A0" w:firstRow="1" w:lastRow="0" w:firstColumn="1" w:lastColumn="0" w:noHBand="0" w:noVBand="1"/>
      </w:tblPr>
      <w:tblGrid>
        <w:gridCol w:w="8505"/>
      </w:tblGrid>
      <w:tr w:rsidR="00543799" w14:paraId="6D71DBDF" w14:textId="77777777" w:rsidTr="00543799">
        <w:trPr>
          <w:trHeight w:val="426"/>
          <w:jc w:val="center"/>
        </w:trPr>
        <w:tc>
          <w:tcPr>
            <w:tcW w:w="8160" w:type="dxa"/>
            <w:tcBorders>
              <w:top w:val="single" w:sz="8" w:space="0" w:color="000000"/>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030EE4F2"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撰写示例</w:t>
            </w:r>
          </w:p>
        </w:tc>
      </w:tr>
      <w:tr w:rsidR="00543799" w14:paraId="0CC29955" w14:textId="77777777" w:rsidTr="00543799">
        <w:trPr>
          <w:trHeight w:val="1452"/>
          <w:jc w:val="center"/>
        </w:trPr>
        <w:tc>
          <w:tcPr>
            <w:tcW w:w="8160" w:type="dxa"/>
            <w:tcBorders>
              <w:top w:val="nil"/>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440CF08D"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（三）其他事项</w:t>
            </w:r>
          </w:p>
          <w:p w14:paraId="3F75296A"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20x0年12月31日的资产负债表，20x0年度的利润表、现金流量表和股东权益变动表以及财务报表附注由</w:t>
            </w:r>
            <w:r>
              <w:rPr>
                <w:rFonts w:cs="Calibri" w:hint="eastAsia"/>
                <w:b/>
                <w:bCs/>
                <w:color w:val="FF0000"/>
                <w:sz w:val="21"/>
                <w:szCs w:val="21"/>
              </w:rPr>
              <w:t>其他会计师事务所审计</w:t>
            </w:r>
            <w:r>
              <w:rPr>
                <w:rFonts w:cs="Calibri" w:hint="eastAsia"/>
                <w:color w:val="333333"/>
                <w:sz w:val="21"/>
                <w:szCs w:val="21"/>
              </w:rPr>
              <w:t>，并于</w:t>
            </w:r>
            <w:r>
              <w:rPr>
                <w:rFonts w:cs="Calibri" w:hint="eastAsia"/>
                <w:b/>
                <w:bCs/>
                <w:color w:val="FF0000"/>
                <w:sz w:val="21"/>
                <w:szCs w:val="21"/>
              </w:rPr>
              <w:t>20x1年3月31日</w:t>
            </w:r>
            <w:r>
              <w:rPr>
                <w:rFonts w:cs="Calibri" w:hint="eastAsia"/>
                <w:color w:val="333333"/>
                <w:sz w:val="21"/>
                <w:szCs w:val="21"/>
              </w:rPr>
              <w:t>发表了</w:t>
            </w:r>
            <w:r>
              <w:rPr>
                <w:rFonts w:cs="Calibri" w:hint="eastAsia"/>
                <w:b/>
                <w:bCs/>
                <w:color w:val="FF0000"/>
                <w:sz w:val="21"/>
                <w:szCs w:val="21"/>
              </w:rPr>
              <w:t>无保留意见</w:t>
            </w:r>
            <w:r>
              <w:rPr>
                <w:rFonts w:cs="Calibri" w:hint="eastAsia"/>
                <w:color w:val="333333"/>
                <w:sz w:val="21"/>
                <w:szCs w:val="21"/>
              </w:rPr>
              <w:t>。</w:t>
            </w:r>
          </w:p>
        </w:tc>
      </w:tr>
    </w:tbl>
    <w:p w14:paraId="208112D8"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（二）比较财务报表</w:t>
      </w:r>
      <w:r>
        <w:rPr>
          <w:rFonts w:cs="Calibri" w:hint="eastAsia"/>
          <w:b/>
          <w:bCs/>
          <w:color w:val="FF0000"/>
          <w:sz w:val="21"/>
          <w:szCs w:val="21"/>
        </w:rPr>
        <w:t>【简答题考点】</w:t>
      </w:r>
    </w:p>
    <w:tbl>
      <w:tblPr>
        <w:tblW w:w="8505" w:type="dxa"/>
        <w:jc w:val="center"/>
        <w:tblCellMar>
          <w:left w:w="0" w:type="dxa"/>
          <w:right w:w="0" w:type="dxa"/>
        </w:tblCellMar>
        <w:tblLook w:val="04A0" w:firstRow="1" w:lastRow="0" w:firstColumn="1" w:lastColumn="0" w:noHBand="0" w:noVBand="1"/>
      </w:tblPr>
      <w:tblGrid>
        <w:gridCol w:w="2001"/>
        <w:gridCol w:w="6504"/>
      </w:tblGrid>
      <w:tr w:rsidR="00543799" w14:paraId="448AD2E0" w14:textId="77777777" w:rsidTr="00543799">
        <w:trPr>
          <w:trHeight w:val="456"/>
          <w:jc w:val="center"/>
        </w:trPr>
        <w:tc>
          <w:tcPr>
            <w:tcW w:w="2001" w:type="dxa"/>
            <w:tcBorders>
              <w:top w:val="single" w:sz="8" w:space="0" w:color="000000"/>
              <w:left w:val="single" w:sz="8" w:space="0" w:color="000000"/>
              <w:bottom w:val="single" w:sz="8" w:space="0" w:color="000000"/>
              <w:right w:val="single" w:sz="8" w:space="0" w:color="000000"/>
            </w:tcBorders>
            <w:tcMar>
              <w:top w:w="4" w:type="dxa"/>
              <w:left w:w="20" w:type="dxa"/>
              <w:bottom w:w="0" w:type="dxa"/>
              <w:right w:w="20" w:type="dxa"/>
            </w:tcMar>
            <w:vAlign w:val="center"/>
            <w:hideMark/>
          </w:tcPr>
          <w:p w14:paraId="12BCAE74" w14:textId="77777777" w:rsidR="00543799" w:rsidRDefault="00543799" w:rsidP="00543799">
            <w:pPr>
              <w:rPr>
                <w:rFonts w:eastAsia="微软雅黑" w:cs="Calibri"/>
                <w:color w:val="3F3F3F"/>
                <w:szCs w:val="21"/>
              </w:rPr>
            </w:pPr>
          </w:p>
        </w:tc>
        <w:tc>
          <w:tcPr>
            <w:tcW w:w="6504" w:type="dxa"/>
            <w:tcBorders>
              <w:top w:val="single" w:sz="8" w:space="0" w:color="000000"/>
              <w:left w:val="nil"/>
              <w:bottom w:val="single" w:sz="8" w:space="0" w:color="000000"/>
              <w:right w:val="single" w:sz="8" w:space="0" w:color="000000"/>
            </w:tcBorders>
            <w:tcMar>
              <w:top w:w="4" w:type="dxa"/>
              <w:left w:w="20" w:type="dxa"/>
              <w:bottom w:w="0" w:type="dxa"/>
              <w:right w:w="20" w:type="dxa"/>
            </w:tcMar>
            <w:vAlign w:val="center"/>
            <w:hideMark/>
          </w:tcPr>
          <w:p w14:paraId="6B7D64A4"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报告类型</w:t>
            </w:r>
          </w:p>
        </w:tc>
      </w:tr>
      <w:tr w:rsidR="00543799" w14:paraId="03A499F0" w14:textId="77777777" w:rsidTr="00543799">
        <w:trPr>
          <w:trHeight w:val="982"/>
          <w:jc w:val="center"/>
        </w:trPr>
        <w:tc>
          <w:tcPr>
            <w:tcW w:w="2001" w:type="dxa"/>
            <w:tcBorders>
              <w:top w:val="nil"/>
              <w:left w:val="single" w:sz="8" w:space="0" w:color="000000"/>
              <w:bottom w:val="single" w:sz="8" w:space="0" w:color="000000"/>
              <w:right w:val="single" w:sz="8" w:space="0" w:color="000000"/>
            </w:tcBorders>
            <w:tcMar>
              <w:top w:w="4" w:type="dxa"/>
              <w:left w:w="20" w:type="dxa"/>
              <w:bottom w:w="0" w:type="dxa"/>
              <w:right w:w="20" w:type="dxa"/>
            </w:tcMar>
            <w:vAlign w:val="center"/>
            <w:hideMark/>
          </w:tcPr>
          <w:p w14:paraId="1CC8B96A"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1.总体要求</w:t>
            </w:r>
          </w:p>
        </w:tc>
        <w:tc>
          <w:tcPr>
            <w:tcW w:w="6504" w:type="dxa"/>
            <w:tcBorders>
              <w:top w:val="nil"/>
              <w:left w:val="nil"/>
              <w:bottom w:val="single" w:sz="8" w:space="0" w:color="000000"/>
              <w:right w:val="single" w:sz="8" w:space="0" w:color="000000"/>
            </w:tcBorders>
            <w:tcMar>
              <w:top w:w="4" w:type="dxa"/>
              <w:left w:w="20" w:type="dxa"/>
              <w:bottom w:w="0" w:type="dxa"/>
              <w:right w:w="20" w:type="dxa"/>
            </w:tcMar>
            <w:vAlign w:val="center"/>
            <w:hideMark/>
          </w:tcPr>
          <w:p w14:paraId="5B7DC969"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当列报比较财务报表时，审计意见</w:t>
            </w:r>
            <w:r>
              <w:rPr>
                <w:rFonts w:cs="Calibri" w:hint="eastAsia"/>
                <w:b/>
                <w:bCs/>
                <w:color w:val="FF0000"/>
                <w:sz w:val="21"/>
                <w:szCs w:val="21"/>
              </w:rPr>
              <w:t>应当提及</w:t>
            </w:r>
            <w:r>
              <w:rPr>
                <w:rFonts w:cs="Calibri" w:hint="eastAsia"/>
                <w:color w:val="333333"/>
                <w:sz w:val="21"/>
                <w:szCs w:val="21"/>
              </w:rPr>
              <w:t>列报财务报表所属的各期，以及发表的审计意见涵盖的各期</w:t>
            </w:r>
          </w:p>
        </w:tc>
      </w:tr>
      <w:tr w:rsidR="00543799" w14:paraId="6100BFAE" w14:textId="77777777" w:rsidTr="00543799">
        <w:trPr>
          <w:trHeight w:val="1251"/>
          <w:jc w:val="center"/>
        </w:trPr>
        <w:tc>
          <w:tcPr>
            <w:tcW w:w="2001" w:type="dxa"/>
            <w:tcBorders>
              <w:top w:val="nil"/>
              <w:left w:val="single" w:sz="8" w:space="0" w:color="000000"/>
              <w:bottom w:val="single" w:sz="8" w:space="0" w:color="000000"/>
              <w:right w:val="single" w:sz="8" w:space="0" w:color="000000"/>
            </w:tcBorders>
            <w:tcMar>
              <w:top w:w="4" w:type="dxa"/>
              <w:left w:w="20" w:type="dxa"/>
              <w:bottom w:w="0" w:type="dxa"/>
              <w:right w:w="20" w:type="dxa"/>
            </w:tcMar>
            <w:vAlign w:val="center"/>
            <w:hideMark/>
          </w:tcPr>
          <w:p w14:paraId="5CB24907"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2.对上期财务报表发表的意见与以前发表的意见不同</w:t>
            </w:r>
          </w:p>
        </w:tc>
        <w:tc>
          <w:tcPr>
            <w:tcW w:w="6504" w:type="dxa"/>
            <w:tcBorders>
              <w:top w:val="nil"/>
              <w:left w:val="nil"/>
              <w:bottom w:val="single" w:sz="8" w:space="0" w:color="000000"/>
              <w:right w:val="single" w:sz="8" w:space="0" w:color="000000"/>
            </w:tcBorders>
            <w:tcMar>
              <w:top w:w="4" w:type="dxa"/>
              <w:left w:w="20" w:type="dxa"/>
              <w:bottom w:w="0" w:type="dxa"/>
              <w:right w:w="20" w:type="dxa"/>
            </w:tcMar>
            <w:vAlign w:val="center"/>
            <w:hideMark/>
          </w:tcPr>
          <w:p w14:paraId="3EA87E44"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当因本期审计而对上期财务报表发表审计意见时，如果对上期财务报表发表的意见与以前发表的意见不同，注册会计师应当在</w:t>
            </w:r>
            <w:r>
              <w:rPr>
                <w:rFonts w:cs="Calibri" w:hint="eastAsia"/>
                <w:b/>
                <w:bCs/>
                <w:color w:val="FF0000"/>
                <w:sz w:val="21"/>
                <w:szCs w:val="21"/>
              </w:rPr>
              <w:t>其他事项段</w:t>
            </w:r>
            <w:r>
              <w:rPr>
                <w:rFonts w:cs="Calibri" w:hint="eastAsia"/>
                <w:color w:val="333333"/>
                <w:sz w:val="21"/>
                <w:szCs w:val="21"/>
              </w:rPr>
              <w:t>中披露导致不同意见的实质性原因</w:t>
            </w:r>
          </w:p>
        </w:tc>
      </w:tr>
      <w:tr w:rsidR="00543799" w14:paraId="2B98DCF6" w14:textId="77777777" w:rsidTr="00543799">
        <w:trPr>
          <w:trHeight w:val="1377"/>
          <w:jc w:val="center"/>
        </w:trPr>
        <w:tc>
          <w:tcPr>
            <w:tcW w:w="2001" w:type="dxa"/>
            <w:tcBorders>
              <w:top w:val="nil"/>
              <w:left w:val="single" w:sz="8" w:space="0" w:color="000000"/>
              <w:bottom w:val="single" w:sz="8" w:space="0" w:color="000000"/>
              <w:right w:val="single" w:sz="8" w:space="0" w:color="000000"/>
            </w:tcBorders>
            <w:tcMar>
              <w:top w:w="4" w:type="dxa"/>
              <w:left w:w="20" w:type="dxa"/>
              <w:bottom w:w="0" w:type="dxa"/>
              <w:right w:w="20" w:type="dxa"/>
            </w:tcMar>
            <w:vAlign w:val="center"/>
            <w:hideMark/>
          </w:tcPr>
          <w:p w14:paraId="74C67343"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3.上期财务报表已由前任注册会计师审计</w:t>
            </w:r>
          </w:p>
        </w:tc>
        <w:tc>
          <w:tcPr>
            <w:tcW w:w="6504" w:type="dxa"/>
            <w:tcBorders>
              <w:top w:val="nil"/>
              <w:left w:val="nil"/>
              <w:bottom w:val="single" w:sz="8" w:space="0" w:color="000000"/>
              <w:right w:val="single" w:sz="8" w:space="0" w:color="000000"/>
            </w:tcBorders>
            <w:tcMar>
              <w:top w:w="4" w:type="dxa"/>
              <w:left w:w="20" w:type="dxa"/>
              <w:bottom w:w="0" w:type="dxa"/>
              <w:right w:w="20" w:type="dxa"/>
            </w:tcMar>
            <w:vAlign w:val="center"/>
            <w:hideMark/>
          </w:tcPr>
          <w:p w14:paraId="7C40D79C"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如果上期财务报表已由前任注册会计师审计，</w:t>
            </w:r>
            <w:r>
              <w:rPr>
                <w:rFonts w:cs="Calibri" w:hint="eastAsia"/>
                <w:b/>
                <w:bCs/>
                <w:color w:val="FF0000"/>
                <w:sz w:val="21"/>
                <w:szCs w:val="21"/>
              </w:rPr>
              <w:t>除非</w:t>
            </w:r>
            <w:r>
              <w:rPr>
                <w:rFonts w:cs="Calibri" w:hint="eastAsia"/>
                <w:color w:val="333333"/>
                <w:sz w:val="21"/>
                <w:szCs w:val="21"/>
              </w:rPr>
              <w:t>前任注册会计师对上期财务报表出具的审计报告与财务报表</w:t>
            </w:r>
            <w:r>
              <w:rPr>
                <w:rFonts w:cs="Calibri" w:hint="eastAsia"/>
                <w:b/>
                <w:bCs/>
                <w:color w:val="FF0000"/>
                <w:sz w:val="21"/>
                <w:szCs w:val="21"/>
              </w:rPr>
              <w:t>一同对外提供</w:t>
            </w:r>
            <w:r>
              <w:rPr>
                <w:rFonts w:cs="Calibri" w:hint="eastAsia"/>
                <w:color w:val="333333"/>
                <w:sz w:val="21"/>
                <w:szCs w:val="21"/>
              </w:rPr>
              <w:t>，注册会计师除对本期财务报表发表意见外，还应当增加</w:t>
            </w:r>
            <w:r>
              <w:rPr>
                <w:rFonts w:cs="Calibri" w:hint="eastAsia"/>
                <w:b/>
                <w:bCs/>
                <w:color w:val="FF0000"/>
                <w:sz w:val="21"/>
                <w:szCs w:val="21"/>
              </w:rPr>
              <w:t>其他事项段</w:t>
            </w:r>
            <w:r>
              <w:rPr>
                <w:rFonts w:cs="Calibri" w:hint="eastAsia"/>
                <w:color w:val="333333"/>
                <w:sz w:val="21"/>
                <w:szCs w:val="21"/>
              </w:rPr>
              <w:t>，说明下列事项：</w:t>
            </w:r>
          </w:p>
          <w:p w14:paraId="5E9C68B1"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（1）上期财务报表已经前任注册会计师</w:t>
            </w:r>
            <w:r>
              <w:rPr>
                <w:rFonts w:cs="Calibri" w:hint="eastAsia"/>
                <w:b/>
                <w:bCs/>
                <w:color w:val="FF0000"/>
                <w:sz w:val="21"/>
                <w:szCs w:val="21"/>
              </w:rPr>
              <w:t>审计</w:t>
            </w:r>
          </w:p>
          <w:p w14:paraId="3169333B"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（2）前任注册会计师发表的</w:t>
            </w:r>
            <w:r>
              <w:rPr>
                <w:rFonts w:cs="Calibri" w:hint="eastAsia"/>
                <w:b/>
                <w:bCs/>
                <w:color w:val="FF0000"/>
                <w:sz w:val="21"/>
                <w:szCs w:val="21"/>
              </w:rPr>
              <w:t>意见类型</w:t>
            </w:r>
            <w:r>
              <w:rPr>
                <w:rFonts w:cs="Calibri" w:hint="eastAsia"/>
                <w:color w:val="333333"/>
                <w:sz w:val="21"/>
                <w:szCs w:val="21"/>
              </w:rPr>
              <w:t xml:space="preserve">(如果是非无保留意见，还应当说明非无保留意见的理由) </w:t>
            </w:r>
          </w:p>
          <w:p w14:paraId="2BDF2B9C"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（3）前任注册会计师出具的审计报告的</w:t>
            </w:r>
            <w:r>
              <w:rPr>
                <w:rFonts w:cs="Calibri" w:hint="eastAsia"/>
                <w:b/>
                <w:bCs/>
                <w:color w:val="FF0000"/>
                <w:sz w:val="21"/>
                <w:szCs w:val="21"/>
              </w:rPr>
              <w:t>日期</w:t>
            </w:r>
          </w:p>
        </w:tc>
      </w:tr>
      <w:tr w:rsidR="00543799" w14:paraId="1CC73C7D" w14:textId="77777777" w:rsidTr="00543799">
        <w:trPr>
          <w:trHeight w:val="734"/>
          <w:jc w:val="center"/>
        </w:trPr>
        <w:tc>
          <w:tcPr>
            <w:tcW w:w="2001" w:type="dxa"/>
            <w:vMerge w:val="restart"/>
            <w:tcBorders>
              <w:top w:val="nil"/>
              <w:left w:val="single" w:sz="8" w:space="0" w:color="000000"/>
              <w:bottom w:val="single" w:sz="8" w:space="0" w:color="000000"/>
              <w:right w:val="single" w:sz="8" w:space="0" w:color="000000"/>
            </w:tcBorders>
            <w:tcMar>
              <w:top w:w="4" w:type="dxa"/>
              <w:left w:w="20" w:type="dxa"/>
              <w:bottom w:w="0" w:type="dxa"/>
              <w:right w:w="20" w:type="dxa"/>
            </w:tcMar>
            <w:vAlign w:val="center"/>
            <w:hideMark/>
          </w:tcPr>
          <w:p w14:paraId="22618251"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4.存在影响上期财务报表的重大错报，且前任出具了无保留意见</w:t>
            </w:r>
          </w:p>
        </w:tc>
        <w:tc>
          <w:tcPr>
            <w:tcW w:w="6504" w:type="dxa"/>
            <w:tcBorders>
              <w:top w:val="nil"/>
              <w:left w:val="nil"/>
              <w:bottom w:val="single" w:sz="8" w:space="0" w:color="000000"/>
              <w:right w:val="single" w:sz="8" w:space="0" w:color="000000"/>
            </w:tcBorders>
            <w:tcMar>
              <w:top w:w="4" w:type="dxa"/>
              <w:left w:w="20" w:type="dxa"/>
              <w:bottom w:w="0" w:type="dxa"/>
              <w:right w:w="20" w:type="dxa"/>
            </w:tcMar>
            <w:vAlign w:val="center"/>
            <w:hideMark/>
          </w:tcPr>
          <w:p w14:paraId="11D112B4"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应与适当层级的管理层沟通，并要求其告知前任注册会计师，还应当与</w:t>
            </w:r>
            <w:r>
              <w:rPr>
                <w:rFonts w:cs="Calibri" w:hint="eastAsia"/>
                <w:b/>
                <w:bCs/>
                <w:color w:val="FF0000"/>
                <w:sz w:val="21"/>
                <w:szCs w:val="21"/>
              </w:rPr>
              <w:t>治理层</w:t>
            </w:r>
            <w:r>
              <w:rPr>
                <w:rFonts w:cs="Calibri" w:hint="eastAsia"/>
                <w:color w:val="333333"/>
                <w:sz w:val="21"/>
                <w:szCs w:val="21"/>
              </w:rPr>
              <w:t>沟通，除非治理层全部参与管理被审计单位</w:t>
            </w:r>
          </w:p>
        </w:tc>
      </w:tr>
      <w:tr w:rsidR="00543799" w14:paraId="51EA849D" w14:textId="77777777" w:rsidTr="00543799">
        <w:trPr>
          <w:trHeight w:val="690"/>
          <w:jc w:val="center"/>
        </w:trPr>
        <w:tc>
          <w:tcPr>
            <w:tcW w:w="0" w:type="auto"/>
            <w:vMerge/>
            <w:tcBorders>
              <w:top w:val="nil"/>
              <w:left w:val="single" w:sz="8" w:space="0" w:color="000000"/>
              <w:bottom w:val="single" w:sz="8" w:space="0" w:color="000000"/>
              <w:right w:val="single" w:sz="8" w:space="0" w:color="000000"/>
            </w:tcBorders>
            <w:vAlign w:val="center"/>
            <w:hideMark/>
          </w:tcPr>
          <w:p w14:paraId="22684A9F" w14:textId="77777777" w:rsidR="00543799" w:rsidRDefault="00543799" w:rsidP="00543799">
            <w:pPr>
              <w:rPr>
                <w:rFonts w:eastAsia="微软雅黑" w:cs="Calibri"/>
                <w:color w:val="333333"/>
                <w:szCs w:val="21"/>
              </w:rPr>
            </w:pPr>
          </w:p>
        </w:tc>
        <w:tc>
          <w:tcPr>
            <w:tcW w:w="6504" w:type="dxa"/>
            <w:tcBorders>
              <w:top w:val="nil"/>
              <w:left w:val="nil"/>
              <w:bottom w:val="single" w:sz="8" w:space="0" w:color="000000"/>
              <w:right w:val="single" w:sz="8" w:space="0" w:color="000000"/>
            </w:tcBorders>
            <w:tcMar>
              <w:top w:w="4" w:type="dxa"/>
              <w:left w:w="20" w:type="dxa"/>
              <w:bottom w:w="0" w:type="dxa"/>
              <w:right w:w="20" w:type="dxa"/>
            </w:tcMar>
            <w:vAlign w:val="center"/>
            <w:hideMark/>
          </w:tcPr>
          <w:p w14:paraId="16038CFB"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（1）如果上期财务报表已经更正，且前任注册会计师</w:t>
            </w:r>
            <w:r>
              <w:rPr>
                <w:rFonts w:cs="Calibri" w:hint="eastAsia"/>
                <w:b/>
                <w:bCs/>
                <w:color w:val="FF0000"/>
                <w:sz w:val="21"/>
                <w:szCs w:val="21"/>
              </w:rPr>
              <w:t>同意对更正</w:t>
            </w:r>
            <w:r>
              <w:rPr>
                <w:rFonts w:cs="Calibri" w:hint="eastAsia"/>
                <w:color w:val="333333"/>
                <w:sz w:val="21"/>
                <w:szCs w:val="21"/>
              </w:rPr>
              <w:t>后的上期财务报表出具新的审计报告，注册会计师应当</w:t>
            </w:r>
            <w:r>
              <w:rPr>
                <w:rFonts w:cs="Calibri" w:hint="eastAsia"/>
                <w:b/>
                <w:bCs/>
                <w:color w:val="FF0000"/>
                <w:sz w:val="21"/>
                <w:szCs w:val="21"/>
              </w:rPr>
              <w:t>仅对</w:t>
            </w:r>
            <w:r>
              <w:rPr>
                <w:rFonts w:cs="Calibri" w:hint="eastAsia"/>
                <w:color w:val="333333"/>
                <w:sz w:val="21"/>
                <w:szCs w:val="21"/>
              </w:rPr>
              <w:t>本期财务报表出具审计报告</w:t>
            </w:r>
          </w:p>
          <w:p w14:paraId="21443D25"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（2）前任注册会计师可能无法或不愿对上期财务报表重新出具审计报告。注册会计师可以在审计报告中增加</w:t>
            </w:r>
            <w:r>
              <w:rPr>
                <w:rFonts w:cs="Calibri" w:hint="eastAsia"/>
                <w:b/>
                <w:bCs/>
                <w:color w:val="FF0000"/>
                <w:sz w:val="21"/>
                <w:szCs w:val="21"/>
              </w:rPr>
              <w:t>其他事项段</w:t>
            </w:r>
            <w:r>
              <w:rPr>
                <w:rFonts w:cs="Calibri" w:hint="eastAsia"/>
                <w:color w:val="333333"/>
                <w:sz w:val="21"/>
                <w:szCs w:val="21"/>
              </w:rPr>
              <w:t>，指出前任注册会计师对</w:t>
            </w:r>
            <w:r>
              <w:rPr>
                <w:rFonts w:cs="Calibri" w:hint="eastAsia"/>
                <w:b/>
                <w:bCs/>
                <w:color w:val="FF0000"/>
                <w:sz w:val="21"/>
                <w:szCs w:val="21"/>
              </w:rPr>
              <w:t>更正前</w:t>
            </w:r>
            <w:r>
              <w:rPr>
                <w:rFonts w:cs="Calibri" w:hint="eastAsia"/>
                <w:color w:val="333333"/>
                <w:sz w:val="21"/>
                <w:szCs w:val="21"/>
              </w:rPr>
              <w:t>的上期财务报表出具了报告</w:t>
            </w:r>
          </w:p>
        </w:tc>
      </w:tr>
      <w:tr w:rsidR="00543799" w14:paraId="2ACDD8DA" w14:textId="77777777" w:rsidTr="00543799">
        <w:trPr>
          <w:trHeight w:val="1377"/>
          <w:jc w:val="center"/>
        </w:trPr>
        <w:tc>
          <w:tcPr>
            <w:tcW w:w="2001" w:type="dxa"/>
            <w:tcBorders>
              <w:top w:val="nil"/>
              <w:left w:val="single" w:sz="8" w:space="0" w:color="000000"/>
              <w:bottom w:val="single" w:sz="8" w:space="0" w:color="000000"/>
              <w:right w:val="single" w:sz="8" w:space="0" w:color="000000"/>
            </w:tcBorders>
            <w:tcMar>
              <w:top w:w="4" w:type="dxa"/>
              <w:left w:w="20" w:type="dxa"/>
              <w:bottom w:w="0" w:type="dxa"/>
              <w:right w:w="20" w:type="dxa"/>
            </w:tcMar>
            <w:vAlign w:val="center"/>
            <w:hideMark/>
          </w:tcPr>
          <w:p w14:paraId="2CEE6283"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5.上期财务报表未经审计</w:t>
            </w:r>
          </w:p>
        </w:tc>
        <w:tc>
          <w:tcPr>
            <w:tcW w:w="6504" w:type="dxa"/>
            <w:tcBorders>
              <w:top w:val="nil"/>
              <w:left w:val="nil"/>
              <w:bottom w:val="single" w:sz="8" w:space="0" w:color="000000"/>
              <w:right w:val="single" w:sz="8" w:space="0" w:color="000000"/>
            </w:tcBorders>
            <w:tcMar>
              <w:top w:w="4" w:type="dxa"/>
              <w:left w:w="20" w:type="dxa"/>
              <w:bottom w:w="0" w:type="dxa"/>
              <w:right w:w="20" w:type="dxa"/>
            </w:tcMar>
            <w:vAlign w:val="center"/>
            <w:hideMark/>
          </w:tcPr>
          <w:p w14:paraId="50460F82"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如果上期财务报表未经审计，注册会计师应当在</w:t>
            </w:r>
            <w:r>
              <w:rPr>
                <w:rFonts w:cs="Calibri" w:hint="eastAsia"/>
                <w:b/>
                <w:bCs/>
                <w:color w:val="FF0000"/>
                <w:sz w:val="21"/>
                <w:szCs w:val="21"/>
              </w:rPr>
              <w:t>其他事项段</w:t>
            </w:r>
            <w:r>
              <w:rPr>
                <w:rFonts w:cs="Calibri" w:hint="eastAsia"/>
                <w:color w:val="333333"/>
                <w:sz w:val="21"/>
                <w:szCs w:val="21"/>
              </w:rPr>
              <w:t>中说明比较财务报表未经审计，但这种说明</w:t>
            </w:r>
            <w:r>
              <w:rPr>
                <w:rFonts w:cs="Calibri" w:hint="eastAsia"/>
                <w:b/>
                <w:bCs/>
                <w:color w:val="FF0000"/>
                <w:sz w:val="21"/>
                <w:szCs w:val="21"/>
              </w:rPr>
              <w:t>并不减轻</w:t>
            </w:r>
            <w:r>
              <w:rPr>
                <w:rFonts w:cs="Calibri" w:hint="eastAsia"/>
                <w:color w:val="333333"/>
                <w:sz w:val="21"/>
                <w:szCs w:val="21"/>
              </w:rPr>
              <w:t>注册会计师获取充分、适当的审计证据，以确定期初余额不含有对本期财务报表产生重大影响的错报的责任</w:t>
            </w:r>
          </w:p>
        </w:tc>
      </w:tr>
    </w:tbl>
    <w:p w14:paraId="3604E8E1"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【案例4】</w:t>
      </w:r>
    </w:p>
    <w:p w14:paraId="7566D6BA"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以下列示有关比较财务报表的审计报告的示例：</w:t>
      </w:r>
    </w:p>
    <w:p w14:paraId="0548995B"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（1）注册会计师需要结合本年审计</w:t>
      </w:r>
      <w:r>
        <w:rPr>
          <w:rFonts w:cs="Calibri" w:hint="eastAsia"/>
          <w:b/>
          <w:bCs/>
          <w:color w:val="FF0000"/>
          <w:sz w:val="21"/>
          <w:szCs w:val="21"/>
        </w:rPr>
        <w:t>对本期和上期</w:t>
      </w:r>
      <w:r>
        <w:rPr>
          <w:rFonts w:cs="Calibri" w:hint="eastAsia"/>
          <w:color w:val="3F3F3F"/>
          <w:sz w:val="21"/>
          <w:szCs w:val="21"/>
        </w:rPr>
        <w:t>财务报表同时出具审计报告；</w:t>
      </w:r>
    </w:p>
    <w:p w14:paraId="4D2FEE3B"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（2）对上期财务报表发表了</w:t>
      </w:r>
      <w:r>
        <w:rPr>
          <w:rFonts w:cs="Calibri" w:hint="eastAsia"/>
          <w:b/>
          <w:bCs/>
          <w:color w:val="FF0000"/>
          <w:sz w:val="21"/>
          <w:szCs w:val="21"/>
        </w:rPr>
        <w:t>保留</w:t>
      </w:r>
      <w:r>
        <w:rPr>
          <w:rFonts w:cs="Calibri" w:hint="eastAsia"/>
          <w:color w:val="3F3F3F"/>
          <w:sz w:val="21"/>
          <w:szCs w:val="21"/>
        </w:rPr>
        <w:t>意见；</w:t>
      </w:r>
    </w:p>
    <w:p w14:paraId="42D333C9"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（3）导致非无保留意见的事项</w:t>
      </w:r>
      <w:r>
        <w:rPr>
          <w:rFonts w:cs="Calibri" w:hint="eastAsia"/>
          <w:b/>
          <w:bCs/>
          <w:color w:val="FF0000"/>
          <w:sz w:val="21"/>
          <w:szCs w:val="21"/>
        </w:rPr>
        <w:t>仍未解决</w:t>
      </w:r>
      <w:r>
        <w:rPr>
          <w:rFonts w:cs="Calibri" w:hint="eastAsia"/>
          <w:color w:val="3F3F3F"/>
          <w:sz w:val="21"/>
          <w:szCs w:val="21"/>
        </w:rPr>
        <w:t>；</w:t>
      </w:r>
    </w:p>
    <w:p w14:paraId="3B768481" w14:textId="77777777" w:rsidR="00543799" w:rsidRDefault="00543799" w:rsidP="0054379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（4）尚未解决的事项对本期数据产生的影响或可能产生的影响，对于本期财务报表是</w:t>
      </w:r>
      <w:r>
        <w:rPr>
          <w:rFonts w:cs="Calibri" w:hint="eastAsia"/>
          <w:b/>
          <w:bCs/>
          <w:color w:val="FF0000"/>
          <w:sz w:val="21"/>
          <w:szCs w:val="21"/>
        </w:rPr>
        <w:t>重大</w:t>
      </w:r>
      <w:r>
        <w:rPr>
          <w:rFonts w:cs="Calibri" w:hint="eastAsia"/>
          <w:color w:val="3F3F3F"/>
          <w:sz w:val="21"/>
          <w:szCs w:val="21"/>
        </w:rPr>
        <w:t>的，需要发表非无保留意见。</w:t>
      </w:r>
    </w:p>
    <w:tbl>
      <w:tblPr>
        <w:tblW w:w="8505" w:type="dxa"/>
        <w:jc w:val="center"/>
        <w:tblCellMar>
          <w:left w:w="0" w:type="dxa"/>
          <w:right w:w="0" w:type="dxa"/>
        </w:tblCellMar>
        <w:tblLook w:val="04A0" w:firstRow="1" w:lastRow="0" w:firstColumn="1" w:lastColumn="0" w:noHBand="0" w:noVBand="1"/>
      </w:tblPr>
      <w:tblGrid>
        <w:gridCol w:w="8505"/>
      </w:tblGrid>
      <w:tr w:rsidR="00543799" w14:paraId="687601D4" w14:textId="77777777" w:rsidTr="00543799">
        <w:trPr>
          <w:trHeight w:val="424"/>
          <w:jc w:val="center"/>
        </w:trPr>
        <w:tc>
          <w:tcPr>
            <w:tcW w:w="8160" w:type="dxa"/>
            <w:tcBorders>
              <w:top w:val="single" w:sz="8" w:space="0" w:color="000000"/>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4CC62493" w14:textId="77777777" w:rsidR="00543799" w:rsidRDefault="00543799" w:rsidP="0054379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撰写示例</w:t>
            </w:r>
          </w:p>
        </w:tc>
      </w:tr>
      <w:tr w:rsidR="00543799" w14:paraId="2194E893" w14:textId="77777777" w:rsidTr="00543799">
        <w:trPr>
          <w:trHeight w:val="3048"/>
          <w:jc w:val="center"/>
        </w:trPr>
        <w:tc>
          <w:tcPr>
            <w:tcW w:w="8160" w:type="dxa"/>
            <w:tcBorders>
              <w:top w:val="nil"/>
              <w:left w:val="single" w:sz="8" w:space="0" w:color="000000"/>
              <w:bottom w:val="single" w:sz="8" w:space="0" w:color="000000"/>
              <w:right w:val="single" w:sz="8" w:space="0" w:color="000000"/>
            </w:tcBorders>
            <w:tcMar>
              <w:top w:w="15" w:type="dxa"/>
              <w:left w:w="76" w:type="dxa"/>
              <w:bottom w:w="0" w:type="dxa"/>
              <w:right w:w="76" w:type="dxa"/>
            </w:tcMar>
            <w:vAlign w:val="center"/>
            <w:hideMark/>
          </w:tcPr>
          <w:p w14:paraId="12310779"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（一）保留意见</w:t>
            </w:r>
          </w:p>
          <w:p w14:paraId="7DF85E2E"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我们审计了ABC股份有限公司（以下简称“ABC公司”）财务报表，包括</w:t>
            </w:r>
            <w:r>
              <w:rPr>
                <w:rFonts w:cs="Calibri" w:hint="eastAsia"/>
                <w:b/>
                <w:bCs/>
                <w:color w:val="FF0000"/>
                <w:sz w:val="21"/>
                <w:szCs w:val="21"/>
              </w:rPr>
              <w:t>20x1年12月31日</w:t>
            </w:r>
            <w:r>
              <w:rPr>
                <w:rFonts w:cs="Calibri" w:hint="eastAsia"/>
                <w:color w:val="333333"/>
                <w:sz w:val="21"/>
                <w:szCs w:val="21"/>
              </w:rPr>
              <w:t>和</w:t>
            </w:r>
            <w:r>
              <w:rPr>
                <w:rFonts w:cs="Calibri" w:hint="eastAsia"/>
                <w:b/>
                <w:bCs/>
                <w:color w:val="FF0000"/>
                <w:sz w:val="21"/>
                <w:szCs w:val="21"/>
              </w:rPr>
              <w:t>20x0年12月31日</w:t>
            </w:r>
            <w:r>
              <w:rPr>
                <w:rFonts w:cs="Calibri" w:hint="eastAsia"/>
                <w:color w:val="333333"/>
                <w:sz w:val="21"/>
                <w:szCs w:val="21"/>
              </w:rPr>
              <w:t>的资产负债表，</w:t>
            </w:r>
            <w:r>
              <w:rPr>
                <w:rFonts w:cs="Calibri" w:hint="eastAsia"/>
                <w:b/>
                <w:bCs/>
                <w:color w:val="FF0000"/>
                <w:sz w:val="21"/>
                <w:szCs w:val="21"/>
              </w:rPr>
              <w:t>20x1年度</w:t>
            </w:r>
            <w:r>
              <w:rPr>
                <w:rFonts w:cs="Calibri" w:hint="eastAsia"/>
                <w:color w:val="333333"/>
                <w:sz w:val="21"/>
                <w:szCs w:val="21"/>
              </w:rPr>
              <w:t>和</w:t>
            </w:r>
            <w:r>
              <w:rPr>
                <w:rFonts w:cs="Calibri" w:hint="eastAsia"/>
                <w:b/>
                <w:bCs/>
                <w:color w:val="FF0000"/>
                <w:sz w:val="21"/>
                <w:szCs w:val="21"/>
              </w:rPr>
              <w:t>20x0年度</w:t>
            </w:r>
            <w:r>
              <w:rPr>
                <w:rFonts w:cs="Calibri" w:hint="eastAsia"/>
                <w:color w:val="333333"/>
                <w:sz w:val="21"/>
                <w:szCs w:val="21"/>
              </w:rPr>
              <w:t>的利润表、现金流量表、股东权益变动表以及相关财务报表附注。</w:t>
            </w:r>
          </w:p>
          <w:p w14:paraId="3C4217E0"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认为，除“形成保留意见的基础”部分所述事项产生的影响外，后附的财务报表在所有重大方面按照企业会计准则的规定编制，公允反映了ABC公司20x1年12月31日和20x0年12月31日的财务状况以及20x1年度和20x0年度的经营成果和现金流量。</w:t>
            </w:r>
          </w:p>
          <w:p w14:paraId="4E9ACE4E" w14:textId="77777777" w:rsidR="00543799" w:rsidRDefault="00543799" w:rsidP="00543799">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（二）形成保留意见的基础</w:t>
            </w:r>
          </w:p>
          <w:p w14:paraId="23E96FB0"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如财务报表附注x所述，ABC公司未按照企业会计准则的规定对房屋建筑物和机器设备计提折旧。如果按照房屋建筑物5%和机器设备20%的年折旧率计提折旧，</w:t>
            </w:r>
            <w:r>
              <w:rPr>
                <w:rFonts w:cs="Calibri" w:hint="eastAsia"/>
                <w:b/>
                <w:bCs/>
                <w:color w:val="FF0000"/>
                <w:sz w:val="21"/>
                <w:szCs w:val="21"/>
              </w:rPr>
              <w:t>20x1年度</w:t>
            </w:r>
            <w:r>
              <w:rPr>
                <w:rFonts w:cs="Calibri" w:hint="eastAsia"/>
                <w:color w:val="333333"/>
                <w:sz w:val="21"/>
                <w:szCs w:val="21"/>
              </w:rPr>
              <w:t>和</w:t>
            </w:r>
            <w:r>
              <w:rPr>
                <w:rFonts w:cs="Calibri" w:hint="eastAsia"/>
                <w:b/>
                <w:bCs/>
                <w:color w:val="FF0000"/>
                <w:sz w:val="21"/>
                <w:szCs w:val="21"/>
              </w:rPr>
              <w:t>20x0年度</w:t>
            </w:r>
            <w:r>
              <w:rPr>
                <w:rFonts w:cs="Calibri" w:hint="eastAsia"/>
                <w:color w:val="333333"/>
                <w:sz w:val="21"/>
                <w:szCs w:val="21"/>
              </w:rPr>
              <w:t>的当年亏损将分别增加x元和x元，20x1年末和20x0年末的房屋建筑物和机器设备的净值将因累计折旧而分别减少、元和x元，并且20x1年末和20x0年末的累计亏损分别增加x元和x元。</w:t>
            </w:r>
          </w:p>
          <w:p w14:paraId="4D6E7540" w14:textId="77777777" w:rsidR="00543799" w:rsidRDefault="00543799" w:rsidP="00543799">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按照中国注册会计师审计准则的规定执行了审计工作。审计报告的“注册会计师对财务报表审计的责任”部分进一步阐述了我们在这些准则下的责任。按照中国注册会计师职业道德守则，我们独立于ABC公司，并履行了职业道德方面的其他责任。我们相信，我们获取的审计证据是充分、适当的，为发表保留意见提供了基础。</w:t>
            </w:r>
          </w:p>
        </w:tc>
      </w:tr>
    </w:tbl>
    <w:p w14:paraId="68AB1E73"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7BC13D2"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5551244C"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下列有关在审计报告中提及相关人员的说法中，错误的是（　　）。</w:t>
      </w:r>
    </w:p>
    <w:p w14:paraId="24EA5C9D"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A.注册会计师不应在无保留意见的审计报告中提及专家的相关工作，除非法律法规另有规定</w:t>
      </w:r>
    </w:p>
    <w:p w14:paraId="4DEFC72E"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B.注册会计师不应在无保留意见的审计报告中提及服务机构注册会计师的相关工作，除非法律法规另有规定</w:t>
      </w:r>
    </w:p>
    <w:p w14:paraId="02B908E1"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C.注册会计师对集团财务报表出具的审计报告不应提及组成部分注册会计师，除非法律法规另有规定</w:t>
      </w:r>
    </w:p>
    <w:p w14:paraId="0F965910"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D.如果上期财务报表已由前任注册会计师审计，注册会计师不应在无保留意见审计报告中提及前任注册会计师的相关工作，除非法律法规另有规定</w:t>
      </w:r>
    </w:p>
    <w:p w14:paraId="15E36C92"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50C8D888"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上期财务报表已由前任注册会计师审计，注册会计师在审计报告中可以提及前任注册会计师对对应数据出具的审计报告。当注册会计师决定提及时，应当在审计报告的其他事项段中说明：（1）上期财务报表已由前任注册会计师审计；（2）前任注册会计师发表的意见的类型（如果是非无保留意见，还应当说明发表非无保留意见的理由）；（3）前任注册会计师出具的审计报告的日期。</w:t>
      </w:r>
    </w:p>
    <w:p w14:paraId="4427BBCA" w14:textId="77777777" w:rsidR="00543799" w:rsidRDefault="00543799" w:rsidP="0054379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35BFAD1"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下列有关注册会计师对比较信息的审计的说法中，错误的有（　　）。</w:t>
      </w:r>
    </w:p>
    <w:p w14:paraId="3AB1F3E0"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A.在对应数据的情形下，注册会计师要求管理层仅就本期财务报表提供书面声明</w:t>
      </w:r>
    </w:p>
    <w:p w14:paraId="57E5AAF2"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B.在比较财务报表的情形下，注册会计师可以对各期财务报表发表不同的审计意见</w:t>
      </w:r>
    </w:p>
    <w:p w14:paraId="20DBE633"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C.上期导致保留意见的事项仍未解决，但对本期数据的影响不重大，注册会计师应当对本期财务报表发表无保留意见</w:t>
      </w:r>
    </w:p>
    <w:p w14:paraId="2F1AF5AA"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D.上期财务报表存在的错报尚未更正，并且没有重新出具审计报告，但对应数据已在本期财务报表中得到适当重述或恰当披露，注册会计师可以在审计报告中增加其他事项段描述这一情况</w:t>
      </w:r>
    </w:p>
    <w:p w14:paraId="384F4B02"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[答案]CD</w:t>
      </w:r>
    </w:p>
    <w:p w14:paraId="54FD53CE"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[点评]选项C中，如果以前针对上期财务报表发表了非无保留意见，且导致非无保留意见的事项</w:t>
      </w:r>
      <w:r>
        <w:rPr>
          <w:rFonts w:cs="Calibri" w:hint="eastAsia"/>
          <w:b/>
          <w:bCs/>
          <w:color w:val="FF0000"/>
          <w:sz w:val="21"/>
          <w:szCs w:val="21"/>
        </w:rPr>
        <w:t>尚未解决</w:t>
      </w:r>
      <w:r>
        <w:rPr>
          <w:rFonts w:cs="Calibri" w:hint="eastAsia"/>
          <w:color w:val="3F3F3F"/>
          <w:sz w:val="21"/>
          <w:szCs w:val="21"/>
        </w:rPr>
        <w:t>，该尚未解决的事项可能与本期数据</w:t>
      </w:r>
      <w:r>
        <w:rPr>
          <w:rFonts w:cs="Calibri" w:hint="eastAsia"/>
          <w:b/>
          <w:bCs/>
          <w:color w:val="FF0000"/>
          <w:sz w:val="21"/>
          <w:szCs w:val="21"/>
        </w:rPr>
        <w:t>无关</w:t>
      </w:r>
      <w:r>
        <w:rPr>
          <w:rFonts w:cs="Calibri" w:hint="eastAsia"/>
          <w:color w:val="3F3F3F"/>
          <w:sz w:val="21"/>
          <w:szCs w:val="21"/>
        </w:rPr>
        <w:t>。尽管如此，由于尚未解决的事项对本期数据和对应数据的</w:t>
      </w:r>
      <w:r>
        <w:rPr>
          <w:rFonts w:cs="Calibri" w:hint="eastAsia"/>
          <w:b/>
          <w:bCs/>
          <w:color w:val="FF0000"/>
          <w:sz w:val="21"/>
          <w:szCs w:val="21"/>
        </w:rPr>
        <w:t>可比性</w:t>
      </w:r>
      <w:r>
        <w:rPr>
          <w:rFonts w:cs="Calibri" w:hint="eastAsia"/>
          <w:color w:val="3F3F3F"/>
          <w:sz w:val="21"/>
          <w:szCs w:val="21"/>
        </w:rPr>
        <w:t>存在影响或可能存在影响，需要对本期财务报表发表保留意见、无法表示意见或否定意见。选项D中，上期财务报表存在的错报尚未更正，并且没有重新出具审计报告，但对应数据已在本期财务报表中得到适当重述或恰当披露，注册会计师</w:t>
      </w:r>
      <w:r>
        <w:rPr>
          <w:rFonts w:cs="Calibri" w:hint="eastAsia"/>
          <w:b/>
          <w:bCs/>
          <w:color w:val="FF0000"/>
          <w:sz w:val="21"/>
          <w:szCs w:val="21"/>
        </w:rPr>
        <w:t>可以</w:t>
      </w:r>
      <w:r>
        <w:rPr>
          <w:rFonts w:cs="Calibri" w:hint="eastAsia"/>
          <w:color w:val="3F3F3F"/>
          <w:sz w:val="21"/>
          <w:szCs w:val="21"/>
        </w:rPr>
        <w:t>在审计报告中增加</w:t>
      </w:r>
      <w:r>
        <w:rPr>
          <w:rFonts w:cs="Calibri" w:hint="eastAsia"/>
          <w:b/>
          <w:bCs/>
          <w:color w:val="FF0000"/>
          <w:sz w:val="21"/>
          <w:szCs w:val="21"/>
        </w:rPr>
        <w:t>强调事项段</w:t>
      </w:r>
      <w:r>
        <w:rPr>
          <w:rFonts w:cs="Calibri" w:hint="eastAsia"/>
          <w:color w:val="3F3F3F"/>
          <w:sz w:val="21"/>
          <w:szCs w:val="21"/>
        </w:rPr>
        <w:t>描述这一情况。</w:t>
      </w:r>
    </w:p>
    <w:p w14:paraId="1584FC00" w14:textId="77777777" w:rsidR="00543799" w:rsidRDefault="00543799" w:rsidP="0054379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9C450A3" w14:textId="77777777" w:rsidR="00543799" w:rsidRDefault="00543799" w:rsidP="0054379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B563F60" w14:textId="77777777" w:rsidR="00543799" w:rsidRDefault="00543799" w:rsidP="00543799">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6CA2E9F" w14:textId="77777777" w:rsidR="00543799" w:rsidRDefault="00543799" w:rsidP="0054379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"http://webupload.admin.dongao.com/biz/handout/img/2019/20190710/20190710161556808002.png"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183.75pt">
            <v:imagedata r:id="rId9" r:href="rId10"/>
          </v:shape>
        </w:pict>
      </w:r>
      <w:r>
        <w:rPr>
          <w:rFonts w:cs="Calibri"/>
          <w:color w:val="3F3F3F"/>
          <w:sz w:val="21"/>
          <w:szCs w:val="21"/>
        </w:rPr>
        <w:fldChar w:fldCharType="end"/>
      </w:r>
    </w:p>
    <w:p w14:paraId="756B8790" w14:textId="77777777" w:rsidR="00543799" w:rsidRDefault="00543799" w:rsidP="00543799">
      <w:pPr>
        <w:shd w:val="clear" w:color="auto" w:fill="FFFFFF"/>
        <w:rPr>
          <w:rFonts w:ascii="微软雅黑" w:eastAsia="微软雅黑" w:hAnsi="微软雅黑" w:cs="宋体"/>
          <w:color w:val="3F3F3F"/>
          <w:szCs w:val="21"/>
        </w:rPr>
      </w:pPr>
    </w:p>
    <w:p w14:paraId="393C9E8B" w14:textId="77777777" w:rsidR="00271D8C" w:rsidRPr="00543799" w:rsidRDefault="00271D8C" w:rsidP="00543799">
      <w:pPr>
        <w:rPr>
          <w:rFonts w:hint="eastAsia"/>
        </w:rPr>
      </w:pPr>
    </w:p>
    <w:sectPr w:rsidR="00271D8C" w:rsidRPr="00543799"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8DB2A" w14:textId="77777777" w:rsidR="00A727A0" w:rsidRDefault="00A727A0" w:rsidP="00CD53C5">
      <w:r>
        <w:separator/>
      </w:r>
    </w:p>
  </w:endnote>
  <w:endnote w:type="continuationSeparator" w:id="0">
    <w:p w14:paraId="4D80CE8C" w14:textId="77777777" w:rsidR="00A727A0" w:rsidRDefault="00A727A0"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FB13081" w14:textId="77777777" w:rsidTr="007B0BFD">
      <w:trPr>
        <w:trHeight w:val="274"/>
      </w:trPr>
      <w:tc>
        <w:tcPr>
          <w:tcW w:w="2050" w:type="dxa"/>
          <w:shd w:val="clear" w:color="auto" w:fill="auto"/>
          <w:vAlign w:val="center"/>
        </w:tcPr>
        <w:p w14:paraId="047D07E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4BA5D4EE"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33E69364"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B9EA226"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AFE74" w14:textId="77777777" w:rsidR="00A727A0" w:rsidRDefault="00A727A0" w:rsidP="00CD53C5">
      <w:r>
        <w:separator/>
      </w:r>
    </w:p>
  </w:footnote>
  <w:footnote w:type="continuationSeparator" w:id="0">
    <w:p w14:paraId="2C743A53" w14:textId="77777777" w:rsidR="00A727A0" w:rsidRDefault="00A727A0"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06ED049A" w14:textId="77777777" w:rsidTr="007B0BFD">
      <w:trPr>
        <w:trHeight w:val="501"/>
      </w:trPr>
      <w:tc>
        <w:tcPr>
          <w:tcW w:w="4272" w:type="dxa"/>
          <w:shd w:val="clear" w:color="auto" w:fill="auto"/>
          <w:vAlign w:val="center"/>
        </w:tcPr>
        <w:p w14:paraId="1E1BFDFB" w14:textId="77777777" w:rsidR="001545C6" w:rsidRPr="001F62DD" w:rsidRDefault="00543799"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32EB4619" w14:textId="77777777" w:rsidR="001545C6" w:rsidRPr="004D61E7" w:rsidRDefault="00543799"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+审计报告</w:t>
          </w:r>
        </w:p>
      </w:tc>
    </w:tr>
  </w:tbl>
  <w:p w14:paraId="4DD6416A"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43799"/>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21829"/>
    <w:rsid w:val="00A42D54"/>
    <w:rsid w:val="00A727A0"/>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14FEC6"/>
  <w15:docId w15:val="{47323FE1-7016-4B5E-903A-475A0E7A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191000660">
      <w:bodyDiv w:val="1"/>
      <w:marLeft w:val="0"/>
      <w:marRight w:val="0"/>
      <w:marTop w:val="0"/>
      <w:marBottom w:val="0"/>
      <w:divBdr>
        <w:top w:val="none" w:sz="0" w:space="0" w:color="auto"/>
        <w:left w:val="none" w:sz="0" w:space="0" w:color="auto"/>
        <w:bottom w:val="none" w:sz="0" w:space="0" w:color="auto"/>
        <w:right w:val="none" w:sz="0" w:space="0" w:color="auto"/>
      </w:divBdr>
      <w:divsChild>
        <w:div w:id="1346900436">
          <w:marLeft w:val="0"/>
          <w:marRight w:val="0"/>
          <w:marTop w:val="0"/>
          <w:marBottom w:val="0"/>
          <w:divBdr>
            <w:top w:val="none" w:sz="0" w:space="0" w:color="auto"/>
            <w:left w:val="none" w:sz="0" w:space="0" w:color="auto"/>
            <w:bottom w:val="none" w:sz="0" w:space="0" w:color="auto"/>
            <w:right w:val="none" w:sz="0" w:space="0" w:color="auto"/>
          </w:divBdr>
          <w:divsChild>
            <w:div w:id="6905115">
              <w:marLeft w:val="0"/>
              <w:marRight w:val="0"/>
              <w:marTop w:val="0"/>
              <w:marBottom w:val="0"/>
              <w:divBdr>
                <w:top w:val="none" w:sz="0" w:space="0" w:color="auto"/>
                <w:left w:val="none" w:sz="0" w:space="0" w:color="auto"/>
                <w:bottom w:val="none" w:sz="0" w:space="0" w:color="auto"/>
                <w:right w:val="none" w:sz="0" w:space="0" w:color="auto"/>
              </w:divBdr>
            </w:div>
            <w:div w:id="17706079">
              <w:marLeft w:val="0"/>
              <w:marRight w:val="0"/>
              <w:marTop w:val="0"/>
              <w:marBottom w:val="0"/>
              <w:divBdr>
                <w:top w:val="none" w:sz="0" w:space="0" w:color="auto"/>
                <w:left w:val="none" w:sz="0" w:space="0" w:color="auto"/>
                <w:bottom w:val="none" w:sz="0" w:space="0" w:color="auto"/>
                <w:right w:val="none" w:sz="0" w:space="0" w:color="auto"/>
              </w:divBdr>
            </w:div>
            <w:div w:id="197545263">
              <w:marLeft w:val="0"/>
              <w:marRight w:val="0"/>
              <w:marTop w:val="0"/>
              <w:marBottom w:val="0"/>
              <w:divBdr>
                <w:top w:val="none" w:sz="0" w:space="0" w:color="auto"/>
                <w:left w:val="none" w:sz="0" w:space="0" w:color="auto"/>
                <w:bottom w:val="none" w:sz="0" w:space="0" w:color="auto"/>
                <w:right w:val="none" w:sz="0" w:space="0" w:color="auto"/>
              </w:divBdr>
            </w:div>
            <w:div w:id="316689900">
              <w:marLeft w:val="0"/>
              <w:marRight w:val="0"/>
              <w:marTop w:val="0"/>
              <w:marBottom w:val="0"/>
              <w:divBdr>
                <w:top w:val="none" w:sz="0" w:space="0" w:color="auto"/>
                <w:left w:val="none" w:sz="0" w:space="0" w:color="auto"/>
                <w:bottom w:val="none" w:sz="0" w:space="0" w:color="auto"/>
                <w:right w:val="none" w:sz="0" w:space="0" w:color="auto"/>
              </w:divBdr>
            </w:div>
            <w:div w:id="330065657">
              <w:marLeft w:val="0"/>
              <w:marRight w:val="0"/>
              <w:marTop w:val="0"/>
              <w:marBottom w:val="0"/>
              <w:divBdr>
                <w:top w:val="none" w:sz="0" w:space="0" w:color="auto"/>
                <w:left w:val="none" w:sz="0" w:space="0" w:color="auto"/>
                <w:bottom w:val="none" w:sz="0" w:space="0" w:color="auto"/>
                <w:right w:val="none" w:sz="0" w:space="0" w:color="auto"/>
              </w:divBdr>
            </w:div>
            <w:div w:id="363142744">
              <w:marLeft w:val="0"/>
              <w:marRight w:val="0"/>
              <w:marTop w:val="0"/>
              <w:marBottom w:val="0"/>
              <w:divBdr>
                <w:top w:val="none" w:sz="0" w:space="0" w:color="auto"/>
                <w:left w:val="none" w:sz="0" w:space="0" w:color="auto"/>
                <w:bottom w:val="none" w:sz="0" w:space="0" w:color="auto"/>
                <w:right w:val="none" w:sz="0" w:space="0" w:color="auto"/>
              </w:divBdr>
            </w:div>
            <w:div w:id="587156045">
              <w:marLeft w:val="0"/>
              <w:marRight w:val="0"/>
              <w:marTop w:val="0"/>
              <w:marBottom w:val="0"/>
              <w:divBdr>
                <w:top w:val="none" w:sz="0" w:space="0" w:color="auto"/>
                <w:left w:val="none" w:sz="0" w:space="0" w:color="auto"/>
                <w:bottom w:val="none" w:sz="0" w:space="0" w:color="auto"/>
                <w:right w:val="none" w:sz="0" w:space="0" w:color="auto"/>
              </w:divBdr>
            </w:div>
            <w:div w:id="790712703">
              <w:marLeft w:val="0"/>
              <w:marRight w:val="0"/>
              <w:marTop w:val="0"/>
              <w:marBottom w:val="0"/>
              <w:divBdr>
                <w:top w:val="none" w:sz="0" w:space="0" w:color="auto"/>
                <w:left w:val="none" w:sz="0" w:space="0" w:color="auto"/>
                <w:bottom w:val="none" w:sz="0" w:space="0" w:color="auto"/>
                <w:right w:val="none" w:sz="0" w:space="0" w:color="auto"/>
              </w:divBdr>
            </w:div>
            <w:div w:id="843860771">
              <w:marLeft w:val="0"/>
              <w:marRight w:val="0"/>
              <w:marTop w:val="0"/>
              <w:marBottom w:val="0"/>
              <w:divBdr>
                <w:top w:val="none" w:sz="0" w:space="0" w:color="auto"/>
                <w:left w:val="none" w:sz="0" w:space="0" w:color="auto"/>
                <w:bottom w:val="none" w:sz="0" w:space="0" w:color="auto"/>
                <w:right w:val="none" w:sz="0" w:space="0" w:color="auto"/>
              </w:divBdr>
            </w:div>
            <w:div w:id="1554537922">
              <w:marLeft w:val="0"/>
              <w:marRight w:val="0"/>
              <w:marTop w:val="0"/>
              <w:marBottom w:val="0"/>
              <w:divBdr>
                <w:top w:val="none" w:sz="0" w:space="0" w:color="auto"/>
                <w:left w:val="none" w:sz="0" w:space="0" w:color="auto"/>
                <w:bottom w:val="none" w:sz="0" w:space="0" w:color="auto"/>
                <w:right w:val="none" w:sz="0" w:space="0" w:color="auto"/>
              </w:divBdr>
            </w:div>
            <w:div w:id="1862821102">
              <w:marLeft w:val="0"/>
              <w:marRight w:val="0"/>
              <w:marTop w:val="0"/>
              <w:marBottom w:val="0"/>
              <w:divBdr>
                <w:top w:val="none" w:sz="0" w:space="0" w:color="auto"/>
                <w:left w:val="none" w:sz="0" w:space="0" w:color="auto"/>
                <w:bottom w:val="none" w:sz="0" w:space="0" w:color="auto"/>
                <w:right w:val="none" w:sz="0" w:space="0" w:color="auto"/>
              </w:divBdr>
            </w:div>
            <w:div w:id="1909267088">
              <w:marLeft w:val="0"/>
              <w:marRight w:val="0"/>
              <w:marTop w:val="0"/>
              <w:marBottom w:val="0"/>
              <w:divBdr>
                <w:top w:val="none" w:sz="0" w:space="0" w:color="auto"/>
                <w:left w:val="none" w:sz="0" w:space="0" w:color="auto"/>
                <w:bottom w:val="none" w:sz="0" w:space="0" w:color="auto"/>
                <w:right w:val="none" w:sz="0" w:space="0" w:color="auto"/>
              </w:divBdr>
            </w:div>
            <w:div w:id="1981878984">
              <w:marLeft w:val="0"/>
              <w:marRight w:val="0"/>
              <w:marTop w:val="0"/>
              <w:marBottom w:val="0"/>
              <w:divBdr>
                <w:top w:val="none" w:sz="0" w:space="0" w:color="auto"/>
                <w:left w:val="none" w:sz="0" w:space="0" w:color="auto"/>
                <w:bottom w:val="none" w:sz="0" w:space="0" w:color="auto"/>
                <w:right w:val="none" w:sz="0" w:space="0" w:color="auto"/>
              </w:divBdr>
            </w:div>
            <w:div w:id="20195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0/20190710161556744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710/20190710161556808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A27C5-4BD2-4030-A5ED-0D9AB315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