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E6B03" w14:textId="77777777" w:rsidR="00A60084" w:rsidRDefault="00A60084" w:rsidP="00A6008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第八编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第二十二章　职业道德基本原则和概念框架</w:t>
      </w:r>
    </w:p>
    <w:p w14:paraId="750C1E70" w14:textId="77777777" w:rsidR="00A60084" w:rsidRDefault="00A60084" w:rsidP="00A60084">
      <w:pPr>
        <w:pStyle w:val="aa"/>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考情和方法</w:t>
      </w:r>
    </w:p>
    <w:p w14:paraId="6CF8B269" w14:textId="77777777" w:rsidR="00A60084" w:rsidRDefault="00A60084" w:rsidP="00A60084">
      <w:pPr>
        <w:pStyle w:val="aa"/>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原则和案例</w:t>
      </w:r>
    </w:p>
    <w:p w14:paraId="1BE14C93" w14:textId="77777777" w:rsidR="00A60084" w:rsidRDefault="00A60084" w:rsidP="00A60084">
      <w:pPr>
        <w:pStyle w:val="aa"/>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提示和复习</w:t>
      </w:r>
    </w:p>
    <w:p w14:paraId="2D436292" w14:textId="77777777" w:rsidR="00A60084" w:rsidRDefault="00A60084" w:rsidP="00A6008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518"/>
        <w:gridCol w:w="6987"/>
      </w:tblGrid>
      <w:tr w:rsidR="00A60084" w14:paraId="7E51959F" w14:textId="77777777" w:rsidTr="00A60084">
        <w:trPr>
          <w:trHeight w:val="519"/>
          <w:jc w:val="center"/>
        </w:trPr>
        <w:tc>
          <w:tcPr>
            <w:tcW w:w="1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29333D"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9F677B"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1分/卷</w:t>
            </w:r>
          </w:p>
        </w:tc>
      </w:tr>
      <w:tr w:rsidR="00A60084" w14:paraId="3F44F845" w14:textId="77777777" w:rsidTr="00A60084">
        <w:trPr>
          <w:trHeight w:val="494"/>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E600F5"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BF7054"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简答题</w:t>
            </w:r>
          </w:p>
        </w:tc>
      </w:tr>
      <w:tr w:rsidR="00A60084" w14:paraId="1E5358E6" w14:textId="77777777" w:rsidTr="00A60084">
        <w:trPr>
          <w:trHeight w:val="494"/>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F539EB"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BBD7D3"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A60084" w14:paraId="00CC4444" w14:textId="77777777" w:rsidTr="00A60084">
        <w:trPr>
          <w:trHeight w:val="1652"/>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863F94" w14:textId="77777777" w:rsidR="00A60084" w:rsidRDefault="00A60084" w:rsidP="00A6008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2014E" w14:textId="77777777" w:rsidR="00A60084" w:rsidRDefault="00A60084" w:rsidP="00A60084">
            <w:pPr>
              <w:pStyle w:val="aa"/>
              <w:spacing w:before="0" w:beforeAutospacing="0" w:after="0" w:afterAutospacing="0"/>
              <w:ind w:left="720" w:hanging="36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本章主要讲解职业道德的基本原则，是职业道德的基础知识，考试中涉及较少，考生在学习时，侧重关注随堂提示的要点即可</w:t>
            </w:r>
          </w:p>
          <w:p w14:paraId="223906F2" w14:textId="77777777" w:rsidR="00A60084" w:rsidRDefault="00A60084" w:rsidP="00A60084">
            <w:pPr>
              <w:pStyle w:val="aa"/>
              <w:spacing w:before="0" w:beforeAutospacing="0" w:after="0" w:afterAutospacing="0"/>
              <w:ind w:left="720" w:hanging="36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本章第四节有关非执业会员职业道德的相关要求，同学们可以不将其作为复习重点</w:t>
            </w:r>
          </w:p>
        </w:tc>
      </w:tr>
    </w:tbl>
    <w:p w14:paraId="376389B8" w14:textId="77777777" w:rsidR="00A60084" w:rsidRDefault="00A60084" w:rsidP="00A6008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原则和案例</w:t>
      </w:r>
    </w:p>
    <w:p w14:paraId="00A72759" w14:textId="77777777" w:rsidR="00A60084" w:rsidRDefault="00A60084" w:rsidP="00A6008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总述·职业道德基本原则和概念框架</w:t>
      </w:r>
    </w:p>
    <w:p w14:paraId="279D358F" w14:textId="77777777" w:rsidR="00A60084" w:rsidRDefault="00A60084" w:rsidP="00A6008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一、职业道德基本原则</w:t>
      </w:r>
    </w:p>
    <w:p w14:paraId="551C7994"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1.诚信</w:t>
      </w:r>
    </w:p>
    <w:p w14:paraId="407104CF"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诚信原则要求会员应当在所有的职业关系和商业关系中保持正直和诚实，如果认为业务报告、申报资料或其他信息存在下列问题，则</w:t>
      </w:r>
      <w:r>
        <w:rPr>
          <w:rFonts w:cs="Calibri" w:hint="eastAsia"/>
          <w:b/>
          <w:bCs/>
          <w:color w:val="FF0000"/>
          <w:sz w:val="21"/>
          <w:szCs w:val="21"/>
        </w:rPr>
        <w:t>不得</w:t>
      </w:r>
      <w:r>
        <w:rPr>
          <w:rFonts w:cs="Calibri" w:hint="eastAsia"/>
          <w:color w:val="3F3F3F"/>
          <w:sz w:val="21"/>
          <w:szCs w:val="21"/>
        </w:rPr>
        <w:t>与这些有问题的信息</w:t>
      </w:r>
      <w:r>
        <w:rPr>
          <w:rFonts w:cs="Calibri" w:hint="eastAsia"/>
          <w:b/>
          <w:bCs/>
          <w:color w:val="FF0000"/>
          <w:sz w:val="21"/>
          <w:szCs w:val="21"/>
        </w:rPr>
        <w:t>发生牵连</w:t>
      </w:r>
      <w:r>
        <w:rPr>
          <w:rFonts w:cs="Calibri" w:hint="eastAsia"/>
          <w:color w:val="3F3F3F"/>
          <w:sz w:val="21"/>
          <w:szCs w:val="21"/>
        </w:rPr>
        <w:t>：</w:t>
      </w:r>
    </w:p>
    <w:p w14:paraId="4AD259DB"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（1）含有严重虚假或误导性的陈述；</w:t>
      </w:r>
    </w:p>
    <w:p w14:paraId="02CE0C8A"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（2）含有缺乏充分根据的陈述或信息；</w:t>
      </w:r>
    </w:p>
    <w:p w14:paraId="35C3C5C7"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（3）存在遗漏或含糊其辞的信息。</w:t>
      </w:r>
    </w:p>
    <w:p w14:paraId="32872D40"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2.独立性</w:t>
      </w:r>
    </w:p>
    <w:p w14:paraId="06DFC573"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注册会计师执行审计和审阅业务以及其他鉴证业务时，应当从实质上和形式上保持独立性，不得因任何利害关系影响其客观性。</w:t>
      </w:r>
    </w:p>
    <w:p w14:paraId="51A66E0B"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3.客观和公正</w:t>
      </w:r>
    </w:p>
    <w:p w14:paraId="78D88EB5"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客观和公正原则要求会员应当公正处事、实事求是，不得由于偏见、利益冲突或他人的不当影响而损害自己的职业判断。</w:t>
      </w:r>
    </w:p>
    <w:p w14:paraId="26E7B97B"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4.专业胜任能力和应有的关注</w:t>
      </w:r>
    </w:p>
    <w:p w14:paraId="22C363C0"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专业胜任能力和应有的关注原则要求会员通过教育、培训和执业实践获取和保持专业胜任能力。</w:t>
      </w:r>
    </w:p>
    <w:p w14:paraId="3CD67BD7"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5.保密</w:t>
      </w:r>
    </w:p>
    <w:p w14:paraId="0B59BEB3"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保密原则要求会员应当对在职业活动中获知的涉密信息予以保密，</w:t>
      </w:r>
      <w:r>
        <w:rPr>
          <w:rFonts w:cs="Calibri" w:hint="eastAsia"/>
          <w:b/>
          <w:bCs/>
          <w:color w:val="FF0000"/>
          <w:sz w:val="21"/>
          <w:szCs w:val="21"/>
        </w:rPr>
        <w:t>不得</w:t>
      </w:r>
      <w:r>
        <w:rPr>
          <w:rFonts w:cs="Calibri" w:hint="eastAsia"/>
          <w:color w:val="3F3F3F"/>
          <w:sz w:val="21"/>
          <w:szCs w:val="21"/>
        </w:rPr>
        <w:t>有下列行为：</w:t>
      </w:r>
    </w:p>
    <w:p w14:paraId="0CF59978"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（1）未经客户授权或法律法规允许，向会计师事务所以外的第三方披露其所获知的涉密信息；</w:t>
      </w:r>
    </w:p>
    <w:p w14:paraId="450D4C29"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（2）利用所获知的涉密信息为自己或第三方谋取利益。</w:t>
      </w:r>
    </w:p>
    <w:p w14:paraId="2A2FAA3F"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6.良好职业行为</w:t>
      </w:r>
    </w:p>
    <w:p w14:paraId="01A2F534"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会员应当诚实、实事求是，不得有下列行为：</w:t>
      </w:r>
    </w:p>
    <w:p w14:paraId="63A575D9"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夸大宣传</w:t>
      </w:r>
      <w:r>
        <w:rPr>
          <w:rFonts w:cs="Calibri" w:hint="eastAsia"/>
          <w:color w:val="3F3F3F"/>
          <w:sz w:val="21"/>
          <w:szCs w:val="21"/>
        </w:rPr>
        <w:t>提供的服务、拥有的资质或获得的经验；</w:t>
      </w:r>
    </w:p>
    <w:p w14:paraId="5DA6FB3F"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贬低或无根据地比较</w:t>
      </w:r>
      <w:r>
        <w:rPr>
          <w:rFonts w:cs="Calibri" w:hint="eastAsia"/>
          <w:color w:val="3F3F3F"/>
          <w:sz w:val="21"/>
          <w:szCs w:val="21"/>
        </w:rPr>
        <w:t>其他注册会计师的工作。</w:t>
      </w:r>
    </w:p>
    <w:p w14:paraId="6A017707" w14:textId="77777777" w:rsidR="00A60084" w:rsidRDefault="00A60084" w:rsidP="00A6008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二、职业道德概念框架</w:t>
      </w:r>
    </w:p>
    <w:p w14:paraId="55402AE6"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1.职业道德概念框架的概念</w:t>
      </w:r>
    </w:p>
    <w:p w14:paraId="19BA8DDA"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职业道德概念框架，是指解决职业道德问题的思路和方法，用以指导注册会计师：</w:t>
      </w:r>
    </w:p>
    <w:p w14:paraId="24E0A4EF"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（1）识别对职业道德基本原则的不利影响；</w:t>
      </w:r>
    </w:p>
    <w:p w14:paraId="59243C44"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（2）评价不利影响的严重程度；</w:t>
      </w:r>
    </w:p>
    <w:p w14:paraId="5E28D591"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（3）必要时采取防范措施消除不利影响或将其降低至可接受的水平。</w:t>
      </w:r>
    </w:p>
    <w:p w14:paraId="5F9605D9"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2.对遵循职业道德基本原则产生不利影响的因素</w:t>
      </w:r>
    </w:p>
    <w:p w14:paraId="196B3E6F"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可能对职业道德基本原则产生不利影响的因素包括</w:t>
      </w:r>
      <w:r>
        <w:rPr>
          <w:rFonts w:cs="Calibri" w:hint="eastAsia"/>
          <w:b/>
          <w:bCs/>
          <w:color w:val="FF0000"/>
          <w:sz w:val="21"/>
          <w:szCs w:val="21"/>
        </w:rPr>
        <w:t>自身利益、自我评价、过度推介、密切关系和外在压力</w:t>
      </w:r>
      <w:r>
        <w:rPr>
          <w:rFonts w:cs="Calibri" w:hint="eastAsia"/>
          <w:color w:val="3F3F3F"/>
          <w:sz w:val="21"/>
          <w:szCs w:val="21"/>
        </w:rPr>
        <w:t>。</w:t>
      </w:r>
    </w:p>
    <w:p w14:paraId="4246F1AE" w14:textId="77777777" w:rsidR="00A60084" w:rsidRDefault="00A60084" w:rsidP="00A6008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分述·原则一·“75256”原则</w:t>
      </w:r>
    </w:p>
    <w:p w14:paraId="36B27362"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【原则1-1】自身利益导致不利影响</w:t>
      </w:r>
    </w:p>
    <w:p w14:paraId="770141E7"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自身利益导致不利影响的情形主要包括：</w:t>
      </w:r>
    </w:p>
    <w:p w14:paraId="064A29D1"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（1）鉴证业务项目组成员在鉴证客户中拥有</w:t>
      </w:r>
      <w:r>
        <w:rPr>
          <w:rFonts w:cs="Calibri" w:hint="eastAsia"/>
          <w:b/>
          <w:bCs/>
          <w:color w:val="FF0000"/>
          <w:sz w:val="21"/>
          <w:szCs w:val="21"/>
        </w:rPr>
        <w:t>直接经济利益</w:t>
      </w:r>
      <w:r>
        <w:rPr>
          <w:rFonts w:cs="Calibri" w:hint="eastAsia"/>
          <w:color w:val="3F3F3F"/>
          <w:sz w:val="21"/>
          <w:szCs w:val="21"/>
        </w:rPr>
        <w:t>；</w:t>
      </w:r>
    </w:p>
    <w:p w14:paraId="6632E3C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（2）会计师事务所的收入</w:t>
      </w:r>
      <w:r>
        <w:rPr>
          <w:rFonts w:cs="Calibri" w:hint="eastAsia"/>
          <w:b/>
          <w:bCs/>
          <w:color w:val="FF0000"/>
          <w:sz w:val="21"/>
          <w:szCs w:val="21"/>
        </w:rPr>
        <w:t>过分依赖</w:t>
      </w:r>
      <w:r>
        <w:rPr>
          <w:rFonts w:cs="Calibri" w:hint="eastAsia"/>
          <w:color w:val="3F3F3F"/>
          <w:sz w:val="21"/>
          <w:szCs w:val="21"/>
        </w:rPr>
        <w:t>某一客户；</w:t>
      </w:r>
    </w:p>
    <w:p w14:paraId="495A4E78"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（3）鉴证业务项目组成员与鉴证客户存在重要且</w:t>
      </w:r>
      <w:r>
        <w:rPr>
          <w:rFonts w:cs="Calibri" w:hint="eastAsia"/>
          <w:b/>
          <w:bCs/>
          <w:color w:val="FF0000"/>
          <w:sz w:val="21"/>
          <w:szCs w:val="21"/>
        </w:rPr>
        <w:t>密切的商业关系</w:t>
      </w:r>
      <w:r>
        <w:rPr>
          <w:rFonts w:cs="Calibri" w:hint="eastAsia"/>
          <w:color w:val="3F3F3F"/>
          <w:sz w:val="21"/>
          <w:szCs w:val="21"/>
        </w:rPr>
        <w:t>；</w:t>
      </w:r>
    </w:p>
    <w:p w14:paraId="28813C5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（4）会计师事务所担心可能</w:t>
      </w:r>
      <w:r>
        <w:rPr>
          <w:rFonts w:cs="Calibri" w:hint="eastAsia"/>
          <w:b/>
          <w:bCs/>
          <w:color w:val="FF0000"/>
          <w:sz w:val="21"/>
          <w:szCs w:val="21"/>
        </w:rPr>
        <w:t>失去</w:t>
      </w:r>
      <w:r>
        <w:rPr>
          <w:rFonts w:cs="Calibri" w:hint="eastAsia"/>
          <w:color w:val="3F3F3F"/>
          <w:sz w:val="21"/>
          <w:szCs w:val="21"/>
        </w:rPr>
        <w:t>某一重要客户；</w:t>
      </w:r>
    </w:p>
    <w:p w14:paraId="00F5B5C6"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（5）鉴证业务项目组成员正在与鉴证客户</w:t>
      </w:r>
      <w:r>
        <w:rPr>
          <w:rFonts w:cs="Calibri" w:hint="eastAsia"/>
          <w:b/>
          <w:bCs/>
          <w:color w:val="FF0000"/>
          <w:sz w:val="21"/>
          <w:szCs w:val="21"/>
        </w:rPr>
        <w:t>协商受雇</w:t>
      </w:r>
      <w:r>
        <w:rPr>
          <w:rFonts w:cs="Calibri" w:hint="eastAsia"/>
          <w:color w:val="3F3F3F"/>
          <w:sz w:val="21"/>
          <w:szCs w:val="21"/>
        </w:rPr>
        <w:t>于该客户；</w:t>
      </w:r>
    </w:p>
    <w:p w14:paraId="6D4B1550"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（6）会计师事务所与客户就鉴证业务达成</w:t>
      </w:r>
      <w:r>
        <w:rPr>
          <w:rFonts w:cs="Calibri" w:hint="eastAsia"/>
          <w:b/>
          <w:bCs/>
          <w:color w:val="FF0000"/>
          <w:sz w:val="21"/>
          <w:szCs w:val="21"/>
        </w:rPr>
        <w:t>或有收费</w:t>
      </w:r>
      <w:r>
        <w:rPr>
          <w:rFonts w:cs="Calibri" w:hint="eastAsia"/>
          <w:color w:val="3F3F3F"/>
          <w:sz w:val="21"/>
          <w:szCs w:val="21"/>
        </w:rPr>
        <w:t>的协议；</w:t>
      </w:r>
    </w:p>
    <w:p w14:paraId="747D9A97"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（7）注册会计帅在评价所在会计师事务所以往提供的专业服务时，发现了</w:t>
      </w:r>
      <w:r>
        <w:rPr>
          <w:rFonts w:cs="Calibri" w:hint="eastAsia"/>
          <w:b/>
          <w:bCs/>
          <w:color w:val="FF0000"/>
          <w:sz w:val="21"/>
          <w:szCs w:val="21"/>
        </w:rPr>
        <w:t>重大错误</w:t>
      </w:r>
      <w:r>
        <w:rPr>
          <w:rFonts w:cs="Calibri" w:hint="eastAsia"/>
          <w:color w:val="3F3F3F"/>
          <w:sz w:val="21"/>
          <w:szCs w:val="21"/>
        </w:rPr>
        <w:t>。</w:t>
      </w:r>
    </w:p>
    <w:p w14:paraId="11A09A41"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【原则1-2】自我评价导致不利影响</w:t>
      </w:r>
    </w:p>
    <w:p w14:paraId="594A6BC8"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自我评价导致不利影响的情形主要包括：</w:t>
      </w:r>
    </w:p>
    <w:p w14:paraId="1715AC07"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（1）会计师事务所在对客户提供财务系统的</w:t>
      </w:r>
      <w:r>
        <w:rPr>
          <w:rFonts w:cs="Calibri" w:hint="eastAsia"/>
          <w:b/>
          <w:bCs/>
          <w:color w:val="FF0000"/>
          <w:sz w:val="21"/>
          <w:szCs w:val="21"/>
        </w:rPr>
        <w:t>设计或操作</w:t>
      </w:r>
      <w:r>
        <w:rPr>
          <w:rFonts w:cs="Calibri" w:hint="eastAsia"/>
          <w:color w:val="3F3F3F"/>
          <w:sz w:val="21"/>
          <w:szCs w:val="21"/>
        </w:rPr>
        <w:t>服务后，又对系统的运行有效性出具</w:t>
      </w:r>
      <w:r>
        <w:rPr>
          <w:rFonts w:cs="Calibri" w:hint="eastAsia"/>
          <w:b/>
          <w:bCs/>
          <w:color w:val="FF0000"/>
          <w:sz w:val="21"/>
          <w:szCs w:val="21"/>
        </w:rPr>
        <w:t>鉴证</w:t>
      </w:r>
      <w:r>
        <w:rPr>
          <w:rFonts w:cs="Calibri" w:hint="eastAsia"/>
          <w:color w:val="3F3F3F"/>
          <w:sz w:val="21"/>
          <w:szCs w:val="21"/>
        </w:rPr>
        <w:t>报告；</w:t>
      </w:r>
    </w:p>
    <w:p w14:paraId="35755040"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（2）会计师事务所为客户</w:t>
      </w:r>
      <w:r>
        <w:rPr>
          <w:rFonts w:cs="Calibri" w:hint="eastAsia"/>
          <w:b/>
          <w:bCs/>
          <w:color w:val="FF0000"/>
          <w:sz w:val="21"/>
          <w:szCs w:val="21"/>
        </w:rPr>
        <w:t>编制</w:t>
      </w:r>
      <w:r>
        <w:rPr>
          <w:rFonts w:cs="Calibri" w:hint="eastAsia"/>
          <w:color w:val="3F3F3F"/>
          <w:sz w:val="21"/>
          <w:szCs w:val="21"/>
        </w:rPr>
        <w:t>原始数据，这些数据构成</w:t>
      </w:r>
      <w:r>
        <w:rPr>
          <w:rFonts w:cs="Calibri" w:hint="eastAsia"/>
          <w:b/>
          <w:bCs/>
          <w:color w:val="FF0000"/>
          <w:sz w:val="21"/>
          <w:szCs w:val="21"/>
        </w:rPr>
        <w:t>鉴证</w:t>
      </w:r>
      <w:r>
        <w:rPr>
          <w:rFonts w:cs="Calibri" w:hint="eastAsia"/>
          <w:color w:val="3F3F3F"/>
          <w:sz w:val="21"/>
          <w:szCs w:val="21"/>
        </w:rPr>
        <w:t>业务的对象；</w:t>
      </w:r>
    </w:p>
    <w:p w14:paraId="70947A91"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（3）鉴证业务项目组成员</w:t>
      </w:r>
      <w:r>
        <w:rPr>
          <w:rFonts w:cs="Calibri" w:hint="eastAsia"/>
          <w:b/>
          <w:bCs/>
          <w:color w:val="FF0000"/>
          <w:sz w:val="21"/>
          <w:szCs w:val="21"/>
        </w:rPr>
        <w:t>担任</w:t>
      </w:r>
      <w:r>
        <w:rPr>
          <w:rFonts w:cs="Calibri" w:hint="eastAsia"/>
          <w:color w:val="3F3F3F"/>
          <w:sz w:val="21"/>
          <w:szCs w:val="21"/>
        </w:rPr>
        <w:t>或最近曾经担任客户的董事或高级管理人员；</w:t>
      </w:r>
    </w:p>
    <w:p w14:paraId="0B2F0C48"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（4）鉴证业务项目组成员目前或最近曾</w:t>
      </w:r>
      <w:r>
        <w:rPr>
          <w:rFonts w:cs="Calibri" w:hint="eastAsia"/>
          <w:b/>
          <w:bCs/>
          <w:color w:val="FF0000"/>
          <w:sz w:val="21"/>
          <w:szCs w:val="21"/>
        </w:rPr>
        <w:t>受雇</w:t>
      </w:r>
      <w:r>
        <w:rPr>
          <w:rFonts w:cs="Calibri" w:hint="eastAsia"/>
          <w:color w:val="3F3F3F"/>
          <w:sz w:val="21"/>
          <w:szCs w:val="21"/>
        </w:rPr>
        <w:t>于客户，并且所处职位能够对鉴证对象施加重大影响；</w:t>
      </w:r>
    </w:p>
    <w:p w14:paraId="26F6E686"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（5）会计师事务所为鉴证客户提供直接影响鉴证对象信息的其他服务。</w:t>
      </w:r>
    </w:p>
    <w:p w14:paraId="68F65747"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【原则1-3】过度推介导致不利影响</w:t>
      </w:r>
    </w:p>
    <w:p w14:paraId="4D7F2C43"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过度推介导致不利影响的情形主要包括：</w:t>
      </w:r>
    </w:p>
    <w:p w14:paraId="22D1EEA4"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（1）会计师事务所</w:t>
      </w:r>
      <w:r>
        <w:rPr>
          <w:rFonts w:cs="Calibri" w:hint="eastAsia"/>
          <w:b/>
          <w:bCs/>
          <w:color w:val="FF0000"/>
          <w:sz w:val="21"/>
          <w:szCs w:val="21"/>
        </w:rPr>
        <w:t>推介</w:t>
      </w:r>
      <w:r>
        <w:rPr>
          <w:rFonts w:cs="Calibri" w:hint="eastAsia"/>
          <w:color w:val="3F3F3F"/>
          <w:sz w:val="21"/>
          <w:szCs w:val="21"/>
        </w:rPr>
        <w:t>审计客户的股份；</w:t>
      </w:r>
    </w:p>
    <w:p w14:paraId="6ABCDD6C"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（2）在审计客户与第三方发生诉讼或纠纷时，注册会计师担任该客户的</w:t>
      </w:r>
      <w:r>
        <w:rPr>
          <w:rFonts w:cs="Calibri" w:hint="eastAsia"/>
          <w:b/>
          <w:bCs/>
          <w:color w:val="FF0000"/>
          <w:sz w:val="21"/>
          <w:szCs w:val="21"/>
        </w:rPr>
        <w:t>辩护人</w:t>
      </w:r>
      <w:r>
        <w:rPr>
          <w:rFonts w:cs="Calibri" w:hint="eastAsia"/>
          <w:color w:val="3F3F3F"/>
          <w:sz w:val="21"/>
          <w:szCs w:val="21"/>
        </w:rPr>
        <w:t>。</w:t>
      </w:r>
    </w:p>
    <w:p w14:paraId="6A875BE3"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【原则1-4】密切关系导致不利影响</w:t>
      </w:r>
    </w:p>
    <w:p w14:paraId="65DD03A1"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密切关系导致不利影响的情形主要包括：</w:t>
      </w:r>
    </w:p>
    <w:p w14:paraId="6AE13477"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（1）项目组成员的</w:t>
      </w:r>
      <w:r>
        <w:rPr>
          <w:rFonts w:cs="Calibri" w:hint="eastAsia"/>
          <w:b/>
          <w:bCs/>
          <w:color w:val="FF0000"/>
          <w:sz w:val="21"/>
          <w:szCs w:val="21"/>
        </w:rPr>
        <w:t>近亲属担任</w:t>
      </w:r>
      <w:r>
        <w:rPr>
          <w:rFonts w:cs="Calibri" w:hint="eastAsia"/>
          <w:color w:val="3F3F3F"/>
          <w:sz w:val="21"/>
          <w:szCs w:val="21"/>
        </w:rPr>
        <w:t>客户的董事或高级管理人员；</w:t>
      </w:r>
    </w:p>
    <w:p w14:paraId="5CA6B888"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（2）项目组成员的近亲属是客户的</w:t>
      </w:r>
      <w:r>
        <w:rPr>
          <w:rFonts w:cs="Calibri" w:hint="eastAsia"/>
          <w:b/>
          <w:bCs/>
          <w:color w:val="FF0000"/>
          <w:sz w:val="21"/>
          <w:szCs w:val="21"/>
        </w:rPr>
        <w:t>员工</w:t>
      </w:r>
      <w:r>
        <w:rPr>
          <w:rFonts w:cs="Calibri" w:hint="eastAsia"/>
          <w:color w:val="3F3F3F"/>
          <w:sz w:val="21"/>
          <w:szCs w:val="21"/>
        </w:rPr>
        <w:t>，其所处职位能够对业务对象施加</w:t>
      </w:r>
      <w:r>
        <w:rPr>
          <w:rFonts w:cs="Calibri" w:hint="eastAsia"/>
          <w:b/>
          <w:bCs/>
          <w:color w:val="FF0000"/>
          <w:sz w:val="21"/>
          <w:szCs w:val="21"/>
        </w:rPr>
        <w:t>重大影响</w:t>
      </w:r>
      <w:r>
        <w:rPr>
          <w:rFonts w:cs="Calibri" w:hint="eastAsia"/>
          <w:color w:val="3F3F3F"/>
          <w:sz w:val="21"/>
          <w:szCs w:val="21"/>
        </w:rPr>
        <w:t>；</w:t>
      </w:r>
    </w:p>
    <w:p w14:paraId="03022AA0"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（3）客户的董事、高级管理人员或所处职位能够对业务对象施加重大影响的员工，最近曾</w:t>
      </w:r>
      <w:r>
        <w:rPr>
          <w:rFonts w:cs="Calibri" w:hint="eastAsia"/>
          <w:b/>
          <w:bCs/>
          <w:color w:val="FF0000"/>
          <w:sz w:val="21"/>
          <w:szCs w:val="21"/>
        </w:rPr>
        <w:t>担任</w:t>
      </w:r>
      <w:r>
        <w:rPr>
          <w:rFonts w:cs="Calibri" w:hint="eastAsia"/>
          <w:color w:val="3F3F3F"/>
          <w:sz w:val="21"/>
          <w:szCs w:val="21"/>
        </w:rPr>
        <w:t>会计师事务所的项目合伙人；</w:t>
      </w:r>
    </w:p>
    <w:p w14:paraId="052A0136"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（4）注册会计师接受客户的</w:t>
      </w:r>
      <w:r>
        <w:rPr>
          <w:rFonts w:cs="Calibri" w:hint="eastAsia"/>
          <w:b/>
          <w:bCs/>
          <w:color w:val="FF0000"/>
          <w:sz w:val="21"/>
          <w:szCs w:val="21"/>
        </w:rPr>
        <w:t>礼品或款待</w:t>
      </w:r>
      <w:r>
        <w:rPr>
          <w:rFonts w:cs="Calibri" w:hint="eastAsia"/>
          <w:color w:val="3F3F3F"/>
          <w:sz w:val="21"/>
          <w:szCs w:val="21"/>
        </w:rPr>
        <w:t>；</w:t>
      </w:r>
    </w:p>
    <w:p w14:paraId="377D3A3B"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（5）会计师事务所的合伙人或高级员工与鉴证客户存在</w:t>
      </w:r>
      <w:r>
        <w:rPr>
          <w:rFonts w:cs="Calibri" w:hint="eastAsia"/>
          <w:b/>
          <w:bCs/>
          <w:color w:val="FF0000"/>
          <w:sz w:val="21"/>
          <w:szCs w:val="21"/>
        </w:rPr>
        <w:t>长期</w:t>
      </w:r>
      <w:r>
        <w:rPr>
          <w:rFonts w:cs="Calibri" w:hint="eastAsia"/>
          <w:color w:val="3F3F3F"/>
          <w:sz w:val="21"/>
          <w:szCs w:val="21"/>
        </w:rPr>
        <w:t>业务关系。</w:t>
      </w:r>
    </w:p>
    <w:p w14:paraId="5A2FAA16"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【原则1-5】外在压力导致不利影响</w:t>
      </w:r>
    </w:p>
    <w:p w14:paraId="719CF58A"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外在压力导致不利影响的情形主要包括：</w:t>
      </w:r>
    </w:p>
    <w:p w14:paraId="2D84B063"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（1）会计师事务所受到客户</w:t>
      </w:r>
      <w:r>
        <w:rPr>
          <w:rFonts w:cs="Calibri" w:hint="eastAsia"/>
          <w:b/>
          <w:bCs/>
          <w:color w:val="FF0000"/>
          <w:sz w:val="21"/>
          <w:szCs w:val="21"/>
        </w:rPr>
        <w:t>解除</w:t>
      </w:r>
      <w:r>
        <w:rPr>
          <w:rFonts w:cs="Calibri" w:hint="eastAsia"/>
          <w:color w:val="3F3F3F"/>
          <w:sz w:val="21"/>
          <w:szCs w:val="21"/>
        </w:rPr>
        <w:t>业务关系的威胁；</w:t>
      </w:r>
    </w:p>
    <w:p w14:paraId="566F862D"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（2）审计客户表示，如果会计师事务所不同意对某项交易的会计处理，则</w:t>
      </w:r>
      <w:r>
        <w:rPr>
          <w:rFonts w:cs="Calibri" w:hint="eastAsia"/>
          <w:b/>
          <w:bCs/>
          <w:color w:val="FF0000"/>
          <w:sz w:val="21"/>
          <w:szCs w:val="21"/>
        </w:rPr>
        <w:t>不再委托</w:t>
      </w:r>
      <w:r>
        <w:rPr>
          <w:rFonts w:cs="Calibri" w:hint="eastAsia"/>
          <w:color w:val="3F3F3F"/>
          <w:sz w:val="21"/>
          <w:szCs w:val="21"/>
        </w:rPr>
        <w:t>其承办拟议中的非鉴证业务；</w:t>
      </w:r>
    </w:p>
    <w:p w14:paraId="0F7B5FB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（3）客户威胁将</w:t>
      </w:r>
      <w:r>
        <w:rPr>
          <w:rFonts w:cs="Calibri" w:hint="eastAsia"/>
          <w:b/>
          <w:bCs/>
          <w:color w:val="FF0000"/>
          <w:sz w:val="21"/>
          <w:szCs w:val="21"/>
        </w:rPr>
        <w:t>起诉</w:t>
      </w:r>
      <w:r>
        <w:rPr>
          <w:rFonts w:cs="Calibri" w:hint="eastAsia"/>
          <w:color w:val="3F3F3F"/>
          <w:sz w:val="21"/>
          <w:szCs w:val="21"/>
        </w:rPr>
        <w:t>会计师事务所；</w:t>
      </w:r>
    </w:p>
    <w:p w14:paraId="0B14A503"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（4）会计师事务所受到降低收费的影响而不恰当地</w:t>
      </w:r>
      <w:r>
        <w:rPr>
          <w:rFonts w:cs="Calibri" w:hint="eastAsia"/>
          <w:b/>
          <w:bCs/>
          <w:color w:val="FF0000"/>
          <w:sz w:val="21"/>
          <w:szCs w:val="21"/>
        </w:rPr>
        <w:t>缩小</w:t>
      </w:r>
      <w:r>
        <w:rPr>
          <w:rFonts w:cs="Calibri" w:hint="eastAsia"/>
          <w:color w:val="3F3F3F"/>
          <w:sz w:val="21"/>
          <w:szCs w:val="21"/>
        </w:rPr>
        <w:t>工作范围；</w:t>
      </w:r>
    </w:p>
    <w:p w14:paraId="320B2547"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（5）由于客户员工对所讨论的事项更具有专长，注册会计师面临服从其判断的</w:t>
      </w:r>
      <w:r>
        <w:rPr>
          <w:rFonts w:cs="Calibri" w:hint="eastAsia"/>
          <w:b/>
          <w:bCs/>
          <w:color w:val="FF0000"/>
          <w:sz w:val="21"/>
          <w:szCs w:val="21"/>
        </w:rPr>
        <w:t>压力</w:t>
      </w:r>
      <w:r>
        <w:rPr>
          <w:rFonts w:cs="Calibri" w:hint="eastAsia"/>
          <w:color w:val="3F3F3F"/>
          <w:sz w:val="21"/>
          <w:szCs w:val="21"/>
        </w:rPr>
        <w:t>；</w:t>
      </w:r>
    </w:p>
    <w:p w14:paraId="70A1EFA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（6）会计师事务所合伙人告知注册会计师，除非同意审计客户不恰当的会计处理，否则将</w:t>
      </w:r>
      <w:r>
        <w:rPr>
          <w:rFonts w:cs="Calibri" w:hint="eastAsia"/>
          <w:b/>
          <w:bCs/>
          <w:color w:val="FF0000"/>
          <w:sz w:val="21"/>
          <w:szCs w:val="21"/>
        </w:rPr>
        <w:t>影响晋升</w:t>
      </w:r>
      <w:r>
        <w:rPr>
          <w:rFonts w:cs="Calibri" w:hint="eastAsia"/>
          <w:color w:val="3F3F3F"/>
          <w:sz w:val="21"/>
          <w:szCs w:val="21"/>
        </w:rPr>
        <w:t>。</w:t>
      </w:r>
    </w:p>
    <w:p w14:paraId="0F74CCB7" w14:textId="77777777" w:rsidR="00A60084" w:rsidRDefault="00A60084" w:rsidP="00A6008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分述·原则二·具体运用原则</w:t>
      </w:r>
    </w:p>
    <w:p w14:paraId="0EDE4E8B"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【原则2-1】利益冲突</w:t>
      </w:r>
    </w:p>
    <w:p w14:paraId="0177D79B"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注册会计师应当根据可能产生利益冲突的具体情形，采取下列防范措施：</w:t>
      </w:r>
    </w:p>
    <w:p w14:paraId="6D97161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（1）如果会计师事务所的商业利益或业务活动可能与客户存在利益冲突，注册会计师</w:t>
      </w:r>
      <w:r>
        <w:rPr>
          <w:rFonts w:cs="Calibri" w:hint="eastAsia"/>
          <w:b/>
          <w:bCs/>
          <w:color w:val="FF0000"/>
          <w:sz w:val="21"/>
          <w:szCs w:val="21"/>
        </w:rPr>
        <w:t>应当告知客户</w:t>
      </w:r>
      <w:r>
        <w:rPr>
          <w:rFonts w:cs="Calibri" w:hint="eastAsia"/>
          <w:color w:val="3F3F3F"/>
          <w:sz w:val="21"/>
          <w:szCs w:val="21"/>
        </w:rPr>
        <w:t>，并在征得其同意的情况下执行业务；</w:t>
      </w:r>
    </w:p>
    <w:p w14:paraId="583881AC"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（2）如果为存在利益冲突的两个以上客户服务，注册会计师</w:t>
      </w:r>
      <w:r>
        <w:rPr>
          <w:rFonts w:cs="Calibri" w:hint="eastAsia"/>
          <w:b/>
          <w:bCs/>
          <w:color w:val="FF0000"/>
          <w:sz w:val="21"/>
          <w:szCs w:val="21"/>
        </w:rPr>
        <w:t>应当告知所有已知相关方</w:t>
      </w:r>
      <w:r>
        <w:rPr>
          <w:rFonts w:cs="Calibri" w:hint="eastAsia"/>
          <w:color w:val="3F3F3F"/>
          <w:sz w:val="21"/>
          <w:szCs w:val="21"/>
        </w:rPr>
        <w:t>，并在征得他们同意的情况下执行业务；</w:t>
      </w:r>
    </w:p>
    <w:p w14:paraId="0AD383C5"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（3）如果为某一特定行业或领域中的两个以上客户提供服务，注册会计师</w:t>
      </w:r>
      <w:r>
        <w:rPr>
          <w:rFonts w:cs="Calibri" w:hint="eastAsia"/>
          <w:b/>
          <w:bCs/>
          <w:color w:val="FF0000"/>
          <w:sz w:val="21"/>
          <w:szCs w:val="21"/>
        </w:rPr>
        <w:t>应当告知客户</w:t>
      </w:r>
      <w:r>
        <w:rPr>
          <w:rFonts w:cs="Calibri" w:hint="eastAsia"/>
          <w:color w:val="3F3F3F"/>
          <w:sz w:val="21"/>
          <w:szCs w:val="21"/>
        </w:rPr>
        <w:t>，并在征得他们同意的情况下执行业务。</w:t>
      </w:r>
    </w:p>
    <w:p w14:paraId="6F72DFB3"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【案例1】</w:t>
      </w:r>
    </w:p>
    <w:p w14:paraId="24FCCCA4"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甲公司是ABC会计师事务所的常年审计客户，ABC会计师事务所委托A注册会计师担任2016年度甲公司财务报表审计的项目合伙人。</w:t>
      </w:r>
    </w:p>
    <w:p w14:paraId="114377BD"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乙公司是甲公司的主要竞争对手，ABC会计师事务所首次接受其委托。考虑到A注册会计师的行业经验，在将相关情况</w:t>
      </w:r>
      <w:r>
        <w:rPr>
          <w:rFonts w:cs="Calibri" w:hint="eastAsia"/>
          <w:b/>
          <w:bCs/>
          <w:color w:val="FF0000"/>
          <w:sz w:val="21"/>
          <w:szCs w:val="21"/>
        </w:rPr>
        <w:t>告知甲公司</w:t>
      </w:r>
      <w:r>
        <w:rPr>
          <w:rFonts w:cs="Calibri" w:hint="eastAsia"/>
          <w:color w:val="3F3F3F"/>
          <w:sz w:val="21"/>
          <w:szCs w:val="21"/>
        </w:rPr>
        <w:t>并征得其同意后，ABC会计师事务所委托A注册会计师担任乙公司审计项目的项目合伙人。</w:t>
      </w:r>
    </w:p>
    <w:p w14:paraId="64553E10"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353AD2B1"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上述做法违反中国注册会计师职业道德守则。为存在利益冲突的</w:t>
      </w:r>
      <w:r>
        <w:rPr>
          <w:rFonts w:cs="Calibri" w:hint="eastAsia"/>
          <w:b/>
          <w:bCs/>
          <w:color w:val="FF0000"/>
          <w:sz w:val="21"/>
          <w:szCs w:val="21"/>
        </w:rPr>
        <w:t>两个以上客户</w:t>
      </w:r>
      <w:r>
        <w:rPr>
          <w:rFonts w:cs="Calibri" w:hint="eastAsia"/>
          <w:color w:val="3F3F3F"/>
          <w:sz w:val="21"/>
          <w:szCs w:val="21"/>
        </w:rPr>
        <w:t>服务，注册会计师应当告知所有已知相关方，并在征得其同意的情况下执行业务。</w:t>
      </w:r>
    </w:p>
    <w:p w14:paraId="2CB192D7"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【原则2-2】应客户的要求提供第二次意见</w:t>
      </w:r>
    </w:p>
    <w:p w14:paraId="335B00F9"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如果被要求提供第二次意见，注册会计师应当评价不利影响的严重程度，并在必要时采取防范措施消除不利影响或将其降低至可接受的水平，防范措施主要包括：</w:t>
      </w:r>
    </w:p>
    <w:p w14:paraId="45411325"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（1）征得客户同意与前任注册会计师</w:t>
      </w:r>
      <w:r>
        <w:rPr>
          <w:rFonts w:cs="Calibri" w:hint="eastAsia"/>
          <w:b/>
          <w:bCs/>
          <w:color w:val="FF0000"/>
          <w:sz w:val="21"/>
          <w:szCs w:val="21"/>
        </w:rPr>
        <w:t>沟通</w:t>
      </w:r>
      <w:r>
        <w:rPr>
          <w:rFonts w:cs="Calibri" w:hint="eastAsia"/>
          <w:color w:val="3F3F3F"/>
          <w:sz w:val="21"/>
          <w:szCs w:val="21"/>
        </w:rPr>
        <w:t>；</w:t>
      </w:r>
    </w:p>
    <w:p w14:paraId="6C883F3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（2）在与客户沟通中说明注册会计师发表专业意见的</w:t>
      </w:r>
      <w:r>
        <w:rPr>
          <w:rFonts w:cs="Calibri" w:hint="eastAsia"/>
          <w:b/>
          <w:bCs/>
          <w:color w:val="FF0000"/>
          <w:sz w:val="21"/>
          <w:szCs w:val="21"/>
        </w:rPr>
        <w:t>局限性</w:t>
      </w:r>
      <w:r>
        <w:rPr>
          <w:rFonts w:cs="Calibri" w:hint="eastAsia"/>
          <w:color w:val="3F3F3F"/>
          <w:sz w:val="21"/>
          <w:szCs w:val="21"/>
        </w:rPr>
        <w:t>；</w:t>
      </w:r>
    </w:p>
    <w:p w14:paraId="41EF0E55"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（3）向前任注册会计师提供第二次意见的</w:t>
      </w:r>
      <w:r>
        <w:rPr>
          <w:rFonts w:cs="Calibri" w:hint="eastAsia"/>
          <w:b/>
          <w:bCs/>
          <w:color w:val="FF0000"/>
          <w:sz w:val="21"/>
          <w:szCs w:val="21"/>
        </w:rPr>
        <w:t>副本</w:t>
      </w:r>
      <w:r>
        <w:rPr>
          <w:rFonts w:cs="Calibri" w:hint="eastAsia"/>
          <w:color w:val="3F3F3F"/>
          <w:sz w:val="21"/>
          <w:szCs w:val="21"/>
        </w:rPr>
        <w:t>。</w:t>
      </w:r>
    </w:p>
    <w:p w14:paraId="0B05A06F"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【原则2-3】过低收费</w:t>
      </w:r>
    </w:p>
    <w:p w14:paraId="71E875B9"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如果收费报价过低，可能导致难以按照执业准则和相关职业道德要求的要求执行业务，从而对</w:t>
      </w:r>
      <w:r>
        <w:rPr>
          <w:rFonts w:cs="Calibri" w:hint="eastAsia"/>
          <w:b/>
          <w:bCs/>
          <w:color w:val="FF0000"/>
          <w:sz w:val="21"/>
          <w:szCs w:val="21"/>
        </w:rPr>
        <w:t>专业胜任能力和应有的关注</w:t>
      </w:r>
      <w:r>
        <w:rPr>
          <w:rFonts w:cs="Calibri" w:hint="eastAsia"/>
          <w:color w:val="3F3F3F"/>
          <w:sz w:val="21"/>
          <w:szCs w:val="21"/>
        </w:rPr>
        <w:t>原则产生不利影响。</w:t>
      </w:r>
    </w:p>
    <w:p w14:paraId="7DF92B45"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【案例2】</w:t>
      </w:r>
    </w:p>
    <w:p w14:paraId="5AFDFA04"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ABC会计师事务所首次接受委托的审计客户，签订审计业务约定书时，ABC会计师事务所根据有关部门的要求，与甲公司商定按六折收取审计费用，据此，审计项目组计划相应缩小审计范围，并就此事与甲公司治理层达成一致意见。</w:t>
      </w:r>
    </w:p>
    <w:p w14:paraId="5C6D4058"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64A6874"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上述做法违反中国注册会计师职业道德守则。所述情况表明，降低收费导致事务所</w:t>
      </w:r>
      <w:r>
        <w:rPr>
          <w:rFonts w:cs="Calibri" w:hint="eastAsia"/>
          <w:b/>
          <w:bCs/>
          <w:color w:val="FF0000"/>
          <w:sz w:val="21"/>
          <w:szCs w:val="21"/>
        </w:rPr>
        <w:t>不恰当地缩小</w:t>
      </w:r>
      <w:r>
        <w:rPr>
          <w:rFonts w:cs="Calibri" w:hint="eastAsia"/>
          <w:color w:val="3F3F3F"/>
          <w:sz w:val="21"/>
          <w:szCs w:val="21"/>
        </w:rPr>
        <w:t>了工作范围，将对专业胜任能力和应有的关注原则产生不利影响。</w:t>
      </w:r>
    </w:p>
    <w:p w14:paraId="4F9606FA"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【原则2-4】或有收费</w:t>
      </w:r>
    </w:p>
    <w:p w14:paraId="499680AF"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除法律法规允许外，注册会计师</w:t>
      </w:r>
      <w:r>
        <w:rPr>
          <w:rFonts w:cs="Calibri" w:hint="eastAsia"/>
          <w:b/>
          <w:bCs/>
          <w:color w:val="FF0000"/>
          <w:sz w:val="21"/>
          <w:szCs w:val="21"/>
        </w:rPr>
        <w:t>不得以或有收费方式</w:t>
      </w:r>
      <w:r>
        <w:rPr>
          <w:rFonts w:cs="Calibri" w:hint="eastAsia"/>
          <w:color w:val="3F3F3F"/>
          <w:sz w:val="21"/>
          <w:szCs w:val="21"/>
        </w:rPr>
        <w:t>提供鉴证服务，收费与否或收费多少</w:t>
      </w:r>
      <w:r>
        <w:rPr>
          <w:rFonts w:cs="Calibri" w:hint="eastAsia"/>
          <w:b/>
          <w:bCs/>
          <w:color w:val="FF0000"/>
          <w:sz w:val="21"/>
          <w:szCs w:val="21"/>
        </w:rPr>
        <w:t>不得以鉴证工作结果或实现特定目的</w:t>
      </w:r>
      <w:r>
        <w:rPr>
          <w:rFonts w:cs="Calibri" w:hint="eastAsia"/>
          <w:color w:val="3F3F3F"/>
          <w:sz w:val="21"/>
          <w:szCs w:val="21"/>
        </w:rPr>
        <w:t>为条件。</w:t>
      </w:r>
    </w:p>
    <w:p w14:paraId="2DD38793"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【案例3】</w:t>
      </w:r>
    </w:p>
    <w:p w14:paraId="2704EF9D"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甲公司是ABC会计师事务所首次接受委托的审计客户，审计业务约定书约定，甲公司如上市成功，将另行奖励ABC会计师事务所，奖励金额按发行股票融资额的0.1%计算。</w:t>
      </w:r>
    </w:p>
    <w:p w14:paraId="03693261"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75BE6CA1"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上述做法违反中国注册会计师职业道德守则。ABC会计师事务所提供审计服务</w:t>
      </w:r>
      <w:r>
        <w:rPr>
          <w:rFonts w:cs="Calibri" w:hint="eastAsia"/>
          <w:b/>
          <w:bCs/>
          <w:color w:val="FF0000"/>
          <w:sz w:val="21"/>
          <w:szCs w:val="21"/>
        </w:rPr>
        <w:t>不得采用或有收费</w:t>
      </w:r>
      <w:r>
        <w:rPr>
          <w:rFonts w:cs="Calibri" w:hint="eastAsia"/>
          <w:color w:val="3F3F3F"/>
          <w:sz w:val="21"/>
          <w:szCs w:val="21"/>
        </w:rPr>
        <w:t>，否则因自身利益严重影响独立性。</w:t>
      </w:r>
    </w:p>
    <w:p w14:paraId="255A61F0"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【原则2-5】介绍费或佣金</w:t>
      </w:r>
    </w:p>
    <w:p w14:paraId="176BFAFF"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（1）注册会计师收取与客户相关的介绍费或佣金，可能对客观和公正原则以及专业胜任能力和应有的关注原则产生非常严重的不利影响，导致没有防范措施能够消除不利影响或将其降低至可接受的水平。</w:t>
      </w:r>
      <w:r>
        <w:rPr>
          <w:rFonts w:cs="Calibri" w:hint="eastAsia"/>
          <w:b/>
          <w:bCs/>
          <w:color w:val="FF0000"/>
          <w:sz w:val="21"/>
          <w:szCs w:val="21"/>
        </w:rPr>
        <w:t>注册会计师不得收取与客户相关的介绍费或佣金</w:t>
      </w:r>
      <w:r>
        <w:rPr>
          <w:rFonts w:cs="Calibri" w:hint="eastAsia"/>
          <w:color w:val="3F3F3F"/>
          <w:sz w:val="21"/>
          <w:szCs w:val="21"/>
        </w:rPr>
        <w:t>。</w:t>
      </w:r>
    </w:p>
    <w:p w14:paraId="2488D511"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（2）注册会计师为获得客户而支付业务介绍费，可能对客观和公正原则以及专业胜任能力和应有的关注原则产生非常严重的不利影响，导致没有防范措施能够消除不利影响或将其降低至可接受的水平。</w:t>
      </w:r>
      <w:r>
        <w:rPr>
          <w:rFonts w:cs="Calibri" w:hint="eastAsia"/>
          <w:b/>
          <w:bCs/>
          <w:color w:val="FF0000"/>
          <w:sz w:val="21"/>
          <w:szCs w:val="21"/>
        </w:rPr>
        <w:t>注册会计师不得向客户或其他方支付业务介绍费</w:t>
      </w:r>
      <w:r>
        <w:rPr>
          <w:rFonts w:cs="Calibri" w:hint="eastAsia"/>
          <w:color w:val="3F3F3F"/>
          <w:sz w:val="21"/>
          <w:szCs w:val="21"/>
        </w:rPr>
        <w:t>。</w:t>
      </w:r>
    </w:p>
    <w:p w14:paraId="3062AB25"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【案例4】</w:t>
      </w:r>
    </w:p>
    <w:p w14:paraId="544C663C"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甲公司是ABC会计师事务所首次接受委托的审计客户，甲公司与ABC会计师事务所签订协议，由甲公司向其客户推荐ABC会计师事务所的服务。每次推荐成功后，由ABC会计师事务所向甲公司支付少量的业务介绍费。</w:t>
      </w:r>
    </w:p>
    <w:p w14:paraId="11FAE3B1"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0FDB33F"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上述做法违反中国注册会计师职业道德守则。会计师事务所</w:t>
      </w:r>
      <w:r>
        <w:rPr>
          <w:rFonts w:cs="Calibri" w:hint="eastAsia"/>
          <w:b/>
          <w:bCs/>
          <w:color w:val="FF0000"/>
          <w:sz w:val="21"/>
          <w:szCs w:val="21"/>
        </w:rPr>
        <w:t>不得</w:t>
      </w:r>
      <w:r>
        <w:rPr>
          <w:rFonts w:cs="Calibri" w:hint="eastAsia"/>
          <w:color w:val="3F3F3F"/>
          <w:sz w:val="21"/>
          <w:szCs w:val="21"/>
        </w:rPr>
        <w:t>向审计客户支付业务介绍费。</w:t>
      </w:r>
    </w:p>
    <w:p w14:paraId="7FD26FB2"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【原则2-6】专业服务营销</w:t>
      </w:r>
    </w:p>
    <w:p w14:paraId="4713EA83"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可以利用</w:t>
      </w:r>
      <w:r>
        <w:rPr>
          <w:rFonts w:cs="Calibri" w:hint="eastAsia"/>
          <w:color w:val="3F3F3F"/>
          <w:sz w:val="21"/>
          <w:szCs w:val="21"/>
        </w:rPr>
        <w:t>媒体刊登设立、合并、分立、解散、迁址、名称变更和招聘员工等信息，但在营销专业服务时，</w:t>
      </w:r>
      <w:r>
        <w:rPr>
          <w:rFonts w:cs="Calibri" w:hint="eastAsia"/>
          <w:b/>
          <w:bCs/>
          <w:color w:val="FF0000"/>
          <w:sz w:val="21"/>
          <w:szCs w:val="21"/>
        </w:rPr>
        <w:t>不得</w:t>
      </w:r>
      <w:r>
        <w:rPr>
          <w:rFonts w:cs="Calibri" w:hint="eastAsia"/>
          <w:color w:val="3F3F3F"/>
          <w:sz w:val="21"/>
          <w:szCs w:val="21"/>
        </w:rPr>
        <w:t>有下列行为：</w:t>
      </w:r>
    </w:p>
    <w:p w14:paraId="62187E54"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夸大宣传</w:t>
      </w:r>
      <w:r>
        <w:rPr>
          <w:rFonts w:cs="Calibri" w:hint="eastAsia"/>
          <w:color w:val="3F3F3F"/>
          <w:sz w:val="21"/>
          <w:szCs w:val="21"/>
        </w:rPr>
        <w:t>提供的服务、拥有的资质或获得的经验；</w:t>
      </w:r>
    </w:p>
    <w:p w14:paraId="60B33514"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贬低</w:t>
      </w:r>
      <w:r>
        <w:rPr>
          <w:rFonts w:cs="Calibri" w:hint="eastAsia"/>
          <w:color w:val="3F3F3F"/>
          <w:sz w:val="21"/>
          <w:szCs w:val="21"/>
        </w:rPr>
        <w:t>或无根据地比较其他注册会计师的工作；</w:t>
      </w:r>
    </w:p>
    <w:p w14:paraId="560834E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暗示</w:t>
      </w:r>
      <w:r>
        <w:rPr>
          <w:rFonts w:cs="Calibri" w:hint="eastAsia"/>
          <w:color w:val="3F3F3F"/>
          <w:sz w:val="21"/>
          <w:szCs w:val="21"/>
        </w:rPr>
        <w:t>有能力影响有关主管部门、监管机构或类似机构；</w:t>
      </w:r>
    </w:p>
    <w:p w14:paraId="13E3612F"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（4）作出其他</w:t>
      </w:r>
      <w:r>
        <w:rPr>
          <w:rFonts w:cs="Calibri" w:hint="eastAsia"/>
          <w:b/>
          <w:bCs/>
          <w:color w:val="FF0000"/>
          <w:sz w:val="21"/>
          <w:szCs w:val="21"/>
        </w:rPr>
        <w:t>欺骗性</w:t>
      </w:r>
      <w:r>
        <w:rPr>
          <w:rFonts w:cs="Calibri" w:hint="eastAsia"/>
          <w:color w:val="3F3F3F"/>
          <w:sz w:val="21"/>
          <w:szCs w:val="21"/>
        </w:rPr>
        <w:t>的或可能导致误解的声明；</w:t>
      </w:r>
    </w:p>
    <w:p w14:paraId="15140FEF"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（5）采用强迫、欺诈、利诱或骚扰等方式</w:t>
      </w:r>
      <w:r>
        <w:rPr>
          <w:rFonts w:cs="Calibri" w:hint="eastAsia"/>
          <w:b/>
          <w:bCs/>
          <w:color w:val="FF0000"/>
          <w:sz w:val="21"/>
          <w:szCs w:val="21"/>
        </w:rPr>
        <w:t>招揽</w:t>
      </w:r>
      <w:r>
        <w:rPr>
          <w:rFonts w:cs="Calibri" w:hint="eastAsia"/>
          <w:color w:val="3F3F3F"/>
          <w:sz w:val="21"/>
          <w:szCs w:val="21"/>
        </w:rPr>
        <w:t>业务。</w:t>
      </w:r>
    </w:p>
    <w:p w14:paraId="3DB3FEB8"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【案例5】</w:t>
      </w:r>
    </w:p>
    <w:p w14:paraId="3D3FA9D7"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本年，ABC会计师事务所与XYZ会计师事务所达成业务合作协议，ABC事务所以“强强联手，服务最优”为主题在多家媒体刊登广告，宣传两家会计师事务所的合作事宜。</w:t>
      </w:r>
    </w:p>
    <w:p w14:paraId="4E638482"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ADF3C2D"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上述做法违反中国注册会计师职业道德守则。“强强联手，服务最优”</w:t>
      </w:r>
      <w:r>
        <w:rPr>
          <w:rFonts w:cs="Calibri" w:hint="eastAsia"/>
          <w:b/>
          <w:bCs/>
          <w:color w:val="FF0000"/>
          <w:sz w:val="21"/>
          <w:szCs w:val="21"/>
        </w:rPr>
        <w:t>夸大宣传</w:t>
      </w:r>
      <w:r>
        <w:rPr>
          <w:rFonts w:cs="Calibri" w:hint="eastAsia"/>
          <w:color w:val="3F3F3F"/>
          <w:sz w:val="21"/>
          <w:szCs w:val="21"/>
        </w:rPr>
        <w:t>了事务所提供的服务，无根据地比较其他注册会计师的工作，违反职业道德守则中有关专业服务营销的要求。</w:t>
      </w:r>
    </w:p>
    <w:p w14:paraId="41147918"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【原则2-7】礼品和款待</w:t>
      </w:r>
    </w:p>
    <w:p w14:paraId="49765307"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（1）如果客户向注册会计师（或其近亲属）赠送礼品或给予款待，将对职业道德基本原则产生不利影响。注册会计师</w:t>
      </w:r>
      <w:r>
        <w:rPr>
          <w:rFonts w:cs="Calibri" w:hint="eastAsia"/>
          <w:b/>
          <w:bCs/>
          <w:color w:val="FF0000"/>
          <w:sz w:val="21"/>
          <w:szCs w:val="21"/>
        </w:rPr>
        <w:t>不得向客户索取、收受委托合同约定以外的酬金或其他财物</w:t>
      </w:r>
      <w:r>
        <w:rPr>
          <w:rFonts w:cs="Calibri" w:hint="eastAsia"/>
          <w:color w:val="3F3F3F"/>
          <w:sz w:val="21"/>
          <w:szCs w:val="21"/>
        </w:rPr>
        <w:t>，或者利用执行业务之便，牟取其他不正当的利益。</w:t>
      </w:r>
    </w:p>
    <w:p w14:paraId="5B5C0E0E"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（2）如果款待</w:t>
      </w:r>
      <w:r>
        <w:rPr>
          <w:rFonts w:cs="Calibri" w:hint="eastAsia"/>
          <w:b/>
          <w:bCs/>
          <w:color w:val="FF0000"/>
          <w:sz w:val="21"/>
          <w:szCs w:val="21"/>
        </w:rPr>
        <w:t>超出业务活动</w:t>
      </w:r>
      <w:r>
        <w:rPr>
          <w:rFonts w:cs="Calibri" w:hint="eastAsia"/>
          <w:color w:val="3F3F3F"/>
          <w:sz w:val="21"/>
          <w:szCs w:val="21"/>
        </w:rPr>
        <w:t>中的正常往来，注册会计师应当拒绝接受。</w:t>
      </w:r>
    </w:p>
    <w:p w14:paraId="7594191B"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【案例6】</w:t>
      </w:r>
    </w:p>
    <w:p w14:paraId="4D9421D6"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甲公司是ABC会计师事务所的常年审计客户。甲公司是F1赛事中国站的赞助商，向ABC事务所主任会计师A注册会计师赠送5张中国站的贵宾票。A注册会计师将门票分给了审计项目组成员。</w:t>
      </w:r>
    </w:p>
    <w:p w14:paraId="46E2E07D"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8CAFBC6"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上述做法违反中国注册会计师职业道德守则。注册会计师</w:t>
      </w:r>
      <w:r>
        <w:rPr>
          <w:rFonts w:cs="Calibri" w:hint="eastAsia"/>
          <w:b/>
          <w:bCs/>
          <w:color w:val="FF0000"/>
          <w:sz w:val="21"/>
          <w:szCs w:val="21"/>
        </w:rPr>
        <w:t>不得接受</w:t>
      </w:r>
      <w:r>
        <w:rPr>
          <w:rFonts w:cs="Calibri" w:hint="eastAsia"/>
          <w:color w:val="3F3F3F"/>
          <w:sz w:val="21"/>
          <w:szCs w:val="21"/>
        </w:rPr>
        <w:t>审计客户礼品，否则因自身利益和密切关系严重影响独立性。</w:t>
      </w:r>
    </w:p>
    <w:p w14:paraId="6E297EAB"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【案例7】</w:t>
      </w:r>
    </w:p>
    <w:p w14:paraId="48ED589C"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ABC会计师事务所委派A注册会计师担任上市公司甲公司2015年度财务报表审计项目合伙人，A注册会计师受邀参加了甲公司年度股东大会，全体参与人员均获得甲公司生产的移动硬盘作为礼品。</w:t>
      </w:r>
    </w:p>
    <w:p w14:paraId="546D477D" w14:textId="77777777" w:rsidR="00A60084" w:rsidRDefault="00A60084" w:rsidP="00A6008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7F5C790C"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上述做法违反中国注册会计师职业道德守则。注册会计师</w:t>
      </w:r>
      <w:r>
        <w:rPr>
          <w:rFonts w:cs="Calibri" w:hint="eastAsia"/>
          <w:b/>
          <w:bCs/>
          <w:color w:val="FF0000"/>
          <w:sz w:val="21"/>
          <w:szCs w:val="21"/>
        </w:rPr>
        <w:t>不得收受</w:t>
      </w:r>
      <w:r>
        <w:rPr>
          <w:rFonts w:cs="Calibri" w:hint="eastAsia"/>
          <w:color w:val="3F3F3F"/>
          <w:sz w:val="21"/>
          <w:szCs w:val="21"/>
        </w:rPr>
        <w:t>甲公司的任何礼品，否则属于不当行为。</w:t>
      </w:r>
    </w:p>
    <w:p w14:paraId="199CBE1E" w14:textId="77777777" w:rsidR="00A60084" w:rsidRDefault="00A60084" w:rsidP="00A6008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【原则2-8】保管客户资产</w:t>
      </w:r>
    </w:p>
    <w:p w14:paraId="2D364902" w14:textId="77777777" w:rsidR="00A60084" w:rsidRDefault="00A60084" w:rsidP="00A6008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除非法律法规允许或要求，注册会计师</w:t>
      </w:r>
      <w:r>
        <w:rPr>
          <w:rFonts w:cs="Calibri" w:hint="eastAsia"/>
          <w:b/>
          <w:bCs/>
          <w:color w:val="FF0000"/>
          <w:sz w:val="21"/>
          <w:szCs w:val="21"/>
        </w:rPr>
        <w:t>不得</w:t>
      </w:r>
      <w:r>
        <w:rPr>
          <w:rFonts w:cs="Calibri" w:hint="eastAsia"/>
          <w:color w:val="3F3F3F"/>
          <w:sz w:val="21"/>
          <w:szCs w:val="21"/>
        </w:rPr>
        <w:t>提供保管客户资金或其他资产的服务。</w:t>
      </w:r>
    </w:p>
    <w:p w14:paraId="169BAFD7" w14:textId="77777777" w:rsidR="00A60084" w:rsidRDefault="00A60084" w:rsidP="00A60084">
      <w:pPr>
        <w:shd w:val="clear" w:color="auto" w:fill="FFFFFF"/>
        <w:rPr>
          <w:rFonts w:ascii="微软雅黑" w:eastAsia="微软雅黑" w:hAnsi="微软雅黑" w:cs="宋体"/>
          <w:color w:val="3F3F3F"/>
          <w:szCs w:val="21"/>
        </w:rPr>
      </w:pPr>
    </w:p>
    <w:p w14:paraId="6DB583F9" w14:textId="77777777" w:rsidR="00271D8C" w:rsidRPr="00A60084" w:rsidRDefault="00271D8C" w:rsidP="00A60084">
      <w:pPr>
        <w:rPr>
          <w:rFonts w:hint="eastAsia"/>
        </w:rPr>
      </w:pPr>
    </w:p>
    <w:sectPr w:rsidR="00271D8C" w:rsidRPr="00A60084" w:rsidSect="001F62DD">
      <w:headerReference w:type="default" r:id="rId7"/>
      <w:footerReference w:type="default" r:id="rId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9029D" w14:textId="77777777" w:rsidR="006F2675" w:rsidRDefault="006F2675" w:rsidP="00CD53C5">
      <w:r>
        <w:separator/>
      </w:r>
    </w:p>
  </w:endnote>
  <w:endnote w:type="continuationSeparator" w:id="0">
    <w:p w14:paraId="3098B2FB" w14:textId="77777777" w:rsidR="006F2675" w:rsidRDefault="006F2675"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88E3769" w14:textId="77777777" w:rsidTr="007B0BFD">
      <w:trPr>
        <w:trHeight w:val="274"/>
      </w:trPr>
      <w:tc>
        <w:tcPr>
          <w:tcW w:w="2050" w:type="dxa"/>
          <w:shd w:val="clear" w:color="auto" w:fill="auto"/>
          <w:vAlign w:val="center"/>
        </w:tcPr>
        <w:p w14:paraId="71CC2A37"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visibility:visible">
                <v:imagedata r:id="rId1" o:title=""/>
              </v:shape>
            </w:pict>
          </w:r>
        </w:p>
      </w:tc>
      <w:tc>
        <w:tcPr>
          <w:tcW w:w="3742" w:type="dxa"/>
          <w:shd w:val="clear" w:color="auto" w:fill="auto"/>
          <w:vAlign w:val="center"/>
        </w:tcPr>
        <w:p w14:paraId="407C7A44"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26B46F8"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2F0B481"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4E27D" w14:textId="77777777" w:rsidR="006F2675" w:rsidRDefault="006F2675" w:rsidP="00CD53C5">
      <w:r>
        <w:separator/>
      </w:r>
    </w:p>
  </w:footnote>
  <w:footnote w:type="continuationSeparator" w:id="0">
    <w:p w14:paraId="03E86ADB" w14:textId="77777777" w:rsidR="006F2675" w:rsidRDefault="006F2675"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9780CEB" w14:textId="77777777" w:rsidTr="007B0BFD">
      <w:trPr>
        <w:trHeight w:val="501"/>
      </w:trPr>
      <w:tc>
        <w:tcPr>
          <w:tcW w:w="4272" w:type="dxa"/>
          <w:shd w:val="clear" w:color="auto" w:fill="auto"/>
          <w:vAlign w:val="center"/>
        </w:tcPr>
        <w:p w14:paraId="2A43E166" w14:textId="77777777" w:rsidR="001545C6" w:rsidRPr="001F62DD" w:rsidRDefault="00A60084"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092AC945" w14:textId="77777777" w:rsidR="001545C6" w:rsidRPr="004D61E7" w:rsidRDefault="00A60084"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第二十二章</w:t>
          </w:r>
          <w:r>
            <w:rPr>
              <w:rFonts w:ascii="微软雅黑" w:eastAsia="微软雅黑" w:hAnsi="微软雅黑"/>
              <w:sz w:val="24"/>
              <w:szCs w:val="24"/>
            </w:rPr>
            <w:t>+职业道德基本原则和概念框架</w:t>
          </w:r>
        </w:p>
      </w:tc>
    </w:tr>
  </w:tbl>
  <w:p w14:paraId="1D947DB2"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F2675"/>
    <w:rsid w:val="00743946"/>
    <w:rsid w:val="00777971"/>
    <w:rsid w:val="007A0F56"/>
    <w:rsid w:val="007A684A"/>
    <w:rsid w:val="007B0BFD"/>
    <w:rsid w:val="007B5B2A"/>
    <w:rsid w:val="007E2E24"/>
    <w:rsid w:val="00831407"/>
    <w:rsid w:val="008C2E60"/>
    <w:rsid w:val="008D6C45"/>
    <w:rsid w:val="00907368"/>
    <w:rsid w:val="0093134D"/>
    <w:rsid w:val="009E3A31"/>
    <w:rsid w:val="009E72DE"/>
    <w:rsid w:val="00A00175"/>
    <w:rsid w:val="00A42D54"/>
    <w:rsid w:val="00A6008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E30395"/>
  <w15:docId w15:val="{D753D971-08ED-4686-BE46-0874F44D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838618483">
      <w:bodyDiv w:val="1"/>
      <w:marLeft w:val="0"/>
      <w:marRight w:val="0"/>
      <w:marTop w:val="0"/>
      <w:marBottom w:val="0"/>
      <w:divBdr>
        <w:top w:val="none" w:sz="0" w:space="0" w:color="auto"/>
        <w:left w:val="none" w:sz="0" w:space="0" w:color="auto"/>
        <w:bottom w:val="none" w:sz="0" w:space="0" w:color="auto"/>
        <w:right w:val="none" w:sz="0" w:space="0" w:color="auto"/>
      </w:divBdr>
      <w:divsChild>
        <w:div w:id="1552185222">
          <w:marLeft w:val="0"/>
          <w:marRight w:val="0"/>
          <w:marTop w:val="0"/>
          <w:marBottom w:val="0"/>
          <w:divBdr>
            <w:top w:val="none" w:sz="0" w:space="0" w:color="auto"/>
            <w:left w:val="none" w:sz="0" w:space="0" w:color="auto"/>
            <w:bottom w:val="none" w:sz="0" w:space="0" w:color="auto"/>
            <w:right w:val="none" w:sz="0" w:space="0" w:color="auto"/>
          </w:divBdr>
          <w:divsChild>
            <w:div w:id="20906368">
              <w:marLeft w:val="0"/>
              <w:marRight w:val="0"/>
              <w:marTop w:val="0"/>
              <w:marBottom w:val="0"/>
              <w:divBdr>
                <w:top w:val="none" w:sz="0" w:space="0" w:color="auto"/>
                <w:left w:val="none" w:sz="0" w:space="0" w:color="auto"/>
                <w:bottom w:val="none" w:sz="0" w:space="0" w:color="auto"/>
                <w:right w:val="none" w:sz="0" w:space="0" w:color="auto"/>
              </w:divBdr>
            </w:div>
            <w:div w:id="78912869">
              <w:marLeft w:val="0"/>
              <w:marRight w:val="0"/>
              <w:marTop w:val="0"/>
              <w:marBottom w:val="0"/>
              <w:divBdr>
                <w:top w:val="none" w:sz="0" w:space="0" w:color="auto"/>
                <w:left w:val="none" w:sz="0" w:space="0" w:color="auto"/>
                <w:bottom w:val="none" w:sz="0" w:space="0" w:color="auto"/>
                <w:right w:val="none" w:sz="0" w:space="0" w:color="auto"/>
              </w:divBdr>
            </w:div>
            <w:div w:id="100957258">
              <w:marLeft w:val="0"/>
              <w:marRight w:val="0"/>
              <w:marTop w:val="0"/>
              <w:marBottom w:val="0"/>
              <w:divBdr>
                <w:top w:val="none" w:sz="0" w:space="0" w:color="auto"/>
                <w:left w:val="none" w:sz="0" w:space="0" w:color="auto"/>
                <w:bottom w:val="none" w:sz="0" w:space="0" w:color="auto"/>
                <w:right w:val="none" w:sz="0" w:space="0" w:color="auto"/>
              </w:divBdr>
            </w:div>
            <w:div w:id="123735027">
              <w:marLeft w:val="0"/>
              <w:marRight w:val="0"/>
              <w:marTop w:val="0"/>
              <w:marBottom w:val="0"/>
              <w:divBdr>
                <w:top w:val="none" w:sz="0" w:space="0" w:color="auto"/>
                <w:left w:val="none" w:sz="0" w:space="0" w:color="auto"/>
                <w:bottom w:val="none" w:sz="0" w:space="0" w:color="auto"/>
                <w:right w:val="none" w:sz="0" w:space="0" w:color="auto"/>
              </w:divBdr>
            </w:div>
            <w:div w:id="126554151">
              <w:marLeft w:val="0"/>
              <w:marRight w:val="0"/>
              <w:marTop w:val="0"/>
              <w:marBottom w:val="0"/>
              <w:divBdr>
                <w:top w:val="none" w:sz="0" w:space="0" w:color="auto"/>
                <w:left w:val="none" w:sz="0" w:space="0" w:color="auto"/>
                <w:bottom w:val="none" w:sz="0" w:space="0" w:color="auto"/>
                <w:right w:val="none" w:sz="0" w:space="0" w:color="auto"/>
              </w:divBdr>
            </w:div>
            <w:div w:id="187989567">
              <w:marLeft w:val="0"/>
              <w:marRight w:val="0"/>
              <w:marTop w:val="0"/>
              <w:marBottom w:val="0"/>
              <w:divBdr>
                <w:top w:val="none" w:sz="0" w:space="0" w:color="auto"/>
                <w:left w:val="none" w:sz="0" w:space="0" w:color="auto"/>
                <w:bottom w:val="none" w:sz="0" w:space="0" w:color="auto"/>
                <w:right w:val="none" w:sz="0" w:space="0" w:color="auto"/>
              </w:divBdr>
            </w:div>
            <w:div w:id="476802931">
              <w:marLeft w:val="0"/>
              <w:marRight w:val="0"/>
              <w:marTop w:val="0"/>
              <w:marBottom w:val="0"/>
              <w:divBdr>
                <w:top w:val="none" w:sz="0" w:space="0" w:color="auto"/>
                <w:left w:val="none" w:sz="0" w:space="0" w:color="auto"/>
                <w:bottom w:val="none" w:sz="0" w:space="0" w:color="auto"/>
                <w:right w:val="none" w:sz="0" w:space="0" w:color="auto"/>
              </w:divBdr>
            </w:div>
            <w:div w:id="563101309">
              <w:marLeft w:val="0"/>
              <w:marRight w:val="0"/>
              <w:marTop w:val="0"/>
              <w:marBottom w:val="0"/>
              <w:divBdr>
                <w:top w:val="none" w:sz="0" w:space="0" w:color="auto"/>
                <w:left w:val="none" w:sz="0" w:space="0" w:color="auto"/>
                <w:bottom w:val="none" w:sz="0" w:space="0" w:color="auto"/>
                <w:right w:val="none" w:sz="0" w:space="0" w:color="auto"/>
              </w:divBdr>
            </w:div>
            <w:div w:id="640381795">
              <w:marLeft w:val="0"/>
              <w:marRight w:val="0"/>
              <w:marTop w:val="0"/>
              <w:marBottom w:val="0"/>
              <w:divBdr>
                <w:top w:val="none" w:sz="0" w:space="0" w:color="auto"/>
                <w:left w:val="none" w:sz="0" w:space="0" w:color="auto"/>
                <w:bottom w:val="none" w:sz="0" w:space="0" w:color="auto"/>
                <w:right w:val="none" w:sz="0" w:space="0" w:color="auto"/>
              </w:divBdr>
            </w:div>
            <w:div w:id="685593828">
              <w:marLeft w:val="0"/>
              <w:marRight w:val="0"/>
              <w:marTop w:val="0"/>
              <w:marBottom w:val="0"/>
              <w:divBdr>
                <w:top w:val="none" w:sz="0" w:space="0" w:color="auto"/>
                <w:left w:val="none" w:sz="0" w:space="0" w:color="auto"/>
                <w:bottom w:val="none" w:sz="0" w:space="0" w:color="auto"/>
                <w:right w:val="none" w:sz="0" w:space="0" w:color="auto"/>
              </w:divBdr>
            </w:div>
            <w:div w:id="724059555">
              <w:marLeft w:val="0"/>
              <w:marRight w:val="0"/>
              <w:marTop w:val="0"/>
              <w:marBottom w:val="0"/>
              <w:divBdr>
                <w:top w:val="none" w:sz="0" w:space="0" w:color="auto"/>
                <w:left w:val="none" w:sz="0" w:space="0" w:color="auto"/>
                <w:bottom w:val="none" w:sz="0" w:space="0" w:color="auto"/>
                <w:right w:val="none" w:sz="0" w:space="0" w:color="auto"/>
              </w:divBdr>
            </w:div>
            <w:div w:id="882253630">
              <w:marLeft w:val="0"/>
              <w:marRight w:val="0"/>
              <w:marTop w:val="0"/>
              <w:marBottom w:val="0"/>
              <w:divBdr>
                <w:top w:val="none" w:sz="0" w:space="0" w:color="auto"/>
                <w:left w:val="none" w:sz="0" w:space="0" w:color="auto"/>
                <w:bottom w:val="none" w:sz="0" w:space="0" w:color="auto"/>
                <w:right w:val="none" w:sz="0" w:space="0" w:color="auto"/>
              </w:divBdr>
            </w:div>
            <w:div w:id="1036194086">
              <w:marLeft w:val="0"/>
              <w:marRight w:val="0"/>
              <w:marTop w:val="0"/>
              <w:marBottom w:val="0"/>
              <w:divBdr>
                <w:top w:val="none" w:sz="0" w:space="0" w:color="auto"/>
                <w:left w:val="none" w:sz="0" w:space="0" w:color="auto"/>
                <w:bottom w:val="none" w:sz="0" w:space="0" w:color="auto"/>
                <w:right w:val="none" w:sz="0" w:space="0" w:color="auto"/>
              </w:divBdr>
            </w:div>
            <w:div w:id="1096248915">
              <w:marLeft w:val="0"/>
              <w:marRight w:val="0"/>
              <w:marTop w:val="0"/>
              <w:marBottom w:val="0"/>
              <w:divBdr>
                <w:top w:val="none" w:sz="0" w:space="0" w:color="auto"/>
                <w:left w:val="none" w:sz="0" w:space="0" w:color="auto"/>
                <w:bottom w:val="none" w:sz="0" w:space="0" w:color="auto"/>
                <w:right w:val="none" w:sz="0" w:space="0" w:color="auto"/>
              </w:divBdr>
            </w:div>
            <w:div w:id="1106342926">
              <w:marLeft w:val="0"/>
              <w:marRight w:val="0"/>
              <w:marTop w:val="0"/>
              <w:marBottom w:val="0"/>
              <w:divBdr>
                <w:top w:val="none" w:sz="0" w:space="0" w:color="auto"/>
                <w:left w:val="none" w:sz="0" w:space="0" w:color="auto"/>
                <w:bottom w:val="none" w:sz="0" w:space="0" w:color="auto"/>
                <w:right w:val="none" w:sz="0" w:space="0" w:color="auto"/>
              </w:divBdr>
            </w:div>
            <w:div w:id="1132482121">
              <w:marLeft w:val="0"/>
              <w:marRight w:val="0"/>
              <w:marTop w:val="0"/>
              <w:marBottom w:val="0"/>
              <w:divBdr>
                <w:top w:val="none" w:sz="0" w:space="0" w:color="auto"/>
                <w:left w:val="none" w:sz="0" w:space="0" w:color="auto"/>
                <w:bottom w:val="none" w:sz="0" w:space="0" w:color="auto"/>
                <w:right w:val="none" w:sz="0" w:space="0" w:color="auto"/>
              </w:divBdr>
            </w:div>
            <w:div w:id="1307584288">
              <w:marLeft w:val="0"/>
              <w:marRight w:val="0"/>
              <w:marTop w:val="0"/>
              <w:marBottom w:val="0"/>
              <w:divBdr>
                <w:top w:val="none" w:sz="0" w:space="0" w:color="auto"/>
                <w:left w:val="none" w:sz="0" w:space="0" w:color="auto"/>
                <w:bottom w:val="none" w:sz="0" w:space="0" w:color="auto"/>
                <w:right w:val="none" w:sz="0" w:space="0" w:color="auto"/>
              </w:divBdr>
            </w:div>
            <w:div w:id="1403599757">
              <w:marLeft w:val="0"/>
              <w:marRight w:val="0"/>
              <w:marTop w:val="0"/>
              <w:marBottom w:val="0"/>
              <w:divBdr>
                <w:top w:val="none" w:sz="0" w:space="0" w:color="auto"/>
                <w:left w:val="none" w:sz="0" w:space="0" w:color="auto"/>
                <w:bottom w:val="none" w:sz="0" w:space="0" w:color="auto"/>
                <w:right w:val="none" w:sz="0" w:space="0" w:color="auto"/>
              </w:divBdr>
            </w:div>
            <w:div w:id="1461461617">
              <w:marLeft w:val="0"/>
              <w:marRight w:val="0"/>
              <w:marTop w:val="0"/>
              <w:marBottom w:val="0"/>
              <w:divBdr>
                <w:top w:val="none" w:sz="0" w:space="0" w:color="auto"/>
                <w:left w:val="none" w:sz="0" w:space="0" w:color="auto"/>
                <w:bottom w:val="none" w:sz="0" w:space="0" w:color="auto"/>
                <w:right w:val="none" w:sz="0" w:space="0" w:color="auto"/>
              </w:divBdr>
            </w:div>
            <w:div w:id="1490713364">
              <w:marLeft w:val="0"/>
              <w:marRight w:val="0"/>
              <w:marTop w:val="0"/>
              <w:marBottom w:val="0"/>
              <w:divBdr>
                <w:top w:val="none" w:sz="0" w:space="0" w:color="auto"/>
                <w:left w:val="none" w:sz="0" w:space="0" w:color="auto"/>
                <w:bottom w:val="none" w:sz="0" w:space="0" w:color="auto"/>
                <w:right w:val="none" w:sz="0" w:space="0" w:color="auto"/>
              </w:divBdr>
            </w:div>
            <w:div w:id="1511408408">
              <w:marLeft w:val="0"/>
              <w:marRight w:val="0"/>
              <w:marTop w:val="0"/>
              <w:marBottom w:val="0"/>
              <w:divBdr>
                <w:top w:val="none" w:sz="0" w:space="0" w:color="auto"/>
                <w:left w:val="none" w:sz="0" w:space="0" w:color="auto"/>
                <w:bottom w:val="none" w:sz="0" w:space="0" w:color="auto"/>
                <w:right w:val="none" w:sz="0" w:space="0" w:color="auto"/>
              </w:divBdr>
            </w:div>
            <w:div w:id="1543980249">
              <w:marLeft w:val="0"/>
              <w:marRight w:val="0"/>
              <w:marTop w:val="0"/>
              <w:marBottom w:val="0"/>
              <w:divBdr>
                <w:top w:val="none" w:sz="0" w:space="0" w:color="auto"/>
                <w:left w:val="none" w:sz="0" w:space="0" w:color="auto"/>
                <w:bottom w:val="none" w:sz="0" w:space="0" w:color="auto"/>
                <w:right w:val="none" w:sz="0" w:space="0" w:color="auto"/>
              </w:divBdr>
            </w:div>
            <w:div w:id="1685670629">
              <w:marLeft w:val="0"/>
              <w:marRight w:val="0"/>
              <w:marTop w:val="0"/>
              <w:marBottom w:val="0"/>
              <w:divBdr>
                <w:top w:val="none" w:sz="0" w:space="0" w:color="auto"/>
                <w:left w:val="none" w:sz="0" w:space="0" w:color="auto"/>
                <w:bottom w:val="none" w:sz="0" w:space="0" w:color="auto"/>
                <w:right w:val="none" w:sz="0" w:space="0" w:color="auto"/>
              </w:divBdr>
            </w:div>
            <w:div w:id="1831943841">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37FE2-A053-430D-99F1-4B47762A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