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3295" w14:textId="77777777" w:rsidR="00F3533A" w:rsidRDefault="00F3533A" w:rsidP="00F3533A">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037778A4" w14:textId="77777777" w:rsidR="00F3533A" w:rsidRDefault="00F3533A" w:rsidP="00F3533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第八编</w:t>
      </w:r>
      <w:r>
        <w:rPr>
          <w:rFonts w:cs="Calibri" w:hint="eastAsia"/>
          <w:b/>
          <w:bCs/>
          <w:color w:val="3F3F3F"/>
          <w:sz w:val="52"/>
          <w:szCs w:val="52"/>
        </w:rPr>
        <w:t>•</w:t>
      </w:r>
      <w:r>
        <w:rPr>
          <w:rFonts w:ascii="楷体" w:eastAsia="楷体" w:hAnsi="楷体" w:cs="Calibri" w:hint="eastAsia"/>
          <w:b/>
          <w:bCs/>
          <w:color w:val="3F3F3F"/>
          <w:sz w:val="52"/>
          <w:szCs w:val="52"/>
        </w:rPr>
        <w:t>第二十三章·审计业务对独立性的要求</w:t>
      </w:r>
    </w:p>
    <w:p w14:paraId="195BDE75" w14:textId="77777777" w:rsidR="00F3533A" w:rsidRDefault="00F3533A" w:rsidP="00F3533A">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471EECA" w14:textId="77777777" w:rsidR="00F3533A" w:rsidRDefault="00F3533A" w:rsidP="00F3533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分述•原则二•贷款和担保</w:t>
      </w:r>
    </w:p>
    <w:p w14:paraId="51E2B5BD" w14:textId="77777777" w:rsidR="00F3533A" w:rsidRDefault="00F3533A" w:rsidP="00F3533A">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01630555"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【原则2-1】事务所从银行等金融机构等审计客户取得贷款或担保</w:t>
      </w:r>
    </w:p>
    <w:p w14:paraId="4ED0300C"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（1）如果审计客户</w:t>
      </w:r>
      <w:r>
        <w:rPr>
          <w:rFonts w:cs="Calibri" w:hint="eastAsia"/>
          <w:b/>
          <w:bCs/>
          <w:color w:val="FF0000"/>
          <w:sz w:val="21"/>
          <w:szCs w:val="21"/>
        </w:rPr>
        <w:t>不按照</w:t>
      </w:r>
      <w:r>
        <w:rPr>
          <w:rFonts w:cs="Calibri" w:hint="eastAsia"/>
          <w:color w:val="3F3F3F"/>
          <w:sz w:val="21"/>
          <w:szCs w:val="21"/>
        </w:rPr>
        <w:t>正常的程序、条款和条件提供贷款或担保，将因自身利益产生非常严重的不利影响，导致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w:t>
      </w:r>
    </w:p>
    <w:p w14:paraId="23D00F9C"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（2）如果会计师事务所按照</w:t>
      </w:r>
      <w:r>
        <w:rPr>
          <w:rFonts w:cs="Calibri" w:hint="eastAsia"/>
          <w:b/>
          <w:bCs/>
          <w:color w:val="FF0000"/>
          <w:sz w:val="21"/>
          <w:szCs w:val="21"/>
        </w:rPr>
        <w:t>正常的</w:t>
      </w:r>
      <w:r>
        <w:rPr>
          <w:rFonts w:cs="Calibri" w:hint="eastAsia"/>
          <w:color w:val="3F3F3F"/>
          <w:sz w:val="21"/>
          <w:szCs w:val="21"/>
        </w:rPr>
        <w:t>贷款程序、条款和条件，从银行或类似金融机构等审计客户取得贷款，即使该贷款对审计客户或会计师事务所影响</w:t>
      </w:r>
      <w:r>
        <w:rPr>
          <w:rFonts w:cs="Calibri" w:hint="eastAsia"/>
          <w:b/>
          <w:bCs/>
          <w:color w:val="FF0000"/>
          <w:sz w:val="21"/>
          <w:szCs w:val="21"/>
        </w:rPr>
        <w:t>重大</w:t>
      </w:r>
      <w:r>
        <w:rPr>
          <w:rFonts w:cs="Calibri" w:hint="eastAsia"/>
          <w:color w:val="3F3F3F"/>
          <w:sz w:val="21"/>
          <w:szCs w:val="21"/>
        </w:rPr>
        <w:t>，也可能通过采取防范措施将因自身利益产生的不利影响降低至可接受的水平。</w:t>
      </w:r>
      <w:r>
        <w:rPr>
          <w:rFonts w:cs="Calibri" w:hint="eastAsia"/>
          <w:b/>
          <w:bCs/>
          <w:color w:val="FF0000"/>
          <w:sz w:val="21"/>
          <w:szCs w:val="21"/>
        </w:rPr>
        <w:t>采取的防范措施</w:t>
      </w:r>
      <w:r>
        <w:rPr>
          <w:rFonts w:cs="Calibri" w:hint="eastAsia"/>
          <w:color w:val="3F3F3F"/>
          <w:sz w:val="21"/>
          <w:szCs w:val="21"/>
        </w:rPr>
        <w:t>包括由网络中未参与执行审计业务并且未接受该贷款的会计师事务所</w:t>
      </w:r>
      <w:r>
        <w:rPr>
          <w:rFonts w:cs="Calibri" w:hint="eastAsia"/>
          <w:b/>
          <w:bCs/>
          <w:color w:val="FF0000"/>
          <w:sz w:val="21"/>
          <w:szCs w:val="21"/>
        </w:rPr>
        <w:t>复核</w:t>
      </w:r>
      <w:r>
        <w:rPr>
          <w:rFonts w:cs="Calibri" w:hint="eastAsia"/>
          <w:color w:val="3F3F3F"/>
          <w:sz w:val="21"/>
          <w:szCs w:val="21"/>
        </w:rPr>
        <w:t>已执行的工作等。</w:t>
      </w:r>
    </w:p>
    <w:p w14:paraId="7FF38B0A"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【原则2-2】项目组成员从银行等金融机构等审计客户取得贷款或担保</w:t>
      </w:r>
    </w:p>
    <w:p w14:paraId="3D2A07C1"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w:t>
      </w:r>
      <w:r>
        <w:rPr>
          <w:rFonts w:cs="Calibri" w:hint="eastAsia"/>
          <w:b/>
          <w:bCs/>
          <w:color w:val="FF0000"/>
          <w:sz w:val="21"/>
          <w:szCs w:val="21"/>
        </w:rPr>
        <w:t>项目组成员</w:t>
      </w:r>
      <w:r>
        <w:rPr>
          <w:rFonts w:cs="Calibri" w:hint="eastAsia"/>
          <w:color w:val="3F3F3F"/>
          <w:sz w:val="21"/>
          <w:szCs w:val="21"/>
        </w:rPr>
        <w:t>或其</w:t>
      </w:r>
      <w:r>
        <w:rPr>
          <w:rFonts w:cs="Calibri" w:hint="eastAsia"/>
          <w:b/>
          <w:bCs/>
          <w:color w:val="FF0000"/>
          <w:sz w:val="21"/>
          <w:szCs w:val="21"/>
        </w:rPr>
        <w:t>主要近亲属</w:t>
      </w:r>
      <w:r>
        <w:rPr>
          <w:rFonts w:cs="Calibri" w:hint="eastAsia"/>
          <w:color w:val="3F3F3F"/>
          <w:sz w:val="21"/>
          <w:szCs w:val="21"/>
        </w:rPr>
        <w:t>从银行或类似金融机构等审计客户取得贷款，或由审计客户提供贷款担保，如果按照</w:t>
      </w:r>
      <w:r>
        <w:rPr>
          <w:rFonts w:cs="Calibri" w:hint="eastAsia"/>
          <w:b/>
          <w:bCs/>
          <w:color w:val="FF0000"/>
          <w:sz w:val="21"/>
          <w:szCs w:val="21"/>
        </w:rPr>
        <w:t>正常</w:t>
      </w:r>
      <w:r>
        <w:rPr>
          <w:rFonts w:cs="Calibri" w:hint="eastAsia"/>
          <w:color w:val="3F3F3F"/>
          <w:sz w:val="21"/>
          <w:szCs w:val="21"/>
        </w:rPr>
        <w:t>的程序、条款和条件取得贷款或担保，则</w:t>
      </w:r>
      <w:r>
        <w:rPr>
          <w:rFonts w:cs="Calibri" w:hint="eastAsia"/>
          <w:b/>
          <w:bCs/>
          <w:color w:val="FF0000"/>
          <w:sz w:val="21"/>
          <w:szCs w:val="21"/>
        </w:rPr>
        <w:t>不会</w:t>
      </w:r>
      <w:r>
        <w:rPr>
          <w:rFonts w:cs="Calibri" w:hint="eastAsia"/>
          <w:color w:val="3F3F3F"/>
          <w:sz w:val="21"/>
          <w:szCs w:val="21"/>
        </w:rPr>
        <w:t>对独立性产生不利影响。</w:t>
      </w:r>
    </w:p>
    <w:p w14:paraId="10783A2D"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【原则2-3】从不属于银行等金融机构等审计客户取得贷款或担保</w:t>
      </w:r>
    </w:p>
    <w:p w14:paraId="6F5C99A0"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会计师事务所、审计项目组成员或其主要近亲属从不属于银行或类似金融机构的审计客户取得贷款，或由审计客户提供贷款担保，将因自身利益产生非常严重的不利影响，导致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w:t>
      </w:r>
    </w:p>
    <w:p w14:paraId="4E7E81B1"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【原则2-4】向审计客户提供贷款或为其提供担保</w:t>
      </w:r>
    </w:p>
    <w:p w14:paraId="664232CC"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会计师事务所、审计项目组成员或其主要近亲属向审计客户提供贷款或为其提供担保，将因自身利益产生非常严重的不利影响，导致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w:t>
      </w:r>
    </w:p>
    <w:p w14:paraId="14A3B19A"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【原则2-5】在审计客户开立存款或交易账户</w:t>
      </w:r>
    </w:p>
    <w:p w14:paraId="66E10D3A"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会计师事务所、审计项目组成员或其主要近亲属在银行或类似金融机构等审计客户开立存款或交易账户，如果账户按照</w:t>
      </w:r>
      <w:r>
        <w:rPr>
          <w:rFonts w:cs="Calibri" w:hint="eastAsia"/>
          <w:b/>
          <w:bCs/>
          <w:color w:val="FF0000"/>
          <w:sz w:val="21"/>
          <w:szCs w:val="21"/>
        </w:rPr>
        <w:t>正常的商业条件</w:t>
      </w:r>
      <w:r>
        <w:rPr>
          <w:rFonts w:cs="Calibri" w:hint="eastAsia"/>
          <w:color w:val="3F3F3F"/>
          <w:sz w:val="21"/>
          <w:szCs w:val="21"/>
        </w:rPr>
        <w:t>开立，则</w:t>
      </w:r>
      <w:r>
        <w:rPr>
          <w:rFonts w:cs="Calibri" w:hint="eastAsia"/>
          <w:b/>
          <w:bCs/>
          <w:color w:val="FF0000"/>
          <w:sz w:val="21"/>
          <w:szCs w:val="21"/>
        </w:rPr>
        <w:t>不会</w:t>
      </w:r>
      <w:r>
        <w:rPr>
          <w:rFonts w:cs="Calibri" w:hint="eastAsia"/>
          <w:color w:val="3F3F3F"/>
          <w:sz w:val="21"/>
          <w:szCs w:val="21"/>
        </w:rPr>
        <w:t>对独立性产生不利影响。</w:t>
      </w:r>
    </w:p>
    <w:p w14:paraId="62C55152"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【案例9】</w:t>
      </w:r>
    </w:p>
    <w:p w14:paraId="46CD9C2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银行是A股上市公司，系ABC会计师事务所的常年审计客户。A注册会计师担任甲银行2012年度财务报表审计项目合伙人。其于2012年10月按正常商业条件在甲银行开立账户，并购买10000元甲银行公开发行的三个月期非保本浮动收益型人民币理财产品。该理财产品主要投资于各类债券基金。</w:t>
      </w:r>
    </w:p>
    <w:p w14:paraId="58ECEE3E"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47CAB73"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不违反中国注册会计师职业道德守则。A注册会计师按</w:t>
      </w:r>
      <w:r>
        <w:rPr>
          <w:rFonts w:cs="Calibri" w:hint="eastAsia"/>
          <w:b/>
          <w:bCs/>
          <w:color w:val="FF0000"/>
          <w:sz w:val="21"/>
          <w:szCs w:val="21"/>
        </w:rPr>
        <w:t>正常商业条件</w:t>
      </w:r>
      <w:r>
        <w:rPr>
          <w:rFonts w:cs="Calibri" w:hint="eastAsia"/>
          <w:color w:val="3F3F3F"/>
          <w:sz w:val="21"/>
          <w:szCs w:val="21"/>
        </w:rPr>
        <w:t>在甲银行开立账户并购买甲银行的产品，且</w:t>
      </w:r>
      <w:r>
        <w:rPr>
          <w:rFonts w:cs="Calibri" w:hint="eastAsia"/>
          <w:b/>
          <w:bCs/>
          <w:color w:val="FF0000"/>
          <w:sz w:val="21"/>
          <w:szCs w:val="21"/>
        </w:rPr>
        <w:t>交易金额不大</w:t>
      </w:r>
      <w:r>
        <w:rPr>
          <w:rFonts w:cs="Calibri" w:hint="eastAsia"/>
          <w:color w:val="3F3F3F"/>
          <w:sz w:val="21"/>
          <w:szCs w:val="21"/>
        </w:rPr>
        <w:t>。该理财产品投资的各类债券基金也属于</w:t>
      </w:r>
      <w:r>
        <w:rPr>
          <w:rFonts w:cs="Calibri" w:hint="eastAsia"/>
          <w:b/>
          <w:bCs/>
          <w:color w:val="FF0000"/>
          <w:sz w:val="21"/>
          <w:szCs w:val="21"/>
        </w:rPr>
        <w:t>不重大的间接经济利益</w:t>
      </w:r>
      <w:r>
        <w:rPr>
          <w:rFonts w:cs="Calibri" w:hint="eastAsia"/>
          <w:color w:val="3F3F3F"/>
          <w:sz w:val="21"/>
          <w:szCs w:val="21"/>
        </w:rPr>
        <w:t>。因此，上述事项不会对独立性产生不利影响。</w:t>
      </w:r>
    </w:p>
    <w:p w14:paraId="0DCA15F9" w14:textId="77777777" w:rsidR="00F3533A" w:rsidRDefault="00F3533A" w:rsidP="00F3533A">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1CB9B7F8" w14:textId="77777777" w:rsidR="00F3533A" w:rsidRDefault="00F3533A" w:rsidP="00F3533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分述•原则三•商业关系</w:t>
      </w:r>
    </w:p>
    <w:p w14:paraId="1BD355A6" w14:textId="77777777" w:rsidR="00F3533A" w:rsidRDefault="00F3533A" w:rsidP="00F3533A">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15898FC2"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【原则3-1】共同开办、捆绑销售和互相推广</w:t>
      </w:r>
    </w:p>
    <w:p w14:paraId="595CBFC5"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会计师事务所、审计项目组成员或其主要近亲属与审计客户或其高级管理人员之间，由于商务关系或共同的经济利益而存在密切的商业关系，可能</w:t>
      </w:r>
      <w:r>
        <w:rPr>
          <w:rFonts w:cs="Calibri" w:hint="eastAsia"/>
          <w:b/>
          <w:bCs/>
          <w:color w:val="FF0000"/>
          <w:sz w:val="21"/>
          <w:szCs w:val="21"/>
        </w:rPr>
        <w:t>因自身利益或外在压力产生严重的不利影响</w:t>
      </w:r>
      <w:r>
        <w:rPr>
          <w:rFonts w:cs="Calibri" w:hint="eastAsia"/>
          <w:color w:val="3F3F3F"/>
          <w:sz w:val="21"/>
          <w:szCs w:val="21"/>
        </w:rPr>
        <w:t>。这些商业关系主要包括：</w:t>
      </w:r>
    </w:p>
    <w:p w14:paraId="5635CE8B"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（1）在与客户或其控股股东、董事、髙级管理人员</w:t>
      </w:r>
      <w:r>
        <w:rPr>
          <w:rFonts w:cs="Calibri" w:hint="eastAsia"/>
          <w:b/>
          <w:bCs/>
          <w:color w:val="FF0000"/>
          <w:sz w:val="21"/>
          <w:szCs w:val="21"/>
        </w:rPr>
        <w:t>共同开办</w:t>
      </w:r>
      <w:r>
        <w:rPr>
          <w:rFonts w:cs="Calibri" w:hint="eastAsia"/>
          <w:color w:val="3F3F3F"/>
          <w:sz w:val="21"/>
          <w:szCs w:val="21"/>
        </w:rPr>
        <w:t>的企业中拥有经济利益；</w:t>
      </w:r>
    </w:p>
    <w:p w14:paraId="69418C80"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（2）按照协议，将会计师事务所的产品或服务与客户的产品或服务结合在一起，并以双方名义</w:t>
      </w:r>
      <w:r>
        <w:rPr>
          <w:rFonts w:cs="Calibri" w:hint="eastAsia"/>
          <w:b/>
          <w:bCs/>
          <w:color w:val="FF0000"/>
          <w:sz w:val="21"/>
          <w:szCs w:val="21"/>
        </w:rPr>
        <w:t>捆绑销售</w:t>
      </w:r>
      <w:r>
        <w:rPr>
          <w:rFonts w:cs="Calibri" w:hint="eastAsia"/>
          <w:color w:val="3F3F3F"/>
          <w:sz w:val="21"/>
          <w:szCs w:val="21"/>
        </w:rPr>
        <w:t>；</w:t>
      </w:r>
    </w:p>
    <w:p w14:paraId="12B7FAD2"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（3）按照协议，会计师事务所</w:t>
      </w:r>
      <w:r>
        <w:rPr>
          <w:rFonts w:cs="Calibri" w:hint="eastAsia"/>
          <w:b/>
          <w:bCs/>
          <w:color w:val="FF0000"/>
          <w:sz w:val="21"/>
          <w:szCs w:val="21"/>
        </w:rPr>
        <w:t>销售或推广</w:t>
      </w:r>
      <w:r>
        <w:rPr>
          <w:rFonts w:cs="Calibri" w:hint="eastAsia"/>
          <w:color w:val="3F3F3F"/>
          <w:sz w:val="21"/>
          <w:szCs w:val="21"/>
        </w:rPr>
        <w:t>客户的产品或服务，或者客户</w:t>
      </w:r>
      <w:r>
        <w:rPr>
          <w:rFonts w:cs="Calibri" w:hint="eastAsia"/>
          <w:b/>
          <w:bCs/>
          <w:color w:val="FF0000"/>
          <w:sz w:val="21"/>
          <w:szCs w:val="21"/>
        </w:rPr>
        <w:t>销售或推广</w:t>
      </w:r>
      <w:r>
        <w:rPr>
          <w:rFonts w:cs="Calibri" w:hint="eastAsia"/>
          <w:color w:val="3F3F3F"/>
          <w:sz w:val="21"/>
          <w:szCs w:val="21"/>
        </w:rPr>
        <w:t>会计师事务所的产品或服务。</w:t>
      </w:r>
    </w:p>
    <w:p w14:paraId="371E087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w:t>
      </w:r>
      <w:r>
        <w:rPr>
          <w:rFonts w:cs="Calibri" w:hint="eastAsia"/>
          <w:b/>
          <w:bCs/>
          <w:color w:val="FF0000"/>
          <w:sz w:val="21"/>
          <w:szCs w:val="21"/>
        </w:rPr>
        <w:t>不得介入</w:t>
      </w:r>
      <w:r>
        <w:rPr>
          <w:rFonts w:cs="Calibri" w:hint="eastAsia"/>
          <w:color w:val="3F3F3F"/>
          <w:sz w:val="21"/>
          <w:szCs w:val="21"/>
        </w:rPr>
        <w:t>此类商业关系；如果存在此类商业关系，应当予以终止。</w:t>
      </w:r>
    </w:p>
    <w:p w14:paraId="16382762"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如果此类商业关系涉及审计项目组成员，会计师事务所应当将该成员</w:t>
      </w:r>
      <w:r>
        <w:rPr>
          <w:rFonts w:cs="Calibri" w:hint="eastAsia"/>
          <w:b/>
          <w:bCs/>
          <w:color w:val="FF0000"/>
          <w:sz w:val="21"/>
          <w:szCs w:val="21"/>
        </w:rPr>
        <w:t>调离</w:t>
      </w:r>
      <w:r>
        <w:rPr>
          <w:rFonts w:cs="Calibri" w:hint="eastAsia"/>
          <w:color w:val="3F3F3F"/>
          <w:sz w:val="21"/>
          <w:szCs w:val="21"/>
        </w:rPr>
        <w:t>审计项目组。</w:t>
      </w:r>
    </w:p>
    <w:p w14:paraId="034BA622"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如果审计项目组成员的主要近亲属与审计客户或其髙级管理人员存在此类商业关系，注册会计师应当</w:t>
      </w:r>
      <w:r>
        <w:rPr>
          <w:rFonts w:cs="Calibri" w:hint="eastAsia"/>
          <w:b/>
          <w:bCs/>
          <w:color w:val="FF0000"/>
          <w:sz w:val="21"/>
          <w:szCs w:val="21"/>
        </w:rPr>
        <w:t>评价不利影响</w:t>
      </w:r>
      <w:r>
        <w:rPr>
          <w:rFonts w:cs="Calibri" w:hint="eastAsia"/>
          <w:color w:val="3F3F3F"/>
          <w:sz w:val="21"/>
          <w:szCs w:val="21"/>
        </w:rPr>
        <w:t>的严重程度，并在必要时采取防范措施消除不利影响或将其降低至时接受的水平。</w:t>
      </w:r>
    </w:p>
    <w:p w14:paraId="08311D6D"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【案例10】</w:t>
      </w:r>
    </w:p>
    <w:p w14:paraId="5F42A57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上市公司甲公司系ABC会计师事务所的常年审计客户，从事房地产开发业务。XYZ公司是ABC会计师事务所的网络事务所。甲公司的子公司丁公司从事咨询业务。2013年2月，丁公司与XYZ公司合资成立了一家咨询公司。</w:t>
      </w:r>
    </w:p>
    <w:p w14:paraId="1AD34A13"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36CD82C2"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违反中国注册会计师职业道德守则。丁公司与XYZ公司合资成立咨询公司，属于职业道德守则</w:t>
      </w:r>
      <w:r>
        <w:rPr>
          <w:rFonts w:cs="Calibri" w:hint="eastAsia"/>
          <w:b/>
          <w:bCs/>
          <w:color w:val="FF0000"/>
          <w:sz w:val="21"/>
          <w:szCs w:val="21"/>
        </w:rPr>
        <w:t>禁止的商业关系</w:t>
      </w:r>
      <w:r>
        <w:rPr>
          <w:rFonts w:cs="Calibri" w:hint="eastAsia"/>
          <w:color w:val="3F3F3F"/>
          <w:sz w:val="21"/>
          <w:szCs w:val="21"/>
        </w:rPr>
        <w:t>，将因自身利益或外在压力对独立性产生严重不利影响。</w:t>
      </w:r>
    </w:p>
    <w:p w14:paraId="051E2DBD"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【案例11】</w:t>
      </w:r>
    </w:p>
    <w:p w14:paraId="71CD564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和ABC会计师事务所处于同一网络，甲公司的子公司丁公司提供信息系统咨询服务，与XYZ公司组成联合服务团队，向目标客户推广营业税改增值税相关咨询和信息系统咨询一揽子服务。</w:t>
      </w:r>
    </w:p>
    <w:p w14:paraId="6D7462A5"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24F94742"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违反中国注册会计师职业道德守则。XYZ公司和丁公司以</w:t>
      </w:r>
      <w:r>
        <w:rPr>
          <w:rFonts w:cs="Calibri" w:hint="eastAsia"/>
          <w:b/>
          <w:bCs/>
          <w:color w:val="FF0000"/>
          <w:sz w:val="21"/>
          <w:szCs w:val="21"/>
        </w:rPr>
        <w:t>双方的名义捆绑提供服务</w:t>
      </w:r>
      <w:r>
        <w:rPr>
          <w:rFonts w:cs="Calibri" w:hint="eastAsia"/>
          <w:color w:val="3F3F3F"/>
          <w:sz w:val="21"/>
          <w:szCs w:val="21"/>
        </w:rPr>
        <w:t>，因自身利益或外在压力对独立性产生严重不利影响，上述关系属于守则禁止的商业关系。</w:t>
      </w:r>
    </w:p>
    <w:p w14:paraId="0A2F7770"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【案例12】</w:t>
      </w:r>
    </w:p>
    <w:p w14:paraId="5A05A99A"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和ABC会计师事务所处于同一网络，甲公司的子公司丙银行和XYZ公司签署协议，由丙银行向其客户推荐XYZ公司的税务服务，由XYZ公司将有融资意向的客户介绍给丙银行。</w:t>
      </w:r>
    </w:p>
    <w:p w14:paraId="26484F57"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3F1880A4"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违反中国注册会计师职业道德守则。XYZ公司和ABC会计师事务属于网络事务所，由甲公司的子公司丙银行向其客户推荐XYZ公司的税务服务，由XYZ公司将有融资意向的客户介绍给丙银行，属于</w:t>
      </w:r>
      <w:r>
        <w:rPr>
          <w:rFonts w:cs="Calibri" w:hint="eastAsia"/>
          <w:b/>
          <w:bCs/>
          <w:color w:val="FF0000"/>
          <w:sz w:val="21"/>
          <w:szCs w:val="21"/>
        </w:rPr>
        <w:t>禁止的商业关系</w:t>
      </w:r>
      <w:r>
        <w:rPr>
          <w:rFonts w:cs="Calibri" w:hint="eastAsia"/>
          <w:color w:val="3F3F3F"/>
          <w:sz w:val="21"/>
          <w:szCs w:val="21"/>
        </w:rPr>
        <w:t>，可能因自身利益或外在压力对独立性产生严重的不利影响。</w:t>
      </w:r>
    </w:p>
    <w:p w14:paraId="2A0BEAB9"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【原则3-2】共同商业利益</w:t>
      </w:r>
    </w:p>
    <w:p w14:paraId="26387833"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如果会计师事务所、审计项目组成员或其主要近亲属，在某股东</w:t>
      </w:r>
      <w:r>
        <w:rPr>
          <w:rFonts w:cs="Calibri" w:hint="eastAsia"/>
          <w:b/>
          <w:bCs/>
          <w:color w:val="FF0000"/>
          <w:sz w:val="21"/>
          <w:szCs w:val="21"/>
        </w:rPr>
        <w:t>人数有限</w:t>
      </w:r>
      <w:r>
        <w:rPr>
          <w:rFonts w:cs="Calibri" w:hint="eastAsia"/>
          <w:color w:val="3F3F3F"/>
          <w:sz w:val="21"/>
          <w:szCs w:val="21"/>
        </w:rPr>
        <w:t>的实体中拥有经济利益，而审计客户或其董事、高级管理人员</w:t>
      </w:r>
      <w:r>
        <w:rPr>
          <w:rFonts w:cs="Calibri" w:hint="eastAsia"/>
          <w:b/>
          <w:bCs/>
          <w:color w:val="FF0000"/>
          <w:sz w:val="21"/>
          <w:szCs w:val="21"/>
        </w:rPr>
        <w:t>也在该实体中拥有经济利益</w:t>
      </w:r>
      <w:r>
        <w:rPr>
          <w:rFonts w:cs="Calibri" w:hint="eastAsia"/>
          <w:color w:val="3F3F3F"/>
          <w:sz w:val="21"/>
          <w:szCs w:val="21"/>
        </w:rPr>
        <w:t>，在</w:t>
      </w:r>
      <w:r>
        <w:rPr>
          <w:rFonts w:cs="Calibri" w:hint="eastAsia"/>
          <w:b/>
          <w:bCs/>
          <w:color w:val="FF0000"/>
          <w:sz w:val="21"/>
          <w:szCs w:val="21"/>
        </w:rPr>
        <w:t>同时满足</w:t>
      </w:r>
      <w:r>
        <w:rPr>
          <w:rFonts w:cs="Calibri" w:hint="eastAsia"/>
          <w:color w:val="3F3F3F"/>
          <w:sz w:val="21"/>
          <w:szCs w:val="21"/>
        </w:rPr>
        <w:t>下列条件时，这种商业关系</w:t>
      </w:r>
      <w:r>
        <w:rPr>
          <w:rFonts w:cs="Calibri" w:hint="eastAsia"/>
          <w:b/>
          <w:bCs/>
          <w:color w:val="FF0000"/>
          <w:sz w:val="21"/>
          <w:szCs w:val="21"/>
        </w:rPr>
        <w:t>不会</w:t>
      </w:r>
      <w:r>
        <w:rPr>
          <w:rFonts w:cs="Calibri" w:hint="eastAsia"/>
          <w:color w:val="3F3F3F"/>
          <w:sz w:val="21"/>
          <w:szCs w:val="21"/>
        </w:rPr>
        <w:t>对独立性产生不利影响：</w:t>
      </w:r>
    </w:p>
    <w:p w14:paraId="5F6810D2"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（1）这种商业关系对于会计师事务所、审计项目组成员或其主要近亲属以及审计客户均不重要；</w:t>
      </w:r>
    </w:p>
    <w:p w14:paraId="365A2F64"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（2）该经济利益对一个或几个投资者并不重大；</w:t>
      </w:r>
    </w:p>
    <w:p w14:paraId="3CD8E6C5"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（3）该经济利益不能使一个或几个投资者控制该实体。</w:t>
      </w:r>
    </w:p>
    <w:p w14:paraId="6819EC6E" w14:textId="77777777" w:rsidR="00F3533A" w:rsidRDefault="00F3533A" w:rsidP="00F3533A">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【原则3-3】从审计客户购买商品或服务</w:t>
      </w:r>
    </w:p>
    <w:p w14:paraId="45902222"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会计师事务所、审计项目组成员或其主要近亲属从审计客户购买商品或服务，如果按照</w:t>
      </w:r>
      <w:r>
        <w:rPr>
          <w:rFonts w:cs="Calibri" w:hint="eastAsia"/>
          <w:b/>
          <w:bCs/>
          <w:color w:val="FF0000"/>
          <w:sz w:val="21"/>
          <w:szCs w:val="21"/>
        </w:rPr>
        <w:t>正常的商业程序公平交易</w:t>
      </w:r>
      <w:r>
        <w:rPr>
          <w:rFonts w:cs="Calibri" w:hint="eastAsia"/>
          <w:color w:val="3F3F3F"/>
          <w:sz w:val="21"/>
          <w:szCs w:val="21"/>
        </w:rPr>
        <w:t>，通常</w:t>
      </w:r>
      <w:r>
        <w:rPr>
          <w:rFonts w:cs="Calibri" w:hint="eastAsia"/>
          <w:b/>
          <w:bCs/>
          <w:color w:val="FF0000"/>
          <w:sz w:val="21"/>
          <w:szCs w:val="21"/>
        </w:rPr>
        <w:t>不会</w:t>
      </w:r>
      <w:r>
        <w:rPr>
          <w:rFonts w:cs="Calibri" w:hint="eastAsia"/>
          <w:color w:val="3F3F3F"/>
          <w:sz w:val="21"/>
          <w:szCs w:val="21"/>
        </w:rPr>
        <w:t>对独立性产生不利影响。如果交易</w:t>
      </w:r>
      <w:r>
        <w:rPr>
          <w:rFonts w:cs="Calibri" w:hint="eastAsia"/>
          <w:b/>
          <w:bCs/>
          <w:color w:val="FF0000"/>
          <w:sz w:val="21"/>
          <w:szCs w:val="21"/>
        </w:rPr>
        <w:t>性质特殊</w:t>
      </w:r>
      <w:r>
        <w:rPr>
          <w:rFonts w:cs="Calibri" w:hint="eastAsia"/>
          <w:color w:val="3F3F3F"/>
          <w:sz w:val="21"/>
          <w:szCs w:val="21"/>
        </w:rPr>
        <w:t>或</w:t>
      </w:r>
      <w:r>
        <w:rPr>
          <w:rFonts w:cs="Calibri" w:hint="eastAsia"/>
          <w:b/>
          <w:bCs/>
          <w:color w:val="FF0000"/>
          <w:sz w:val="21"/>
          <w:szCs w:val="21"/>
        </w:rPr>
        <w:t>金额较大</w:t>
      </w:r>
      <w:r>
        <w:rPr>
          <w:rFonts w:cs="Calibri" w:hint="eastAsia"/>
          <w:color w:val="3F3F3F"/>
          <w:sz w:val="21"/>
          <w:szCs w:val="21"/>
        </w:rPr>
        <w:t>，可能因自身利益产生不利影响。</w:t>
      </w:r>
    </w:p>
    <w:p w14:paraId="457A5AF4"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【案例13】</w:t>
      </w:r>
    </w:p>
    <w:p w14:paraId="02000C00"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上市公司甲公司从事保险业务。2013年5月，ABC会计师事务所拟承接甲公司2013年度财务报表审计业务，在执行客户和业务的接受评估过程中发现，ABC会计师事务所自2010年起每年按</w:t>
      </w:r>
      <w:r>
        <w:rPr>
          <w:rFonts w:cs="Calibri" w:hint="eastAsia"/>
          <w:b/>
          <w:bCs/>
          <w:color w:val="FF0000"/>
          <w:sz w:val="21"/>
          <w:szCs w:val="21"/>
        </w:rPr>
        <w:t>通行商业条款</w:t>
      </w:r>
      <w:r>
        <w:rPr>
          <w:rFonts w:cs="Calibri" w:hint="eastAsia"/>
          <w:color w:val="3F3F3F"/>
          <w:sz w:val="21"/>
          <w:szCs w:val="21"/>
        </w:rPr>
        <w:t>购买甲公司的员工医疗补充保险产品。</w:t>
      </w:r>
    </w:p>
    <w:p w14:paraId="56D908CE"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5F33B881"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不违反中国注册会计师职业道德守则。ABC会计师事务所按</w:t>
      </w:r>
      <w:r>
        <w:rPr>
          <w:rFonts w:cs="Calibri" w:hint="eastAsia"/>
          <w:b/>
          <w:bCs/>
          <w:color w:val="FF0000"/>
          <w:sz w:val="21"/>
          <w:szCs w:val="21"/>
        </w:rPr>
        <w:t>正常商业程序</w:t>
      </w:r>
      <w:r>
        <w:rPr>
          <w:rFonts w:cs="Calibri" w:hint="eastAsia"/>
          <w:color w:val="3F3F3F"/>
          <w:sz w:val="21"/>
          <w:szCs w:val="21"/>
        </w:rPr>
        <w:t>购买甲公司的保险产品，一般不会对独立性产生不利影响。</w:t>
      </w:r>
    </w:p>
    <w:p w14:paraId="5E3A0C65"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【案例14】</w:t>
      </w:r>
    </w:p>
    <w:p w14:paraId="73FA6F3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非上市公司甲银行是ABC会计师事务所的常年审计客户。ABC会计师事务所自2015年7月起</w:t>
      </w:r>
      <w:r>
        <w:rPr>
          <w:rFonts w:cs="Calibri" w:hint="eastAsia"/>
          <w:b/>
          <w:bCs/>
          <w:color w:val="FF0000"/>
          <w:sz w:val="21"/>
          <w:szCs w:val="21"/>
        </w:rPr>
        <w:t>按市场价</w:t>
      </w:r>
      <w:r>
        <w:rPr>
          <w:rFonts w:cs="Calibri" w:hint="eastAsia"/>
          <w:color w:val="3F3F3F"/>
          <w:sz w:val="21"/>
          <w:szCs w:val="21"/>
        </w:rPr>
        <w:t>租用甲银行名下两层办公楼，因</w:t>
      </w:r>
      <w:r>
        <w:rPr>
          <w:rFonts w:cs="Calibri" w:hint="eastAsia"/>
          <w:b/>
          <w:bCs/>
          <w:color w:val="FF0000"/>
          <w:sz w:val="21"/>
          <w:szCs w:val="21"/>
        </w:rPr>
        <w:t>租赁金额重大</w:t>
      </w:r>
      <w:r>
        <w:rPr>
          <w:rFonts w:cs="Calibri" w:hint="eastAsia"/>
          <w:color w:val="3F3F3F"/>
          <w:sz w:val="21"/>
          <w:szCs w:val="21"/>
        </w:rPr>
        <w:t>且租期较长，根据甲银行的政策享受减免物业管理费的优惠。</w:t>
      </w:r>
    </w:p>
    <w:p w14:paraId="698A23E4"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38FCC99"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违反中国注册会计师职业道德守则。因租赁交易涉及的金额较大，将因自身利益产生不利影响。</w:t>
      </w:r>
    </w:p>
    <w:p w14:paraId="6EA90390"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【案例15】</w:t>
      </w:r>
    </w:p>
    <w:p w14:paraId="64FAA06C"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从事房地产开发业务。在对甲公司2013年度财务报表执行审计的过程中发现，审计项目组成员B注册会计师通过银行按揭，按照市场价格2500万元购买了甲公司出售的别墅一套。</w:t>
      </w:r>
    </w:p>
    <w:p w14:paraId="7DE94BD6"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A0F5390"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违反中国注册会计师职业道德守则。该</w:t>
      </w:r>
      <w:r>
        <w:rPr>
          <w:rFonts w:cs="Calibri" w:hint="eastAsia"/>
          <w:b/>
          <w:bCs/>
          <w:color w:val="FF0000"/>
          <w:sz w:val="21"/>
          <w:szCs w:val="21"/>
        </w:rPr>
        <w:t>交易金额</w:t>
      </w:r>
      <w:r>
        <w:rPr>
          <w:rFonts w:cs="Calibri" w:hint="eastAsia"/>
          <w:color w:val="3F3F3F"/>
          <w:sz w:val="21"/>
          <w:szCs w:val="21"/>
        </w:rPr>
        <w:t>对B注册会计师而言较大，可能因自身利益对独立性产生不利影响。</w:t>
      </w:r>
    </w:p>
    <w:p w14:paraId="3905C136"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【案例16】</w:t>
      </w:r>
    </w:p>
    <w:p w14:paraId="2CD1FEDF"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上市公司甲公司系ABC会计师事务所的常年审计客户。在对甲公司2016年度财务报表审计中，经甲公司总经理批准，审计项目组成员可以按成本价购买甲公司的产品，每人限购2000元。</w:t>
      </w:r>
    </w:p>
    <w:p w14:paraId="0F2B8B14" w14:textId="77777777" w:rsidR="00F3533A" w:rsidRDefault="00F3533A" w:rsidP="00F3533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4833E7B" w14:textId="77777777" w:rsidR="00F3533A" w:rsidRDefault="00F3533A" w:rsidP="00F3533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违反中国注册会计师职业道德守则。该交易</w:t>
      </w:r>
      <w:r>
        <w:rPr>
          <w:rFonts w:cs="Calibri" w:hint="eastAsia"/>
          <w:b/>
          <w:bCs/>
          <w:color w:val="FF0000"/>
          <w:sz w:val="21"/>
          <w:szCs w:val="21"/>
        </w:rPr>
        <w:t>不属于公平交易</w:t>
      </w:r>
      <w:r>
        <w:rPr>
          <w:rFonts w:cs="Calibri" w:hint="eastAsia"/>
          <w:color w:val="3F3F3F"/>
          <w:sz w:val="21"/>
          <w:szCs w:val="21"/>
        </w:rPr>
        <w:t>，将对独立性产生不利影响。</w:t>
      </w:r>
    </w:p>
    <w:p w14:paraId="0A00C1B7" w14:textId="77777777" w:rsidR="00F3533A" w:rsidRDefault="00F3533A" w:rsidP="00F3533A">
      <w:pPr>
        <w:shd w:val="clear" w:color="auto" w:fill="FFFFFF"/>
        <w:rPr>
          <w:rFonts w:ascii="微软雅黑" w:eastAsia="微软雅黑" w:hAnsi="微软雅黑" w:cs="宋体"/>
          <w:color w:val="3F3F3F"/>
          <w:szCs w:val="21"/>
        </w:rPr>
      </w:pPr>
    </w:p>
    <w:p w14:paraId="5A143277" w14:textId="77777777" w:rsidR="00271D8C" w:rsidRPr="00F3533A" w:rsidRDefault="00271D8C" w:rsidP="00F3533A">
      <w:pPr>
        <w:rPr>
          <w:rFonts w:hint="eastAsia"/>
        </w:rPr>
      </w:pPr>
    </w:p>
    <w:sectPr w:rsidR="00271D8C" w:rsidRPr="00F3533A" w:rsidSect="001F62DD">
      <w:headerReference w:type="default" r:id="rId7"/>
      <w:footerReference w:type="default" r:id="rId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5B8EC" w14:textId="77777777" w:rsidR="001C4DE0" w:rsidRDefault="001C4DE0" w:rsidP="00CD53C5">
      <w:r>
        <w:separator/>
      </w:r>
    </w:p>
  </w:endnote>
  <w:endnote w:type="continuationSeparator" w:id="0">
    <w:p w14:paraId="27563745" w14:textId="77777777" w:rsidR="001C4DE0" w:rsidRDefault="001C4DE0"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493A6C08" w14:textId="77777777" w:rsidTr="007B0BFD">
      <w:trPr>
        <w:trHeight w:val="274"/>
      </w:trPr>
      <w:tc>
        <w:tcPr>
          <w:tcW w:w="2050" w:type="dxa"/>
          <w:shd w:val="clear" w:color="auto" w:fill="auto"/>
          <w:vAlign w:val="center"/>
        </w:tcPr>
        <w:p w14:paraId="316DC7E2"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visibility:visible">
                <v:imagedata r:id="rId1" o:title=""/>
              </v:shape>
            </w:pict>
          </w:r>
        </w:p>
      </w:tc>
      <w:tc>
        <w:tcPr>
          <w:tcW w:w="3742" w:type="dxa"/>
          <w:shd w:val="clear" w:color="auto" w:fill="auto"/>
          <w:vAlign w:val="center"/>
        </w:tcPr>
        <w:p w14:paraId="5B99FB72"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3D503628"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14F3E07"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0E6C8" w14:textId="77777777" w:rsidR="001C4DE0" w:rsidRDefault="001C4DE0" w:rsidP="00CD53C5">
      <w:r>
        <w:separator/>
      </w:r>
    </w:p>
  </w:footnote>
  <w:footnote w:type="continuationSeparator" w:id="0">
    <w:p w14:paraId="5464F7FF" w14:textId="77777777" w:rsidR="001C4DE0" w:rsidRDefault="001C4DE0"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78587AD" w14:textId="77777777" w:rsidTr="007B0BFD">
      <w:trPr>
        <w:trHeight w:val="501"/>
      </w:trPr>
      <w:tc>
        <w:tcPr>
          <w:tcW w:w="4272" w:type="dxa"/>
          <w:shd w:val="clear" w:color="auto" w:fill="auto"/>
          <w:vAlign w:val="center"/>
        </w:tcPr>
        <w:p w14:paraId="7544C93F" w14:textId="77777777" w:rsidR="001545C6" w:rsidRPr="001F62DD" w:rsidRDefault="00F3533A"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AE9699C" w14:textId="77777777" w:rsidR="001545C6" w:rsidRPr="004D61E7" w:rsidRDefault="00F3533A"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第二十三章</w:t>
          </w:r>
          <w:r>
            <w:rPr>
              <w:rFonts w:ascii="微软雅黑" w:eastAsia="微软雅黑" w:hAnsi="微软雅黑"/>
              <w:sz w:val="24"/>
              <w:szCs w:val="24"/>
            </w:rPr>
            <w:t>+审计业务对独立性的要求</w:t>
          </w:r>
        </w:p>
      </w:tc>
    </w:tr>
  </w:tbl>
  <w:p w14:paraId="78B2B104"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4DE0"/>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3533A"/>
    <w:rsid w:val="00F4489B"/>
    <w:rsid w:val="00F632ED"/>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DB3DDE"/>
  <w15:docId w15:val="{FC03E806-335C-4D9E-B10B-BD5F0C13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034766864">
      <w:bodyDiv w:val="1"/>
      <w:marLeft w:val="0"/>
      <w:marRight w:val="0"/>
      <w:marTop w:val="0"/>
      <w:marBottom w:val="0"/>
      <w:divBdr>
        <w:top w:val="none" w:sz="0" w:space="0" w:color="auto"/>
        <w:left w:val="none" w:sz="0" w:space="0" w:color="auto"/>
        <w:bottom w:val="none" w:sz="0" w:space="0" w:color="auto"/>
        <w:right w:val="none" w:sz="0" w:space="0" w:color="auto"/>
      </w:divBdr>
      <w:divsChild>
        <w:div w:id="1615674097">
          <w:marLeft w:val="0"/>
          <w:marRight w:val="0"/>
          <w:marTop w:val="0"/>
          <w:marBottom w:val="0"/>
          <w:divBdr>
            <w:top w:val="none" w:sz="0" w:space="0" w:color="auto"/>
            <w:left w:val="none" w:sz="0" w:space="0" w:color="auto"/>
            <w:bottom w:val="none" w:sz="0" w:space="0" w:color="auto"/>
            <w:right w:val="none" w:sz="0" w:space="0" w:color="auto"/>
          </w:divBdr>
          <w:divsChild>
            <w:div w:id="246812873">
              <w:marLeft w:val="0"/>
              <w:marRight w:val="0"/>
              <w:marTop w:val="0"/>
              <w:marBottom w:val="0"/>
              <w:divBdr>
                <w:top w:val="none" w:sz="0" w:space="0" w:color="auto"/>
                <w:left w:val="none" w:sz="0" w:space="0" w:color="auto"/>
                <w:bottom w:val="none" w:sz="0" w:space="0" w:color="auto"/>
                <w:right w:val="none" w:sz="0" w:space="0" w:color="auto"/>
              </w:divBdr>
            </w:div>
            <w:div w:id="457575954">
              <w:marLeft w:val="0"/>
              <w:marRight w:val="0"/>
              <w:marTop w:val="0"/>
              <w:marBottom w:val="0"/>
              <w:divBdr>
                <w:top w:val="none" w:sz="0" w:space="0" w:color="auto"/>
                <w:left w:val="none" w:sz="0" w:space="0" w:color="auto"/>
                <w:bottom w:val="none" w:sz="0" w:space="0" w:color="auto"/>
                <w:right w:val="none" w:sz="0" w:space="0" w:color="auto"/>
              </w:divBdr>
            </w:div>
            <w:div w:id="739711596">
              <w:marLeft w:val="0"/>
              <w:marRight w:val="0"/>
              <w:marTop w:val="0"/>
              <w:marBottom w:val="0"/>
              <w:divBdr>
                <w:top w:val="none" w:sz="0" w:space="0" w:color="auto"/>
                <w:left w:val="none" w:sz="0" w:space="0" w:color="auto"/>
                <w:bottom w:val="none" w:sz="0" w:space="0" w:color="auto"/>
                <w:right w:val="none" w:sz="0" w:space="0" w:color="auto"/>
              </w:divBdr>
            </w:div>
            <w:div w:id="772211148">
              <w:marLeft w:val="0"/>
              <w:marRight w:val="0"/>
              <w:marTop w:val="0"/>
              <w:marBottom w:val="0"/>
              <w:divBdr>
                <w:top w:val="none" w:sz="0" w:space="0" w:color="auto"/>
                <w:left w:val="none" w:sz="0" w:space="0" w:color="auto"/>
                <w:bottom w:val="none" w:sz="0" w:space="0" w:color="auto"/>
                <w:right w:val="none" w:sz="0" w:space="0" w:color="auto"/>
              </w:divBdr>
            </w:div>
            <w:div w:id="1073237018">
              <w:marLeft w:val="0"/>
              <w:marRight w:val="0"/>
              <w:marTop w:val="0"/>
              <w:marBottom w:val="0"/>
              <w:divBdr>
                <w:top w:val="none" w:sz="0" w:space="0" w:color="auto"/>
                <w:left w:val="none" w:sz="0" w:space="0" w:color="auto"/>
                <w:bottom w:val="none" w:sz="0" w:space="0" w:color="auto"/>
                <w:right w:val="none" w:sz="0" w:space="0" w:color="auto"/>
              </w:divBdr>
            </w:div>
            <w:div w:id="1176268817">
              <w:marLeft w:val="0"/>
              <w:marRight w:val="0"/>
              <w:marTop w:val="0"/>
              <w:marBottom w:val="0"/>
              <w:divBdr>
                <w:top w:val="none" w:sz="0" w:space="0" w:color="auto"/>
                <w:left w:val="none" w:sz="0" w:space="0" w:color="auto"/>
                <w:bottom w:val="none" w:sz="0" w:space="0" w:color="auto"/>
                <w:right w:val="none" w:sz="0" w:space="0" w:color="auto"/>
              </w:divBdr>
            </w:div>
            <w:div w:id="1260992431">
              <w:marLeft w:val="0"/>
              <w:marRight w:val="0"/>
              <w:marTop w:val="0"/>
              <w:marBottom w:val="0"/>
              <w:divBdr>
                <w:top w:val="none" w:sz="0" w:space="0" w:color="auto"/>
                <w:left w:val="none" w:sz="0" w:space="0" w:color="auto"/>
                <w:bottom w:val="none" w:sz="0" w:space="0" w:color="auto"/>
                <w:right w:val="none" w:sz="0" w:space="0" w:color="auto"/>
              </w:divBdr>
            </w:div>
            <w:div w:id="1461411143">
              <w:marLeft w:val="0"/>
              <w:marRight w:val="0"/>
              <w:marTop w:val="0"/>
              <w:marBottom w:val="0"/>
              <w:divBdr>
                <w:top w:val="none" w:sz="0" w:space="0" w:color="auto"/>
                <w:left w:val="none" w:sz="0" w:space="0" w:color="auto"/>
                <w:bottom w:val="none" w:sz="0" w:space="0" w:color="auto"/>
                <w:right w:val="none" w:sz="0" w:space="0" w:color="auto"/>
              </w:divBdr>
            </w:div>
            <w:div w:id="1622608302">
              <w:marLeft w:val="0"/>
              <w:marRight w:val="0"/>
              <w:marTop w:val="0"/>
              <w:marBottom w:val="0"/>
              <w:divBdr>
                <w:top w:val="none" w:sz="0" w:space="0" w:color="auto"/>
                <w:left w:val="none" w:sz="0" w:space="0" w:color="auto"/>
                <w:bottom w:val="none" w:sz="0" w:space="0" w:color="auto"/>
                <w:right w:val="none" w:sz="0" w:space="0" w:color="auto"/>
              </w:divBdr>
            </w:div>
            <w:div w:id="1749617823">
              <w:marLeft w:val="0"/>
              <w:marRight w:val="0"/>
              <w:marTop w:val="0"/>
              <w:marBottom w:val="0"/>
              <w:divBdr>
                <w:top w:val="none" w:sz="0" w:space="0" w:color="auto"/>
                <w:left w:val="none" w:sz="0" w:space="0" w:color="auto"/>
                <w:bottom w:val="none" w:sz="0" w:space="0" w:color="auto"/>
                <w:right w:val="none" w:sz="0" w:space="0" w:color="auto"/>
              </w:divBdr>
            </w:div>
            <w:div w:id="1792093192">
              <w:marLeft w:val="0"/>
              <w:marRight w:val="0"/>
              <w:marTop w:val="0"/>
              <w:marBottom w:val="0"/>
              <w:divBdr>
                <w:top w:val="none" w:sz="0" w:space="0" w:color="auto"/>
                <w:left w:val="none" w:sz="0" w:space="0" w:color="auto"/>
                <w:bottom w:val="none" w:sz="0" w:space="0" w:color="auto"/>
                <w:right w:val="none" w:sz="0" w:space="0" w:color="auto"/>
              </w:divBdr>
            </w:div>
            <w:div w:id="1919441197">
              <w:marLeft w:val="0"/>
              <w:marRight w:val="0"/>
              <w:marTop w:val="0"/>
              <w:marBottom w:val="0"/>
              <w:divBdr>
                <w:top w:val="none" w:sz="0" w:space="0" w:color="auto"/>
                <w:left w:val="none" w:sz="0" w:space="0" w:color="auto"/>
                <w:bottom w:val="none" w:sz="0" w:space="0" w:color="auto"/>
                <w:right w:val="none" w:sz="0" w:space="0" w:color="auto"/>
              </w:divBdr>
            </w:div>
            <w:div w:id="193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E67A2-24EE-450B-B186-0B9134D0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