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RPN Scientific Calculator</w:t>
      </w:r>
    </w:p>
    <w:p>
      <w:pPr>
        <w:pStyle w:val="Heading1"/>
        <w:spacing w:after="320"/>
      </w:pPr>
      <w:r>
        <w:t xml:space="preserve">User's Manual</w:t>
      </w:r>
    </w:p>
    <w:p>
      <w:pPr>
        <w:pStyle w:val="Heading2"/>
        <w:spacing w:after="140" w:before="320"/>
      </w:pPr>
      <w:r>
        <w:t xml:space="preserve">What is RPN?</w:t>
      </w:r>
    </w:p>
    <w:p>
      <w:pPr>
        <w:spacing w:after="160"/>
      </w:pPr>
      <w:r>
        <w:t xml:space="preserve">Reverse Polish Notation enters numbers first, then the operation. Instead of typing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3 + 4 =</w:t>
      </w:r>
      <w:r>
        <w:t xml:space="preserve">, you type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3</w:t>
      </w:r>
      <w:r>
        <w:t xml:space="preserve">, press </w:t>
      </w:r>
      <w:r>
        <w:rPr>
          <w:b/>
          <w:bCs/>
        </w:rPr>
        <w:t xml:space="preserve">Enter</w:t>
      </w:r>
      <w:r>
        <w:t xml:space="preserve">, type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4</w:t>
      </w:r>
      <w:r>
        <w:t xml:space="preserve">, then press </w:t>
      </w:r>
      <w:r>
        <w:rPr>
          <w:b/>
          <w:bCs/>
        </w:rPr>
        <w:t xml:space="preserve">+</w:t>
      </w:r>
      <w:r>
        <w:t xml:space="preserve">. There's no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=</w:t>
      </w:r>
      <w:r>
        <w:t xml:space="preserve"> key and no need for parentheses — the order you enter numbers and operators determines the result.</w:t>
      </w:r>
    </w:p>
    <w:p>
      <w:pPr>
        <w:spacing w:after="160"/>
      </w:pPr>
      <w:r>
        <w:t xml:space="preserve">Example: to compute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(3 + 4) × 2</w:t>
      </w:r>
      <w:r>
        <w:t xml:space="preserve">:</w:t>
      </w:r>
    </w:p>
    <w:p>
      <w:pPr>
        <w:pBdr>
          <w:top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3  Enter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4  Enter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+          -&gt; 7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2  Enter</w:t>
      </w:r>
    </w:p>
    <w:p>
      <w:pPr>
        <w:pBdr>
          <w:bottom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x          -&gt; 14</w:t>
      </w:r>
    </w:p>
    <w:p>
      <w:pPr>
        <w:spacing w:after="160"/>
      </w:pPr>
    </w:p>
    <w:p>
      <w:pPr>
        <w:pStyle w:val="Heading2"/>
        <w:spacing w:after="140" w:before="320"/>
      </w:pPr>
      <w:r>
        <w:t xml:space="preserve">The display</w:t>
      </w:r>
    </w:p>
    <w:p>
      <w:pPr>
        <w:spacing w:after="160"/>
      </w:pPr>
      <w:r>
        <w:t xml:space="preserve">The screen has two parts: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Stack rows (T, Z, Y)</w:t>
      </w:r>
      <w:r>
        <w:t xml:space="preserve"> — the calculator can hold more than one pending value at a time. These rows show what's stacked up above your current entry, labeled like a classic RPN calculator (X is always the working value on the bottom line).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x: entry line</w:t>
      </w:r>
      <w:r>
        <w:t xml:space="preserve"> — the number you're currently typing, or the top of the stack if nothing is being typed.</w:t>
      </w:r>
    </w:p>
    <w:p>
      <w:pPr>
        <w:pStyle w:val="Heading2"/>
        <w:spacing w:after="140" w:before="320"/>
      </w:pPr>
      <w:r>
        <w:t xml:space="preserve">Keyboard layout</w:t>
      </w:r>
    </w:p>
    <w:p>
      <w:pPr>
        <w:spacing w:after="160"/>
      </w:pPr>
      <w:r>
        <w:t xml:space="preserve">The keys are arranged to match a classic HP-41-style RPN calculator: </w:t>
      </w:r>
      <w:r>
        <w:rPr>
          <w:b/>
          <w:bCs/>
        </w:rPr>
        <w:t xml:space="preserve">Enter</w:t>
      </w:r>
      <w:r>
        <w:t xml:space="preserve"> and </w:t>
      </w:r>
      <w:r>
        <w:rPr>
          <w:b/>
          <w:bCs/>
        </w:rPr>
        <w:t xml:space="preserve">±</w:t>
      </w:r>
      <w:r>
        <w:t xml:space="preserve"> sit in their own row directly under the scientific functions (with backspace next to them), and the arithmetic operators </w:t>
      </w:r>
      <w:r>
        <w:rPr>
          <w:b/>
          <w:bCs/>
        </w:rPr>
        <w:t xml:space="preserve">− + × ÷</w:t>
      </w:r>
      <w:r>
        <w:t xml:space="preserve"> sit in the </w:t>
      </w:r>
      <w:r>
        <w:rPr>
          <w:i/>
          <w:iCs/>
        </w:rPr>
        <w:t xml:space="preserve">left</w:t>
      </w:r>
      <w:r>
        <w:t xml:space="preserve"> column of the number pad, with the digits filling the columns to their right — for example the top numeric row reads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− 7 8 9</w:t>
      </w:r>
      <w:r>
        <w:t xml:space="preserve">.</w:t>
      </w:r>
    </w:p>
    <w:p>
      <w:pPr>
        <w:pStyle w:val="Heading2"/>
        <w:spacing w:after="140" w:before="320"/>
      </w:pPr>
      <w:r>
        <w:t xml:space="preserve">Basic entry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000"/>
      </w:tblGrid>
      <w:tr>
        <w:trPr>
          <w:tblHeader/>
        </w:trPr>
        <w:tc>
          <w:tcPr>
            <w:tcW w:type="dxa" w:w="4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4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How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Type a number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Tap the digit keys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Decimal point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.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Push a number onto the stack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Enter ↑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sign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±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last digit typed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⌫</w:t>
            </w:r>
            <w:r>
              <w:t xml:space="preserve"> (backspace)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what you're typing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everything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</w:t>
            </w:r>
          </w:p>
        </w:tc>
      </w:tr>
    </w:tbl>
    <w:p>
      <w:pPr>
        <w:spacing w:after="80" w:before="160"/>
      </w:pPr>
      <w:r>
        <w:t xml:space="preserve">Tip: pressing </w:t>
      </w:r>
      <w:r>
        <w:rPr>
          <w:b/>
          <w:bCs/>
        </w:rPr>
        <w:t xml:space="preserve">Enter</w:t>
      </w:r>
      <w:r>
        <w:t xml:space="preserve"> with nothing typed duplicates the current value — handy for reusing a number twice in a row (e.g.,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5 Enter Enter x</w:t>
      </w:r>
      <w:r>
        <w:t xml:space="preserve"> gives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25</w:t>
      </w:r>
      <w:r>
        <w:t xml:space="preserve">).</w:t>
      </w:r>
    </w:p>
    <w:p>
      <w:pPr>
        <w:spacing w:after="160" w:before="0"/>
      </w:pPr>
      <w:r>
        <w:t xml:space="preserve">Note: you don't actually have to press Enter before an operator or function — typing a number and pressing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+</w:t>
      </w:r>
      <w:r>
        <w:t xml:space="preserve"> (or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√x</w:t>
      </w:r>
      <w:r>
        <w:t xml:space="preserve">, etc.) directly pushes it first automatically. Both the explicit push and the operator/result show up on the tape either way (see below).</w:t>
      </w:r>
    </w:p>
    <w:p>
      <w:pPr>
        <w:pStyle w:val="Heading2"/>
        <w:spacing w:after="140" w:before="320"/>
      </w:pPr>
      <w:r>
        <w:t xml:space="preserve">Operators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−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×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÷</w:t>
      </w:r>
      <w:r>
        <w:t xml:space="preserve">, and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yˣ</w:t>
      </w:r>
      <w:r>
        <w:t xml:space="preserve"> (y to the power of x) all work the same way: enter the first number, press Enter, enter the second number, then press the operator. Order matters for subtraction, division, and powers — the </w:t>
      </w:r>
      <w:r>
        <w:rPr>
          <w:i/>
          <w:iCs/>
        </w:rPr>
        <w:t xml:space="preserve">first</w:t>
      </w:r>
      <w:r>
        <w:t xml:space="preserve"> number entered is always the base/left-hand side.</w:t>
      </w:r>
    </w:p>
    <w:p>
      <w:pPr>
        <w:pStyle w:val="Heading2"/>
        <w:spacing w:after="140" w:before="320"/>
      </w:pPr>
      <w:r>
        <w:t xml:space="preserve">Percent (%)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%</w:t>
      </w:r>
      <w:r>
        <w:t xml:space="preserve"> key (bottom-right) works like a classic HP-12C/11C percent key rather than a plain operator: enter the base value, press Enter, enter the percentage, then press </w:t>
      </w:r>
      <w:r>
        <w:rPr>
          <w:b/>
          <w:bCs/>
        </w:rPr>
        <w:t xml:space="preserve">%</w:t>
      </w:r>
      <w:r>
        <w:t xml:space="preserve">. It replaces the entry with the percentage </w:t>
      </w:r>
      <w:r>
        <w:rPr>
          <w:i/>
          <w:iCs/>
        </w:rPr>
        <w:t xml:space="preserve">amount</w:t>
      </w:r>
      <w:r>
        <w:t xml:space="preserve"> and leaves the base value in place underneath, so you can chain straight into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+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−</w:t>
      </w:r>
      <w:r>
        <w:t xml:space="preserve">.</w:t>
      </w:r>
    </w:p>
    <w:p>
      <w:pPr>
        <w:pBdr>
          <w:top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200  Enter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15   %        -&gt; 15% of 200 = 30 (200 is still underneath)</w:t>
      </w:r>
    </w:p>
    <w:p>
      <w:pPr>
        <w:pBdr>
          <w:bottom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+              -&gt; 230</w:t>
      </w:r>
    </w:p>
    <w:p>
      <w:pPr>
        <w:spacing w:after="160"/>
      </w:pPr>
    </w:p>
    <w:p>
      <w:pPr>
        <w:spacing w:after="160"/>
      </w:pPr>
      <w:r>
        <w:t xml:space="preserve">This is handy for "add/subtract N%" style calculations (tips, discounts, tax) without re-typing the base number.</w:t>
      </w:r>
    </w:p>
    <w:p>
      <w:pPr>
        <w:pStyle w:val="Heading2"/>
        <w:spacing w:after="140" w:before="320"/>
      </w:pPr>
      <w:r>
        <w:t xml:space="preserve">Scientific functions</w:t>
      </w:r>
    </w:p>
    <w:p>
      <w:pPr>
        <w:spacing w:after="160"/>
      </w:pPr>
      <w:r>
        <w:t xml:space="preserve">These apply to whatever is currently on the entry line (you don't need to press Enter first):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Function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sin / cos / tan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Trigonometric functions (uses the current angle mode)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ln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Natural log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Base-10 log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√x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Square root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x²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Square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1/x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Reciprocal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eˣ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 raised to the power of x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π / 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Push the constant onto the stack</w:t>
            </w:r>
          </w:p>
        </w:tc>
      </w:tr>
    </w:tbl>
    <w:p>
      <w:pPr>
        <w:pStyle w:val="Heading2"/>
        <w:spacing w:after="140" w:before="320"/>
      </w:pPr>
      <w:r>
        <w:t xml:space="preserve">Angle mode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DEG / RAD</w:t>
      </w:r>
      <w:r>
        <w:t xml:space="preserve"> pill in the top-right toggles between degrees and radians for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cos</w:t>
      </w:r>
      <w:r>
        <w:t xml:space="preserve">, and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tan</w:t>
      </w:r>
      <w:r>
        <w:t xml:space="preserve">. It's shown at all times so you always know which mode you're in.</w:t>
      </w:r>
    </w:p>
    <w:p>
      <w:pPr>
        <w:pStyle w:val="Heading2"/>
        <w:spacing w:after="140" w:before="320"/>
      </w:pPr>
      <w:r>
        <w:t xml:space="preserve">Themes</w:t>
      </w:r>
    </w:p>
    <w:p>
      <w:pPr>
        <w:spacing w:after="160"/>
      </w:pPr>
      <w:r>
        <w:t xml:space="preserve">A </w:t>
      </w:r>
      <w:r>
        <w:rPr>
          <w:b/>
          <w:bCs/>
        </w:rPr>
        <w:t xml:space="preserve">Theme</w:t>
      </w:r>
      <w:r>
        <w:t xml:space="preserve"> button sits next to the DEG/RAD pill in the header. Tap it to cycle through four color themes: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300"/>
      </w:tblGrid>
      <w:tr>
        <w:trPr>
          <w:tblHeader/>
        </w:trPr>
        <w:tc>
          <w:tcPr>
            <w:tcW w:type="dxa" w:w="22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63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Look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Classic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original dark blue-and-orange look (default)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Blue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deep navy background with white keys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Crimson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Crimson and maroon background — University of Alabama colors — with white keys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Amber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warm, retro amber-on-black look reminiscent of old LED/LCD calculators</w:t>
            </w:r>
          </w:p>
        </w:tc>
      </w:tr>
    </w:tbl>
    <w:p>
      <w:pPr>
        <w:spacing w:after="160" w:before="160"/>
      </w:pPr>
      <w:r>
        <w:t xml:space="preserve">Whichever theme you land on is remembered the next time you open the app. The paper tape itself always stays cream-colored with dark ink, no matter which theme is active — real adding-machine tape doesn't change color with the machine, so this one stays put on purpose.</w:t>
      </w:r>
    </w:p>
    <w:p>
      <w:pPr>
        <w:pStyle w:val="Heading2"/>
        <w:spacing w:after="140" w:before="320"/>
      </w:pPr>
      <w:r>
        <w:t xml:space="preserve">Stack management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Drop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Removes the top value from the stack without using it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x⇄y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Swaps the top two values — useful for fixing order before a non-commutative operation</w:t>
            </w:r>
          </w:p>
        </w:tc>
      </w:tr>
    </w:tbl>
    <w:p>
      <w:pPr>
        <w:pStyle w:val="Heading2"/>
        <w:spacing w:after="140" w:before="320"/>
      </w:pPr>
      <w:r>
        <w:t xml:space="preserve">Keyboard shortcuts</w:t>
      </w:r>
    </w:p>
    <w:p>
      <w:pPr>
        <w:spacing w:after="160"/>
      </w:pPr>
      <w:r>
        <w:t xml:space="preserve">The calculator responds to your physical keyboard when the page has focus: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0–9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Digits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.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Decimal point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 or Space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Push / duplicate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Backspace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last digit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+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-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*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/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^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Operators (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^</w:t>
            </w:r>
            <w:r>
              <w:t xml:space="preserve"> is power)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%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Percent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entry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all</w:t>
            </w:r>
          </w:p>
        </w:tc>
      </w:tr>
    </w:tbl>
    <w:p>
      <w:pPr>
        <w:pStyle w:val="Heading2"/>
        <w:spacing w:after="140" w:before="320"/>
      </w:pPr>
      <w:r>
        <w:t xml:space="preserve">Errors</w:t>
      </w:r>
    </w:p>
    <w:p>
      <w:pPr>
        <w:spacing w:after="160"/>
      </w:pPr>
      <w:r>
        <w:t xml:space="preserve">Dividing by zero or taking the log/root of an invalid value shows </w:t>
      </w:r>
      <w:r>
        <w:rPr>
          <w:b/>
          <w:bCs/>
        </w:rPr>
        <w:t xml:space="preserve">Error</w:t>
      </w:r>
      <w:r>
        <w:t xml:space="preserve"> on the display. Press </w:t>
      </w:r>
      <w:r>
        <w:rPr>
          <w:b/>
          <w:bCs/>
        </w:rPr>
        <w:t xml:space="preserve">CE</w:t>
      </w:r>
      <w:r>
        <w:t xml:space="preserve"> or </w:t>
      </w:r>
      <w:r>
        <w:rPr>
          <w:b/>
          <w:bCs/>
        </w:rPr>
        <w:t xml:space="preserve">AC</w:t>
      </w:r>
      <w:r>
        <w:t xml:space="preserve"> to recover.</w:t>
      </w:r>
    </w:p>
    <w:p>
      <w:pPr>
        <w:pStyle w:val="Heading2"/>
        <w:spacing w:after="140" w:before="320"/>
      </w:pPr>
      <w:r>
        <w:t xml:space="preserve">Tape and Convert panel</w:t>
      </w:r>
    </w:p>
    <w:p>
      <w:pPr>
        <w:spacing w:after="160"/>
      </w:pPr>
      <w:r>
        <w:t xml:space="preserve">Below the keypad is a panel with two tabs, </w:t>
      </w:r>
      <w:r>
        <w:rPr>
          <w:b/>
          <w:bCs/>
        </w:rPr>
        <w:t xml:space="preserve">Tape</w:t>
      </w:r>
      <w:r>
        <w:t xml:space="preserve"> and </w:t>
      </w:r>
      <w:r>
        <w:rPr>
          <w:b/>
          <w:bCs/>
        </w:rPr>
        <w:t xml:space="preserve">Convert</w:t>
      </w:r>
      <w:r>
        <w:t xml:space="preserve">, sharing the same space so the app stays the same compact size no matter which one you're using.</w:t>
      </w:r>
    </w:p>
    <w:p>
      <w:pPr>
        <w:pStyle w:val="Heading3"/>
        <w:spacing w:after="100" w:before="240"/>
      </w:pPr>
      <w:r>
        <w:t xml:space="preserve">Collapsing the tray</w:t>
      </w:r>
    </w:p>
    <w:p>
      <w:pPr>
        <w:spacing w:after="160"/>
      </w:pPr>
      <w:r>
        <w:t xml:space="preserve">The whole panel — tabs, tape, and convert grid — can fold up into a slim bar using the </w:t>
      </w:r>
      <w:r>
        <w:rPr>
          <w:b/>
          <w:bCs/>
        </w:rPr>
        <w:t xml:space="preserve">▾</w:t>
      </w:r>
      <w:r>
        <w:t xml:space="preserve"> button on the right of the panel header. Tap it again (it becomes </w:t>
      </w:r>
      <w:r>
        <w:rPr>
          <w:b/>
          <w:bCs/>
        </w:rPr>
        <w:t xml:space="preserve">▸</w:t>
      </w:r>
      <w:r>
        <w:t xml:space="preserve"> when collapsed) to fold it back down. This is mainly useful on phones, where the full keypad plus panel can be taller than the screen: folding the tray away leaves the entire keypad reachable without scrolling.</w:t>
      </w:r>
    </w:p>
    <w:p>
      <w:pPr>
        <w:spacing w:after="160" w:before="80"/>
      </w:pPr>
      <w:r>
        <w:t xml:space="preserve">The app remembers whichever state you leave it in, so it won't reset every time you reopen it. The very first time you open it, it picks a starting state automatically based on how much vertical room the screen has — short screens (phones in portrait, tablets in landscape) start folded up; tall screens (a laptop, most tablets in portrait) start open.</w:t>
      </w:r>
    </w:p>
    <w:p>
      <w:pPr>
        <w:pStyle w:val="Heading3"/>
        <w:spacing w:after="100" w:before="240"/>
      </w:pPr>
      <w:r>
        <w:t xml:space="preserve">Tape</w:t>
      </w:r>
    </w:p>
    <w:p>
      <w:pPr>
        <w:spacing w:after="160"/>
      </w:pPr>
      <w:r>
        <w:t xml:space="preserve">The Tape tab shows a running printout, styled like a paper adding-machine tape, of everything that's happened: every number pushed onto the stack and every operation's result, with the operator or function name on the left. Pressing </w:t>
      </w:r>
      <w:r>
        <w:rPr>
          <w:b/>
          <w:bCs/>
        </w:rPr>
        <w:t xml:space="preserve">AC</w:t>
      </w:r>
      <w:r>
        <w:t xml:space="preserve"> doesn't erase the tape — it prints 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--- C ---</w:t>
      </w:r>
      <w:r>
        <w:t xml:space="preserve"> marker and keeps going, the same way clearing a physical adding machine doesn't tear off the paper.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Button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Export .txt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Downloads the entire tape as a plain-text file, named with the current date and time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tape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Erases the on-screen tape (does not affect the calculator's stack)</w:t>
            </w:r>
          </w:p>
        </w:tc>
      </w:tr>
    </w:tbl>
    <w:p>
      <w:pPr>
        <w:spacing w:after="160" w:before="160"/>
      </w:pPr>
      <w:r>
        <w:t xml:space="preserve">The exported file lists each line as the operation/label followed by its value, in the same top-to-bottom order they occurred — handy for keeping a record of a calculation after the fact.</w:t>
      </w:r>
    </w:p>
    <w:p>
      <w:pPr>
        <w:pStyle w:val="Heading3"/>
        <w:spacing w:after="100" w:before="240"/>
      </w:pPr>
      <w:r>
        <w:t xml:space="preserve">Convert</w:t>
      </w:r>
    </w:p>
    <w:p>
      <w:pPr>
        <w:spacing w:after="160"/>
      </w:pPr>
      <w:r>
        <w:t xml:space="preserve">The Convert tab turns the current </w:t>
      </w:r>
      <w:r>
        <w:rPr>
          <w:b/>
          <w:bCs/>
        </w:rPr>
        <w:t xml:space="preserve">x</w:t>
      </w:r>
      <w:r>
        <w:t xml:space="preserve"> value into a unit conversion calculator. Pick a category — </w:t>
      </w:r>
      <w:r>
        <w:rPr>
          <w:b/>
          <w:bCs/>
        </w:rPr>
        <w:t xml:space="preserve">Length</w:t>
      </w:r>
      <w:r>
        <w:t xml:space="preserve">, </w:t>
      </w:r>
      <w:r>
        <w:rPr>
          <w:b/>
          <w:bCs/>
        </w:rPr>
        <w:t xml:space="preserve">Weight</w:t>
      </w:r>
      <w:r>
        <w:t xml:space="preserve">, or </w:t>
      </w:r>
      <w:r>
        <w:rPr>
          <w:b/>
          <w:bCs/>
        </w:rPr>
        <w:t xml:space="preserve">Volume</w:t>
      </w:r>
      <w:r>
        <w:t xml:space="preserve"> — and a grid of conversion buttons appears for that category, each one a pair like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in→cm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cm→in</w:t>
      </w:r>
      <w:r>
        <w:t xml:space="preserve"> sitting side by side.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900"/>
      </w:tblGrid>
      <w:tr>
        <w:trPr>
          <w:tblHeader/>
        </w:trPr>
        <w:tc>
          <w:tcPr>
            <w:tcW w:type="dxa" w:w="26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59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Conversions available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Length</w:t>
            </w:r>
          </w:p>
        </w:tc>
        <w:tc>
          <w:tcPr>
            <w:tcW w:type="dxa" w:w="5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 ⇄ cm, ft ⇄ m, mi ⇄ km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5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lb ⇄ kg, oz ⇄ g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Volume</w:t>
            </w:r>
          </w:p>
        </w:tc>
        <w:tc>
          <w:tcPr>
            <w:tcW w:type="dxa" w:w="5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gal ⇄ L, qt ⇄ L, fl oz ⇄ mL</w:t>
            </w:r>
          </w:p>
        </w:tc>
      </w:tr>
    </w:tbl>
    <w:p>
      <w:pPr>
        <w:spacing w:after="160" w:before="160"/>
      </w:pPr>
      <w:r>
        <w:t xml:space="preserve">Tapping a conversion button works just like a scientific function: it takes whatever's currently on the entry line (typing a number first isn't required — it'll auto-push, same as pressing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sin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√x</w:t>
      </w:r>
      <w:r>
        <w:t xml:space="preserve">), converts it, and replaces </w:t>
      </w:r>
      <w:r>
        <w:rPr>
          <w:b/>
          <w:bCs/>
        </w:rPr>
        <w:t xml:space="preserve">x</w:t>
      </w:r>
      <w:r>
        <w:t xml:space="preserve"> with the result. The conversion also gets logged to the tape with its label (e.g.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in→cm</w:t>
      </w:r>
      <w:r>
        <w:t xml:space="preserve">), so switching back to the Tape tab shows a record of what was converted, even though the two tabs share one panel.</w:t>
      </w:r>
    </w:p>
    <w:p>
      <w:pPr>
        <w:spacing w:after="160" w:before="0"/>
      </w:pPr>
      <w:r>
        <w:t xml:space="preserve">Currency conversion (live exchange rates) isn't included yet — it needs a network call to a rate source, which is a bigger addition than these fixed unit conversions. It's on the list for a future update.</w:t>
      </w:r>
    </w:p>
    <w:p>
      <w:pPr>
        <w:pStyle w:val="Heading2"/>
        <w:spacing w:after="140" w:before="320"/>
      </w:pPr>
      <w:r>
        <w:t xml:space="preserve">Installing it as an app</w:t>
      </w:r>
    </w:p>
    <w:p>
      <w:pPr>
        <w:spacing w:after="160"/>
      </w:pPr>
      <w:r>
        <w:t xml:space="preserve">Once the calculator is deployed and you open it in a browser: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Desktop (Chrome/Edge):</w:t>
      </w:r>
      <w:r>
        <w:t xml:space="preserve"> click the install icon in the address bar, or use the </w:t>
      </w:r>
      <w:r>
        <w:rPr>
          <w:b/>
          <w:bCs/>
        </w:rPr>
        <w:t xml:space="preserve">Install</w:t>
      </w:r>
      <w:r>
        <w:t xml:space="preserve"> button that appears in the calculator's header.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Mac (Safari):</w:t>
      </w:r>
      <w:r>
        <w:t xml:space="preserve"> open the calculator's URL in Safari, then go to </w:t>
      </w:r>
      <w:r>
        <w:rPr>
          <w:b/>
          <w:bCs/>
        </w:rPr>
        <w:t xml:space="preserve">File → Add to Dock</w:t>
      </w:r>
      <w:r>
        <w:t xml:space="preserve"> (macOS Sonoma or later). This creates a standalone app icon in the Dock that opens the calculator in its own window, separate from your regular Safari windows — no address bar, no tabs.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Android (Chrome):</w:t>
      </w:r>
      <w:r>
        <w:t xml:space="preserve"> tap </w:t>
      </w:r>
      <w:r>
        <w:rPr>
          <w:b/>
          <w:bCs/>
        </w:rPr>
        <w:t xml:space="preserve">Install</w:t>
      </w:r>
      <w:r>
        <w:t xml:space="preserve"> when prompted, or use the browser menu → </w:t>
      </w:r>
      <w:r>
        <w:rPr>
          <w:i/>
          <w:iCs/>
        </w:rPr>
        <w:t xml:space="preserve">Add to Home screen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iOS (Safari):</w:t>
      </w:r>
      <w:r>
        <w:t xml:space="preserve"> tap the Share icon → </w:t>
      </w:r>
      <w:r>
        <w:rPr>
          <w:i/>
          <w:iCs/>
        </w:rPr>
        <w:t xml:space="preserve">Add to Home Screen</w:t>
      </w:r>
      <w:r>
        <w:t xml:space="preserve"> (Apple doesn't support the automatic install prompt, so this step is manual).</w:t>
      </w:r>
    </w:p>
    <w:p>
      <w:pPr>
        <w:spacing w:after="160" w:before="160"/>
      </w:pPr>
      <w:r>
        <w:t xml:space="preserve">Once installed, it opens in its own window like a native app and keeps working without an internet connection.</w:t>
      </w:r>
    </w:p>
    <w:p>
      <w:pPr>
        <w:pStyle w:val="Heading3"/>
        <w:spacing w:after="100" w:before="240"/>
      </w:pPr>
      <w:r>
        <w:t xml:space="preserve">Getting the window sized right (Mac)</w:t>
      </w:r>
    </w:p>
    <w:p>
      <w:pPr>
        <w:spacing w:after="160"/>
      </w:pPr>
      <w:r>
        <w:t xml:space="preserve">The first time you open the Dock app, Safari may give it a full-size window, which is overkill for a calculator this size. Fix it once and it should stick: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app from the Dock.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Drag the bottom-right corner of the window in until it's snug around the calculator.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Quit it properly with </w:t>
      </w:r>
      <w:r>
        <w:rPr>
          <w:b/>
          <w:bCs/>
        </w:rPr>
        <w:t xml:space="preserve">Cmd+Q</w:t>
      </w:r>
      <w:r>
        <w:t xml:space="preserve"> — not just the red close button. A full quit is what saves the window size for next time; closing the window alone may not.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Reopen from the Dock and confirm it comes back at the same compact size.</w:t>
      </w:r>
    </w:p>
    <w:p>
      <w:pPr>
        <w:spacing w:after="160" w:before="80"/>
      </w:pPr>
      <w:r>
        <w:t xml:space="preserve">This is a one-time fix. If for some reason the size doesn't stick on your version of macOS, see the Automator option below for a more forceful fix.</w:t>
      </w:r>
    </w:p>
    <w:p>
      <w:pPr>
        <w:pStyle w:val="Heading3"/>
        <w:spacing w:after="100" w:before="240"/>
      </w:pPr>
      <w:r>
        <w:t xml:space="preserve">Advanced: pin the window size with Automator</w:t>
      </w:r>
    </w:p>
    <w:p>
      <w:pPr>
        <w:spacing w:after="160"/>
      </w:pPr>
      <w:r>
        <w:t xml:space="preserve">If the step above doesn't hold, or you just want the window size guaranteed every launch no matter what, you can build a tiny Automator app that opens the calculator and explicitly resizes its window every time.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</w:t>
      </w:r>
      <w:r>
        <w:rPr>
          <w:b/>
          <w:bCs/>
        </w:rPr>
        <w:t xml:space="preserve">Automator</w:t>
      </w:r>
      <w:r>
        <w:t xml:space="preserve"> (Cmd+Space, type "Automator").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Choose </w:t>
      </w:r>
      <w:r>
        <w:rPr>
          <w:b/>
          <w:bCs/>
        </w:rPr>
        <w:t xml:space="preserve">New Document → Application</w:t>
      </w:r>
      <w:r>
        <w:t xml:space="preserve"> (not "Workflow" — Application is what makes it double-clickable).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 the actions search box on the left, find </w:t>
      </w:r>
      <w:r>
        <w:rPr>
          <w:b/>
          <w:bCs/>
        </w:rPr>
        <w:t xml:space="preserve">Run AppleScript</w:t>
      </w:r>
      <w:r>
        <w:t xml:space="preserve"> and drag it into the empty workflow area on the right.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Replace the placeholder script with the one below.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Check the app name, position, size, and delay in the script (details below) and adjust for your setup.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Save (Cmd+S), give it a name like "RPN Calculator," and save it to Applications or the Desktop.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Optionally, drag this new app onto your Dock in place of (or alongside) the original.</w:t>
      </w:r>
    </w:p>
    <w:p>
      <w:pPr>
        <w:pBdr>
          <w:top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tell application "RPN Scientific Calculator" to activate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delay 1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tell application "System Events"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tell process "RPN Scientific Calculator"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    set position of front window to {100, 100}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    set size of front window to {460, 820}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end tell</w:t>
      </w:r>
    </w:p>
    <w:p>
      <w:pPr>
        <w:pBdr>
          <w:bottom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end tell</w:t>
      </w:r>
    </w:p>
    <w:p>
      <w:pPr>
        <w:spacing w:after="160"/>
      </w:pPr>
    </w:p>
    <w:p>
      <w:pPr>
        <w:spacing w:after="160"/>
      </w:pPr>
      <w:r>
        <w:t xml:space="preserve">Before saving, check three things and adjust as needed: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The app name</w:t>
      </w:r>
      <w:r>
        <w:t xml:space="preserve"> in both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tell application</w:t>
      </w:r>
      <w:r>
        <w:t xml:space="preserve"> lines has to exactly match what your Dock app is actually called. Right-click its Dock icon → Options, or find the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.app</w:t>
      </w:r>
      <w:r>
        <w:t xml:space="preserve"> file (Safari usually saves these under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~/Applications</w:t>
      </w:r>
      <w:r>
        <w:t xml:space="preserve">) and use that exact name.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{100, 100}</w:t>
      </w:r>
      <w:r>
        <w:t xml:space="preserve"> is the window's top-left corner in pixels from your screen's top-left corner — change it to wherever you want the window to land.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{460, 820}</w:t>
      </w:r>
      <w:r>
        <w:t xml:space="preserve"> is width × height in pixels. If the window comes up too short or too tall for your screen, adjust the second number.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the script runs before the window has fully appeared, bump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delay 1</w:t>
      </w:r>
      <w:r>
        <w:t xml:space="preserve"> up to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delay 2</w:t>
      </w:r>
      <w:r>
        <w:t xml:space="preserve">.</w:t>
      </w:r>
    </w:p>
    <w:p>
      <w:pPr>
        <w:spacing w:after="160" w:before="160"/>
      </w:pPr>
      <w:r>
        <w:t xml:space="preserve">Run it once to confirm the window lands where you expect — the position and size numbers are the only part you're likely to need to tune for your own screen.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2026-08-28T13:41:11.977Z</dcterms:created>
  <dcterms:modified xsi:type="dcterms:W3CDTF">2026-08-28T13:41:11.977Z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