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物创13-ponyos</w:t>
      </w:r>
      <w:r>
        <w:t xml:space="preserve"> </w:t>
      </w:r>
      <w:r>
        <w:t xml:space="preserve">heat</w:t>
      </w:r>
      <w:r>
        <w:t xml:space="preserve"> </w:t>
      </w:r>
      <w:r>
        <w:t xml:space="preserve">tube</w:t>
      </w:r>
    </w:p>
    <w:p>
      <w:pPr>
        <w:pStyle w:val="Date"/>
      </w:pPr>
      <w:r>
        <w:t xml:space="preserve">2022-12-07</w:t>
      </w:r>
      <w:r>
        <w:t xml:space="preserve"> </w:t>
      </w:r>
      <w:r>
        <w:t xml:space="preserve">10:08:39</w:t>
      </w:r>
    </w:p>
    <w:bookmarkStart w:id="27" w:name="X9164fb8aea128019266f5da80001506b9ef9a8c"/>
    <w:p>
      <w:pPr>
        <w:pStyle w:val="Heading1"/>
      </w:pPr>
      <w:r>
        <w:t xml:space="preserve">An Open Oscillatory Heat Pipe Steam-Powered Boat</w:t>
      </w:r>
    </w:p>
    <w:p>
      <w:pPr>
        <w:pStyle w:val="FirstParagraph"/>
      </w:pPr>
      <w:r>
        <w:t xml:space="preserve">Reed, J.G., Tien, C.L., 1987. Modeling of the Two-Phase Closed Thermosyphon. Journal of Heat Transfer, 无 109, 722–730.</w:t>
      </w:r>
      <w:r>
        <w:t xml:space="preserve"> </w:t>
      </w:r>
      <w:hyperlink r:id="rId20">
        <w:r>
          <w:rPr>
            <w:rStyle w:val="Hyperlink"/>
          </w:rPr>
          <w:t xml:space="preserve">https://doi.org/10.1115/1.3248150</w:t>
        </w:r>
      </w:hyperlink>
    </w:p>
    <w:p>
      <w:pPr>
        <w:pStyle w:val="BodyText"/>
      </w:pPr>
      <w:r>
        <w:br/>
      </w:r>
    </w:p>
    <w:p>
      <w:pPr>
        <w:pStyle w:val="BodyText"/>
      </w:pPr>
      <w:r>
        <w:t xml:space="preserve">Fig.1 A two-phase closed thermosyphon | Modeling of the Two-Phase Closed Thermosyphon</w:t>
      </w:r>
    </w:p>
    <w:p>
      <w:pPr>
        <w:pStyle w:val="BodyText"/>
      </w:pPr>
      <w:r>
        <w:t xml:space="preserve">两相封闭虹吸热管通常由一个密封容器组成。容器被抽空，并填充了足够的液体以使芯材完全饱和。如图1所示，热管由三个不同的区域组成：蒸发器或容器的增热区域，冷凝器或排热区域，以及绝热或等温区域。当蒸发器区域暴露在高温下时，工作液体被加热，直到其蒸发形成气泡。在此过程中，由于重力和和压力的影响，温度较高，密度较小的高温液体会因此上升到容器上部，而温度较低，密度较大的冷液体则会借此下降；此外，由于底部是液封的，在此过程中也存在热传递，结果表现为随着实验进行烧杯处液体会缓慢升温。</w:t>
      </w:r>
    </w:p>
    <w:p>
      <w:pPr>
        <w:pStyle w:val="BodyText"/>
      </w:pPr>
      <w:r>
        <w:br/>
      </w:r>
    </w:p>
    <w:p>
      <w:pPr>
        <w:pStyle w:val="BodyText"/>
      </w:pPr>
      <w:r>
        <w:t xml:space="preserve">Fig.2 实验用装置，图中出现了自然对流 | 周杰锋摄</w:t>
      </w:r>
    </w:p>
    <w:p>
      <w:pPr>
        <w:pStyle w:val="BodyText"/>
      </w:pPr>
      <w:r>
        <w:t xml:space="preserve">在图二中可以看到明显的冷热水对流情况，注意到上管壁有部分小气泡，这里认为是水中溶解的液体在高温下被重新释放出来并附着在管壁上。</w:t>
      </w:r>
    </w:p>
    <w:p>
      <w:pPr>
        <w:pStyle w:val="BodyText"/>
      </w:pPr>
      <w:r>
        <w:t xml:space="preserve">在两相封闭式热虹吸管中，当系统中的水变得过热并达到沸点时，就会发生间歇泉沸腾现象。这导致水变成蒸汽，然后上升并在系统内产生压力。随着压力的增加，它最终会达到超过间歇泉管道强度的程度，导致蒸汽喷发并从间歇泉喷出。</w:t>
      </w:r>
    </w:p>
    <w:p>
      <w:pPr>
        <w:pStyle w:val="BodyText"/>
      </w:pPr>
      <w:r>
        <w:t xml:space="preserve">这个过程也有热虹吸效应，热虹吸效应是由于温度差异引起的密度差异导致的流体（在本例中为水）的自然循环。在两相封闭热虹吸系统中，系统底部的热水密度低于顶部的冷水，导致水上升并在系统内形成循环流。这种流动有助于分配热量并保持系统温度，进而有助于使水保持过热状态并维持间歇泉沸腾现象。</w:t>
      </w:r>
    </w:p>
    <w:bookmarkStart w:id="26" w:name="数学模型"/>
    <w:p>
      <w:pPr>
        <w:pStyle w:val="Heading3"/>
      </w:pPr>
      <w:r>
        <w:t xml:space="preserve">数学模型</w:t>
      </w:r>
    </w:p>
    <w:p>
      <w:pPr>
        <w:pStyle w:val="FirstParagraph"/>
      </w:pPr>
      <w:r>
        <w:t xml:space="preserve">Jouhara, H., Fadhl, B., Wrobel, L.C., 2016. Three-dimensional CFD simulation of geyser boiling in a two-phase closed thermosyphon. International Journal of Hydrogen Energy, 无 41, 16463–16476.</w:t>
      </w:r>
      <w:r>
        <w:t xml:space="preserve"> </w:t>
      </w:r>
      <w:hyperlink r:id="rId21">
        <w:r>
          <w:rPr>
            <w:rStyle w:val="Hyperlink"/>
          </w:rPr>
          <w:t xml:space="preserve">https://doi.org/10.1016/j.ijhydene.2016.02.038</w:t>
        </w:r>
      </w:hyperlink>
    </w:p>
    <w:p>
      <w:pPr>
        <w:pStyle w:val="BodyText"/>
      </w:pPr>
      <w:r>
        <w:t xml:space="preserve">根据上面论文给出采用质量连续性、动量和能量的控制方程描述热虹吸管内工质的运动。</w:t>
      </w:r>
    </w:p>
    <w:bookmarkStart w:id="22" w:name="vof模型体积分数方程"/>
    <w:p>
      <w:pPr>
        <w:pStyle w:val="Heading4"/>
      </w:pPr>
      <w:r>
        <w:t xml:space="preserve">VOF模型（体积分数方程）</w:t>
      </w:r>
    </w:p>
    <w:p>
      <w:pPr>
        <w:pStyle w:val="FirstParagraph"/>
      </w:pPr>
      <w:r>
        <w:t xml:space="preserve">通过对流体应用质量守恒，连续性方程应该具有如下形式：</w:t>
      </w:r>
      <w:r>
        <w:br/>
      </w:r>
    </w:p>
    <w:p>
      <w:pPr>
        <w:pStyle w:val="BodyText"/>
      </w:pPr>
      <m:oMathPara>
        <m:oMathParaPr>
          <m:jc m:val="center"/>
        </m:oMathParaPr>
        <m:oMath>
          <m:m>
            <m:mPr>
              <m:baseJc m:val="center"/>
              <m:plcHide m:val="1"/>
              <m:mcs>
                <m:mc>
                  <m:mcPr>
                    <m:mcJc m:val="center"/>
                    <m:count m:val="1"/>
                  </m:mcPr>
                </m:mc>
              </m:mcs>
            </m:mPr>
            <m:mr>
              <m:e>
                <m:r>
                  <m:rPr>
                    <m:sty m:val="p"/>
                  </m:rPr>
                  <m:t>∇</m:t>
                </m:r>
                <m:r>
                  <m:rPr>
                    <m:sty m:val="p"/>
                  </m:rPr>
                  <m:t>⋅</m:t>
                </m:r>
                <m:d>
                  <m:dPr>
                    <m:begChr m:val="("/>
                    <m:endChr m:val=")"/>
                    <m:sepChr m:val=""/>
                    <m:grow/>
                  </m:dPr>
                  <m:e>
                    <m:r>
                      <m:t>ρ</m:t>
                    </m:r>
                    <m:r>
                      <m:rPr>
                        <m:sty m:val="b"/>
                      </m:rPr>
                      <m:t>V</m:t>
                    </m:r>
                  </m:e>
                </m:d>
                <m:r>
                  <m:rPr>
                    <m:sty m:val="p"/>
                  </m:rPr>
                  <m:t>=</m:t>
                </m:r>
                <m:r>
                  <m:rPr>
                    <m:sty m:val="p"/>
                  </m:rPr>
                  <m:t>−</m:t>
                </m:r>
                <m:f>
                  <m:fPr>
                    <m:type m:val="bar"/>
                  </m:fPr>
                  <m:num>
                    <m:r>
                      <m:rPr>
                        <m:sty m:val="p"/>
                      </m:rPr>
                      <m:t>∂</m:t>
                    </m:r>
                    <m:r>
                      <m:t>ρ</m:t>
                    </m:r>
                  </m:num>
                  <m:den>
                    <m:r>
                      <m:rPr>
                        <m:sty m:val="p"/>
                      </m:rPr>
                      <m:t>∂</m:t>
                    </m:r>
                    <m:r>
                      <m:t>t</m:t>
                    </m:r>
                  </m:den>
                </m:f>
              </m:e>
            </m:mr>
          </m:m>
        </m:oMath>
      </m:oMathPara>
    </w:p>
    <w:p>
      <w:pPr>
        <w:pStyle w:val="FirstParagraph"/>
      </w:pPr>
      <w:r>
        <w:t xml:space="preserve">式中</w:t>
      </w:r>
      <w:r>
        <w:t xml:space="preserve"> </w:t>
      </w:r>
      <m:oMath>
        <m:r>
          <m:t>ρ</m:t>
        </m:r>
      </m:oMath>
      <w:r>
        <w:t xml:space="preserve"> </w:t>
      </w:r>
      <w:r>
        <w:t xml:space="preserve">为流体密度，</w:t>
      </w:r>
      <w:r>
        <w:t xml:space="preserve"> </w:t>
      </w:r>
      <m:oMath>
        <m:r>
          <m:rPr>
            <m:sty m:val="b"/>
          </m:rPr>
          <m:t>V</m:t>
        </m:r>
      </m:oMath>
      <w:r>
        <w:t xml:space="preserve"> </w:t>
      </w:r>
      <w:r>
        <w:t xml:space="preserve">为速度矢量，</w:t>
      </w:r>
      <m:oMath>
        <m:r>
          <m:t>t</m:t>
        </m:r>
      </m:oMath>
      <w:r>
        <w:t xml:space="preserve"> </w:t>
      </w:r>
      <w:r>
        <w:t xml:space="preserve">为时间。</w:t>
      </w:r>
    </w:p>
    <w:p>
      <w:pPr>
        <w:pStyle w:val="BodyText"/>
      </w:pPr>
      <w:r>
        <w:t xml:space="preserve">对上述方程其中的一个相的体积分数的求解可以用来确定相与相之间的界面。因此，对第二个相(l)的VOF模型的连续性方程可以表示为：</w:t>
      </w:r>
      <w:r>
        <w:br/>
      </w:r>
    </w:p>
    <w:p>
      <w:pPr>
        <w:pStyle w:val="BodyText"/>
      </w:pPr>
      <m:oMathPara>
        <m:oMathParaPr>
          <m:jc m:val="center"/>
        </m:oMathParaPr>
        <m:oMath>
          <m:m>
            <m:mPr>
              <m:baseJc m:val="center"/>
              <m:plcHide m:val="1"/>
              <m:mcs>
                <m:mc>
                  <m:mcPr>
                    <m:mcJc m:val="center"/>
                    <m:count m:val="1"/>
                  </m:mcPr>
                </m:mc>
              </m:mcs>
            </m:mPr>
            <m:mr>
              <m:e>
                <m:r>
                  <m:rPr>
                    <m:sty m:val="p"/>
                  </m:rPr>
                  <m:t>∇</m:t>
                </m:r>
                <m:r>
                  <m:rPr>
                    <m:sty m:val="p"/>
                  </m:rPr>
                  <m:t>⋅</m:t>
                </m:r>
                <m:d>
                  <m:dPr>
                    <m:begChr m:val="("/>
                    <m:endChr m:val=")"/>
                    <m:sepChr m:val=""/>
                    <m:grow/>
                  </m:dPr>
                  <m:e>
                    <m:sSub>
                      <m:e>
                        <m:r>
                          <m:t>α</m:t>
                        </m:r>
                      </m:e>
                      <m:sub>
                        <m:r>
                          <m:t>l</m:t>
                        </m:r>
                      </m:sub>
                    </m:sSub>
                    <m:sSub>
                      <m:e>
                        <m:r>
                          <m:t>ρ</m:t>
                        </m:r>
                      </m:e>
                      <m:sub>
                        <m:r>
                          <m:t>l</m:t>
                        </m:r>
                      </m:sub>
                    </m:sSub>
                    <m:r>
                      <m:rPr>
                        <m:sty m:val="b"/>
                      </m:rPr>
                      <m:t>V</m:t>
                    </m:r>
                  </m:e>
                </m:d>
                <m:r>
                  <m:rPr>
                    <m:sty m:val="p"/>
                  </m:rPr>
                  <m:t>=</m:t>
                </m:r>
                <m:r>
                  <m:rPr>
                    <m:sty m:val="p"/>
                  </m:rPr>
                  <m:t>−</m:t>
                </m:r>
                <m:f>
                  <m:fPr>
                    <m:type m:val="bar"/>
                  </m:fPr>
                  <m:num>
                    <m:r>
                      <m:rPr>
                        <m:sty m:val="p"/>
                      </m:rPr>
                      <m:t>∂</m:t>
                    </m:r>
                  </m:num>
                  <m:den>
                    <m:r>
                      <m:rPr>
                        <m:sty m:val="p"/>
                      </m:rPr>
                      <m:t>∂</m:t>
                    </m:r>
                    <m:r>
                      <m:t>t</m:t>
                    </m:r>
                  </m:den>
                </m:f>
                <m:d>
                  <m:dPr>
                    <m:begChr m:val="("/>
                    <m:endChr m:val=")"/>
                    <m:sepChr m:val=""/>
                    <m:grow/>
                  </m:dPr>
                  <m:e>
                    <m:sSub>
                      <m:e>
                        <m:r>
                          <m:t>α</m:t>
                        </m:r>
                      </m:e>
                      <m:sub>
                        <m:r>
                          <m:t>l</m:t>
                        </m:r>
                      </m:sub>
                    </m:sSub>
                    <m:sSub>
                      <m:e>
                        <m:r>
                          <m:t>ρ</m:t>
                        </m:r>
                      </m:e>
                      <m:sub>
                        <m:r>
                          <m:t>l</m:t>
                        </m:r>
                      </m:sub>
                    </m:sSub>
                  </m:e>
                </m:d>
                <m:r>
                  <m:rPr>
                    <m:sty m:val="p"/>
                  </m:rPr>
                  <m:t>+</m:t>
                </m:r>
                <m:sSub>
                  <m:e>
                    <m:r>
                      <m:t>S</m:t>
                    </m:r>
                  </m:e>
                  <m:sub>
                    <m:r>
                      <m:t>m</m:t>
                    </m:r>
                  </m:sub>
                </m:sSub>
              </m:e>
            </m:mr>
          </m:m>
        </m:oMath>
      </m:oMathPara>
    </w:p>
    <w:p>
      <w:pPr>
        <w:pStyle w:val="FirstParagraph"/>
      </w:pPr>
      <w:r>
        <w:t xml:space="preserve">式中：</w:t>
      </w:r>
      <m:oMath>
        <m:sSub>
          <m:e>
            <m:r>
              <m:t>S</m:t>
            </m:r>
          </m:e>
          <m:sub>
            <m:r>
              <m:t>m</m:t>
            </m:r>
          </m:sub>
        </m:sSub>
      </m:oMath>
      <w:r>
        <w:t xml:space="preserve"> </w:t>
      </w:r>
      <w:r>
        <w:t xml:space="preserve">为质量源项，用于计算蒸发和冷凝过程中的质量转移。</w:t>
      </w:r>
    </w:p>
    <w:p>
      <w:pPr>
        <w:pStyle w:val="BodyText"/>
      </w:pPr>
      <w:r>
        <w:t xml:space="preserve">上面所示的连续性方程可以称为体积分数方程，由于初生相的体积分数是基于以下约束确定的</w:t>
      </w:r>
      <w:r>
        <w:br/>
      </w:r>
    </w:p>
    <w:p>
      <w:pPr>
        <w:pStyle w:val="BodyText"/>
      </w:pPr>
      <m:oMathPara>
        <m:oMathParaPr>
          <m:jc m:val="center"/>
        </m:oMathParaPr>
        <m:oMath>
          <m:m>
            <m:mPr>
              <m:baseJc m:val="center"/>
              <m:plcHide m:val="1"/>
              <m:mcs>
                <m:mc>
                  <m:mcPr>
                    <m:mcJc m:val="center"/>
                    <m:count m:val="1"/>
                  </m:mcPr>
                </m:mc>
              </m:mcs>
            </m:mPr>
            <m:mr>
              <m:e>
                <m:nary>
                  <m:naryPr>
                    <m:chr m:val="∑"/>
                    <m:limLoc m:val="undOvr"/>
                    <m:subHide m:val="0"/>
                    <m:supHide m:val="0"/>
                  </m:naryPr>
                  <m:sub>
                    <m:r>
                      <m:t>l</m:t>
                    </m:r>
                    <m:r>
                      <m:rPr>
                        <m:sty m:val="p"/>
                      </m:rPr>
                      <m:t>=</m:t>
                    </m:r>
                    <m:r>
                      <m:t>1</m:t>
                    </m:r>
                  </m:sub>
                  <m:sup>
                    <m:r>
                      <m:t>n</m:t>
                    </m:r>
                  </m:sup>
                  <m:e>
                    <m:sSub>
                      <m:e>
                        <m:r>
                          <m:t>α</m:t>
                        </m:r>
                      </m:e>
                      <m:sub>
                        <m:r>
                          <m:t>l</m:t>
                        </m:r>
                      </m:sub>
                    </m:sSub>
                  </m:e>
                </m:nary>
                <m:r>
                  <m:rPr>
                    <m:sty m:val="p"/>
                  </m:rPr>
                  <m:t>=</m:t>
                </m:r>
                <m:r>
                  <m:t>1</m:t>
                </m:r>
              </m:e>
            </m:mr>
          </m:m>
        </m:oMath>
      </m:oMathPara>
    </w:p>
    <w:p>
      <w:pPr>
        <w:pStyle w:val="FirstParagraph"/>
      </w:pPr>
      <w:r>
        <w:t xml:space="preserve">因此对于初生相来说这个关系式将无法求解.</w:t>
      </w:r>
    </w:p>
    <w:p>
      <w:pPr>
        <w:pStyle w:val="BodyText"/>
      </w:pPr>
      <w:r>
        <w:t xml:space="preserve">当体积胞元未被初生相(v) 或者第二相(l)完全占据时，里面就存在这两个相的混合物。定义混合物的密度为体积分数平均密度：</w:t>
      </w:r>
      <w:r>
        <w:br/>
      </w:r>
    </w:p>
    <w:p>
      <w:pPr>
        <w:pStyle w:val="BodyText"/>
      </w:pPr>
      <m:oMathPara>
        <m:oMathParaPr>
          <m:jc m:val="center"/>
        </m:oMathParaPr>
        <m:oMath>
          <m:m>
            <m:mPr>
              <m:baseJc m:val="center"/>
              <m:plcHide m:val="1"/>
              <m:mcs>
                <m:mc>
                  <m:mcPr>
                    <m:mcJc m:val="center"/>
                    <m:count m:val="1"/>
                  </m:mcPr>
                </m:mc>
              </m:mcs>
            </m:mPr>
            <m:mr>
              <m:e>
                <m:r>
                  <m:t>ρ</m:t>
                </m:r>
                <m:r>
                  <m:rPr>
                    <m:sty m:val="p"/>
                  </m:rPr>
                  <m:t>=</m:t>
                </m:r>
                <m:sSub>
                  <m:e>
                    <m:r>
                      <m:t>α</m:t>
                    </m:r>
                  </m:e>
                  <m:sub>
                    <m:r>
                      <m:t>l</m:t>
                    </m:r>
                  </m:sub>
                </m:sSub>
                <m:sSub>
                  <m:e>
                    <m:r>
                      <m:t>ρ</m:t>
                    </m:r>
                  </m:e>
                  <m:sub>
                    <m:r>
                      <m:t>l</m:t>
                    </m:r>
                  </m:sub>
                </m:sSub>
                <m:r>
                  <m:rPr>
                    <m:sty m:val="p"/>
                  </m:rPr>
                  <m:t>+</m:t>
                </m:r>
                <m:d>
                  <m:dPr>
                    <m:begChr m:val="("/>
                    <m:endChr m:val=")"/>
                    <m:sepChr m:val=""/>
                    <m:grow/>
                  </m:dPr>
                  <m:e>
                    <m:r>
                      <m:t>1</m:t>
                    </m:r>
                    <m:r>
                      <m:rPr>
                        <m:sty m:val="p"/>
                      </m:rPr>
                      <m:t>−</m:t>
                    </m:r>
                    <m:sSub>
                      <m:e>
                        <m:r>
                          <m:t>α</m:t>
                        </m:r>
                      </m:e>
                      <m:sub>
                        <m:r>
                          <m:t>l</m:t>
                        </m:r>
                      </m:sub>
                    </m:sSub>
                  </m:e>
                </m:d>
                <m:sSub>
                  <m:e>
                    <m:r>
                      <m:t>ρ</m:t>
                    </m:r>
                  </m:e>
                  <m:sub>
                    <m:r>
                      <m:t>v</m:t>
                    </m:r>
                  </m:sub>
                </m:sSub>
              </m:e>
            </m:mr>
          </m:m>
        </m:oMath>
      </m:oMathPara>
    </w:p>
    <w:bookmarkEnd w:id="22"/>
    <w:bookmarkStart w:id="24" w:name="vof模型动量方程"/>
    <w:p>
      <w:pPr>
        <w:pStyle w:val="Heading4"/>
      </w:pPr>
      <w:r>
        <w:t xml:space="preserve">VOF模型（动量方程）</w:t>
      </w:r>
    </w:p>
    <w:p>
      <w:pPr>
        <w:pStyle w:val="FirstParagraph"/>
      </w:pPr>
      <w:r>
        <w:t xml:space="preserve">流体中的作用力考虑为重力、压力、摩擦力和表面张力。为了考虑表面张力沿两相界面的影响，在动量方程中加入了</w:t>
      </w:r>
      <w:hyperlink r:id="rId23">
        <w:r>
          <w:rPr>
            <w:rStyle w:val="Hyperlink"/>
          </w:rPr>
          <w:t xml:space="preserve">Brackbill等</w:t>
        </w:r>
      </w:hyperlink>
      <w:r>
        <w:t xml:space="preserve">提出的连续表面力( CSF )模型:</w:t>
      </w:r>
      <w:r>
        <w:br/>
      </w:r>
    </w:p>
    <w:p>
      <w:pPr>
        <w:pStyle w:val="BodyText"/>
      </w:pPr>
      <m:oMathPara>
        <m:oMathParaPr>
          <m:jc m:val="center"/>
        </m:oMathParaPr>
        <m:oMath>
          <m:m>
            <m:mPr>
              <m:baseJc m:val="center"/>
              <m:plcHide m:val="1"/>
              <m:mcs>
                <m:mc>
                  <m:mcPr>
                    <m:mcJc m:val="center"/>
                    <m:count m:val="1"/>
                  </m:mcPr>
                </m:mc>
              </m:mcs>
            </m:mPr>
            <m:mr>
              <m:e>
                <m:sSub>
                  <m:e>
                    <m:r>
                      <m:rPr>
                        <m:sty m:val="b"/>
                      </m:rPr>
                      <m:t>F</m:t>
                    </m:r>
                  </m:e>
                  <m:sub>
                    <m:r>
                      <m:t>C</m:t>
                    </m:r>
                    <m:r>
                      <m:t>S</m:t>
                    </m:r>
                    <m:r>
                      <m:t>F</m:t>
                    </m:r>
                  </m:sub>
                </m:sSub>
                <m:r>
                  <m:rPr>
                    <m:sty m:val="p"/>
                  </m:rPr>
                  <m:t>=</m:t>
                </m:r>
                <m:r>
                  <m:t>2</m:t>
                </m:r>
                <m:r>
                  <m:t>σ</m:t>
                </m:r>
                <m:f>
                  <m:fPr>
                    <m:type m:val="bar"/>
                  </m:fPr>
                  <m:num>
                    <m:sSub>
                      <m:e>
                        <m:r>
                          <m:t>α</m:t>
                        </m:r>
                      </m:e>
                      <m:sub>
                        <m:r>
                          <m:t>l</m:t>
                        </m:r>
                      </m:sub>
                    </m:sSub>
                    <m:sSub>
                      <m:e>
                        <m:r>
                          <m:t>ρ</m:t>
                        </m:r>
                      </m:e>
                      <m:sub>
                        <m:r>
                          <m:t>l</m:t>
                        </m:r>
                      </m:sub>
                    </m:sSub>
                    <m:sSub>
                      <m:e>
                        <m:r>
                          <m:t>C</m:t>
                        </m:r>
                      </m:e>
                      <m:sub>
                        <m:r>
                          <m:t>v</m:t>
                        </m:r>
                      </m:sub>
                    </m:sSub>
                    <m:r>
                      <m:rPr>
                        <m:sty m:val="p"/>
                      </m:rPr>
                      <m:t>∇</m:t>
                    </m:r>
                    <m:sSub>
                      <m:e>
                        <m:r>
                          <m:t>α</m:t>
                        </m:r>
                      </m:e>
                      <m:sub>
                        <m:r>
                          <m:t>v</m:t>
                        </m:r>
                      </m:sub>
                    </m:sSub>
                    <m:r>
                      <m:rPr>
                        <m:sty m:val="p"/>
                      </m:rPr>
                      <m:t>+</m:t>
                    </m:r>
                    <m:sSub>
                      <m:e>
                        <m:r>
                          <m:t>α</m:t>
                        </m:r>
                      </m:e>
                      <m:sub>
                        <m:r>
                          <m:t>v</m:t>
                        </m:r>
                      </m:sub>
                    </m:sSub>
                    <m:sSub>
                      <m:e>
                        <m:r>
                          <m:t>ρ</m:t>
                        </m:r>
                      </m:e>
                      <m:sub>
                        <m:r>
                          <m:t>v</m:t>
                        </m:r>
                      </m:sub>
                    </m:sSub>
                    <m:sSub>
                      <m:e>
                        <m:r>
                          <m:t>C</m:t>
                        </m:r>
                      </m:e>
                      <m:sub>
                        <m:r>
                          <m:t>l</m:t>
                        </m:r>
                      </m:sub>
                    </m:sSub>
                    <m:r>
                      <m:rPr>
                        <m:sty m:val="p"/>
                      </m:rPr>
                      <m:t>∇</m:t>
                    </m:r>
                    <m:sSub>
                      <m:e>
                        <m:r>
                          <m:t>α</m:t>
                        </m:r>
                      </m:e>
                      <m:sub>
                        <m:r>
                          <m:t>l</m:t>
                        </m:r>
                      </m:sub>
                    </m:sSub>
                  </m:num>
                  <m:den>
                    <m:sSub>
                      <m:e>
                        <m:r>
                          <m:t>ρ</m:t>
                        </m:r>
                      </m:e>
                      <m:sub>
                        <m:r>
                          <m:t>l</m:t>
                        </m:r>
                      </m:sub>
                    </m:sSub>
                    <m:r>
                      <m:rPr>
                        <m:sty m:val="p"/>
                      </m:rPr>
                      <m:t>+</m:t>
                    </m:r>
                    <m:sSub>
                      <m:e>
                        <m:r>
                          <m:t>ρ</m:t>
                        </m:r>
                      </m:e>
                      <m:sub>
                        <m:r>
                          <m:t>v</m:t>
                        </m:r>
                      </m:sub>
                    </m:sSub>
                  </m:den>
                </m:f>
              </m:e>
            </m:mr>
          </m:m>
        </m:oMath>
      </m:oMathPara>
    </w:p>
    <w:p>
      <w:pPr>
        <w:pStyle w:val="FirstParagraph"/>
      </w:pPr>
      <w:r>
        <w:t xml:space="preserve">其中</w:t>
      </w:r>
      <w:r>
        <w:t xml:space="preserve"> </w:t>
      </w:r>
      <m:oMath>
        <m:r>
          <m:t>σ</m:t>
        </m:r>
      </m:oMath>
      <w:r>
        <w:t xml:space="preserve"> </w:t>
      </w:r>
      <w:r>
        <w:t xml:space="preserve">为表面张力系数，</w:t>
      </w:r>
      <m:oMath>
        <m:r>
          <m:t>C</m:t>
        </m:r>
      </m:oMath>
      <w:r>
        <w:t xml:space="preserve"> </w:t>
      </w:r>
      <w:r>
        <w:t xml:space="preserve">为表面曲率。通过考虑上述作用力，VOF模型的动量方程取如下形式(2.2):</w:t>
      </w:r>
    </w:p>
    <w:p>
      <w:pPr>
        <w:pStyle w:val="BodyText"/>
      </w:pPr>
      <m:oMathPara>
        <m:oMathParaPr>
          <m:jc m:val="center"/>
        </m:oMathParaPr>
        <m:oMath>
          <m:m>
            <m:mPr>
              <m:baseJc m:val="center"/>
              <m:plcHide m:val="1"/>
              <m:mcs>
                <m:mc>
                  <m:mcPr>
                    <m:mcJc m:val="center"/>
                    <m:count m:val="1"/>
                  </m:mcPr>
                </m:mc>
                <m:mc>
                  <m:mcPr>
                    <m:mcJc m:val="center"/>
                    <m:count m:val="1"/>
                  </m:mcPr>
                </m:mc>
              </m:mcs>
            </m:mPr>
            <m:mr>
              <m:e>
                <m:f>
                  <m:fPr>
                    <m:type m:val="bar"/>
                  </m:fPr>
                  <m:num>
                    <m:r>
                      <m:rPr>
                        <m:sty m:val="p"/>
                      </m:rPr>
                      <m:t>∂</m:t>
                    </m:r>
                  </m:num>
                  <m:den>
                    <m:r>
                      <m:rPr>
                        <m:sty m:val="p"/>
                      </m:rPr>
                      <m:t>∂</m:t>
                    </m:r>
                    <m:r>
                      <m:t>t</m:t>
                    </m:r>
                  </m:den>
                </m:f>
                <m:d>
                  <m:dPr>
                    <m:begChr m:val="("/>
                    <m:endChr m:val=")"/>
                    <m:sepChr m:val=""/>
                    <m:grow/>
                  </m:dPr>
                  <m:e>
                    <m:r>
                      <m:t>ρ</m:t>
                    </m:r>
                    <m:r>
                      <m:rPr>
                        <m:sty m:val="b"/>
                      </m:rPr>
                      <m:t>V</m:t>
                    </m:r>
                  </m:e>
                </m:d>
                <m:r>
                  <m:rPr>
                    <m:sty m:val="p"/>
                  </m:rPr>
                  <m:t>+</m:t>
                </m:r>
                <m:r>
                  <m:rPr>
                    <m:sty m:val="p"/>
                  </m:rPr>
                  <m:t>∇</m:t>
                </m:r>
                <m:r>
                  <m:rPr>
                    <m:sty m:val="p"/>
                  </m:rPr>
                  <m:t>⋅</m:t>
                </m:r>
                <m:d>
                  <m:dPr>
                    <m:begChr m:val="("/>
                    <m:endChr m:val=")"/>
                    <m:sepChr m:val=""/>
                    <m:grow/>
                  </m:dPr>
                  <m:e>
                    <m:r>
                      <m:t>ρ</m:t>
                    </m:r>
                    <m:sSup>
                      <m:e>
                        <m:r>
                          <m:rPr>
                            <m:sty m:val="b"/>
                          </m:rPr>
                          <m:t>V</m:t>
                        </m:r>
                        <m:r>
                          <m:rPr>
                            <m:sty m:val="b"/>
                          </m:rPr>
                          <m:t>V</m:t>
                        </m:r>
                      </m:e>
                      <m:sup>
                        <m:r>
                          <m:t>T</m:t>
                        </m:r>
                      </m:sup>
                    </m:sSup>
                  </m:e>
                </m:d>
                <m:r>
                  <m:rPr>
                    <m:sty m:val="p"/>
                  </m:rPr>
                  <m:t>=</m:t>
                </m:r>
              </m:e>
              <m:e>
                <m:r>
                  <m:t>ρ</m:t>
                </m:r>
                <m:r>
                  <m:rPr>
                    <m:sty m:val="b"/>
                  </m:rPr>
                  <m:t>g</m:t>
                </m:r>
                <m:r>
                  <m:rPr>
                    <m:sty m:val="p"/>
                  </m:rPr>
                  <m:t>−</m:t>
                </m:r>
                <m:r>
                  <m:rPr>
                    <m:sty m:val="p"/>
                  </m:rPr>
                  <m:t>∇</m:t>
                </m:r>
                <m:r>
                  <m:t>p</m:t>
                </m:r>
                <m:r>
                  <m:rPr>
                    <m:sty m:val="p"/>
                  </m:rPr>
                  <m:t>+</m:t>
                </m:r>
                <m:sSub>
                  <m:e>
                    <m:r>
                      <m:rPr>
                        <m:sty m:val="b"/>
                      </m:rPr>
                      <m:t>F</m:t>
                    </m:r>
                  </m:e>
                  <m:sub>
                    <m:r>
                      <m:t>C</m:t>
                    </m:r>
                    <m:r>
                      <m:t>S</m:t>
                    </m:r>
                    <m:r>
                      <m:t>F</m:t>
                    </m:r>
                  </m:sub>
                </m:sSub>
              </m:e>
            </m:mr>
            <m:mr>
              <m:e/>
              <m:e>
                <m:r>
                  <m:rPr>
                    <m:sty m:val="p"/>
                  </m:rPr>
                  <m:t>+</m:t>
                </m:r>
                <m:r>
                  <m:rPr>
                    <m:sty m:val="p"/>
                  </m:rPr>
                  <m:t>∇</m:t>
                </m:r>
                <m:r>
                  <m:rPr>
                    <m:sty m:val="p"/>
                  </m:rPr>
                  <m:t>⋅</m:t>
                </m:r>
                <m:d>
                  <m:dPr>
                    <m:begChr m:val="["/>
                    <m:endChr m:val="]"/>
                    <m:sepChr m:val=""/>
                    <m:grow/>
                  </m:dPr>
                  <m:e>
                    <m:r>
                      <m:t>μ</m:t>
                    </m:r>
                    <m:d>
                      <m:dPr>
                        <m:begChr m:val="("/>
                        <m:endChr m:val=")"/>
                        <m:sepChr m:val=""/>
                        <m:grow/>
                      </m:dPr>
                      <m:e>
                        <m:r>
                          <m:rPr>
                            <m:sty m:val="p"/>
                          </m:rPr>
                          <m:t>∇</m:t>
                        </m:r>
                        <m:r>
                          <m:rPr>
                            <m:sty m:val="b"/>
                          </m:rPr>
                          <m:t>V</m:t>
                        </m:r>
                        <m:r>
                          <m:rPr>
                            <m:sty m:val="p"/>
                          </m:rPr>
                          <m:t>+</m:t>
                        </m:r>
                        <m:sSup>
                          <m:e>
                            <m:d>
                              <m:dPr>
                                <m:begChr m:val="("/>
                                <m:endChr m:val=")"/>
                                <m:sepChr m:val=""/>
                                <m:grow/>
                              </m:dPr>
                              <m:e>
                                <m:r>
                                  <m:rPr>
                                    <m:sty m:val="p"/>
                                  </m:rPr>
                                  <m:t>∇</m:t>
                                </m:r>
                                <m:r>
                                  <m:rPr>
                                    <m:sty m:val="b"/>
                                  </m:rPr>
                                  <m:t>V</m:t>
                                </m:r>
                              </m:e>
                            </m:d>
                          </m:e>
                          <m:sup>
                            <m:r>
                              <m:t>T</m:t>
                            </m:r>
                          </m:sup>
                        </m:sSup>
                      </m:e>
                    </m:d>
                    <m:r>
                      <m:rPr>
                        <m:sty m:val="p"/>
                      </m:rPr>
                      <m:t>−</m:t>
                    </m:r>
                    <m:f>
                      <m:fPr>
                        <m:type m:val="bar"/>
                      </m:fPr>
                      <m:num>
                        <m:r>
                          <m:t>2</m:t>
                        </m:r>
                      </m:num>
                      <m:den>
                        <m:r>
                          <m:t>3</m:t>
                        </m:r>
                      </m:den>
                    </m:f>
                    <m:r>
                      <m:t>μ</m:t>
                    </m:r>
                    <m:d>
                      <m:dPr>
                        <m:begChr m:val="("/>
                        <m:endChr m:val=")"/>
                        <m:sepChr m:val=""/>
                        <m:grow/>
                      </m:dPr>
                      <m:e>
                        <m:r>
                          <m:rPr>
                            <m:sty m:val="p"/>
                          </m:rPr>
                          <m:t>∇</m:t>
                        </m:r>
                        <m:r>
                          <m:rPr>
                            <m:sty m:val="p"/>
                          </m:rPr>
                          <m:t>⋅</m:t>
                        </m:r>
                        <m:r>
                          <m:rPr>
                            <m:sty m:val="b"/>
                          </m:rPr>
                          <m:t>V</m:t>
                        </m:r>
                      </m:e>
                    </m:d>
                    <m:r>
                      <m:t>I</m:t>
                    </m:r>
                  </m:e>
                </m:d>
              </m:e>
            </m:mr>
          </m:m>
        </m:oMath>
      </m:oMathPara>
    </w:p>
    <w:p>
      <w:pPr>
        <w:pStyle w:val="FirstParagraph"/>
      </w:pPr>
      <w:r>
        <w:t xml:space="preserve">其中</w:t>
      </w:r>
      <w:r>
        <w:t xml:space="preserve"> </w:t>
      </w:r>
      <m:oMath>
        <m:r>
          <m:t>g</m:t>
        </m:r>
      </m:oMath>
      <w:r>
        <w:t xml:space="preserve"> </w:t>
      </w:r>
      <w:r>
        <w:t xml:space="preserve">为重力加速度，</w:t>
      </w:r>
      <m:oMath>
        <m:r>
          <m:t>p</m:t>
        </m:r>
      </m:oMath>
      <w:r>
        <w:t xml:space="preserve"> </w:t>
      </w:r>
      <w:r>
        <w:t xml:space="preserve">为压力，</w:t>
      </w:r>
      <m:oMath>
        <m:r>
          <m:t>I</m:t>
        </m:r>
      </m:oMath>
      <w:r>
        <w:t xml:space="preserve"> </w:t>
      </w:r>
      <w:r>
        <w:t xml:space="preserve">为单位张量。动量方程通过密度和黏度的物理特性取决于所有相的体积分数。因此，动力粘度</w:t>
      </w:r>
      <w:r>
        <w:t xml:space="preserve"> </w:t>
      </w:r>
      <m:oMath>
        <m:r>
          <m:t>μ</m:t>
        </m:r>
      </m:oMath>
      <w:r>
        <w:t xml:space="preserve"> </w:t>
      </w:r>
      <w:r>
        <w:t xml:space="preserve">由以下确定：</w:t>
      </w:r>
      <w:r>
        <w:br/>
      </w:r>
    </w:p>
    <w:p>
      <w:pPr>
        <w:pStyle w:val="BodyText"/>
      </w:pPr>
      <m:oMathPara>
        <m:oMathParaPr>
          <m:jc m:val="center"/>
        </m:oMathParaPr>
        <m:oMath>
          <m:m>
            <m:mPr>
              <m:baseJc m:val="center"/>
              <m:plcHide m:val="1"/>
              <m:mcs>
                <m:mc>
                  <m:mcPr>
                    <m:mcJc m:val="center"/>
                    <m:count m:val="1"/>
                  </m:mcPr>
                </m:mc>
              </m:mcs>
            </m:mPr>
            <m:mr>
              <m:e>
                <m:r>
                  <m:t>μ</m:t>
                </m:r>
                <m:r>
                  <m:rPr>
                    <m:sty m:val="p"/>
                  </m:rPr>
                  <m:t>=</m:t>
                </m:r>
                <m:sSub>
                  <m:e>
                    <m:r>
                      <m:t>α</m:t>
                    </m:r>
                  </m:e>
                  <m:sub>
                    <m:r>
                      <m:t>l</m:t>
                    </m:r>
                  </m:sub>
                </m:sSub>
                <m:sSub>
                  <m:e>
                    <m:r>
                      <m:t>μ</m:t>
                    </m:r>
                  </m:e>
                  <m:sub>
                    <m:r>
                      <m:t>l</m:t>
                    </m:r>
                  </m:sub>
                </m:sSub>
                <m:r>
                  <m:rPr>
                    <m:sty m:val="p"/>
                  </m:rPr>
                  <m:t>+</m:t>
                </m:r>
                <m:d>
                  <m:dPr>
                    <m:begChr m:val="("/>
                    <m:endChr m:val=")"/>
                    <m:sepChr m:val=""/>
                    <m:grow/>
                  </m:dPr>
                  <m:e>
                    <m:r>
                      <m:t>1</m:t>
                    </m:r>
                    <m:r>
                      <m:rPr>
                        <m:sty m:val="p"/>
                      </m:rPr>
                      <m:t>−</m:t>
                    </m:r>
                    <m:sSub>
                      <m:e>
                        <m:r>
                          <m:t>α</m:t>
                        </m:r>
                      </m:e>
                      <m:sub>
                        <m:r>
                          <m:t>l</m:t>
                        </m:r>
                      </m:sub>
                    </m:sSub>
                  </m:e>
                </m:d>
                <m:sSub>
                  <m:e>
                    <m:r>
                      <m:t>μ</m:t>
                    </m:r>
                  </m:e>
                  <m:sub>
                    <m:r>
                      <m:t>v</m:t>
                    </m:r>
                  </m:sub>
                </m:sSub>
              </m:e>
            </m:mr>
          </m:m>
        </m:oMath>
      </m:oMathPara>
    </w:p>
    <w:p>
      <w:pPr>
        <w:pStyle w:val="FirstParagraph"/>
      </w:pPr>
      <w:r>
        <w:t xml:space="preserve">单个动量方程通过计算域求解，计算得到的速度在各相之间共享</w:t>
      </w:r>
    </w:p>
    <w:bookmarkEnd w:id="24"/>
    <w:bookmarkStart w:id="25" w:name="vof模型能量方程"/>
    <w:p>
      <w:pPr>
        <w:pStyle w:val="Heading4"/>
      </w:pPr>
      <w:r>
        <w:t xml:space="preserve">VOF模型（能量方程）</w:t>
      </w:r>
    </w:p>
    <w:p>
      <w:pPr>
        <w:pStyle w:val="FirstParagraph"/>
      </w:pPr>
      <w:r>
        <w:t xml:space="preserve">对应的能量形式有如下方程：</w:t>
      </w:r>
      <w:r>
        <w:br/>
      </w:r>
    </w:p>
    <w:p>
      <w:pPr>
        <w:pStyle w:val="BodyText"/>
      </w:pPr>
      <m:oMathPara>
        <m:oMathParaPr>
          <m:jc m:val="center"/>
        </m:oMathParaPr>
        <m:oMath>
          <m:m>
            <m:mPr>
              <m:baseJc m:val="center"/>
              <m:plcHide m:val="1"/>
              <m:mcs>
                <m:mc>
                  <m:mcPr>
                    <m:mcJc m:val="center"/>
                    <m:count m:val="1"/>
                  </m:mcPr>
                </m:mc>
              </m:mcs>
            </m:mPr>
            <m:mr>
              <m:e>
                <m:f>
                  <m:fPr>
                    <m:type m:val="bar"/>
                  </m:fPr>
                  <m:num>
                    <m:r>
                      <m:rPr>
                        <m:sty m:val="p"/>
                      </m:rPr>
                      <m:t>∂</m:t>
                    </m:r>
                  </m:num>
                  <m:den>
                    <m:r>
                      <m:rPr>
                        <m:sty m:val="p"/>
                      </m:rPr>
                      <m:t>∂</m:t>
                    </m:r>
                    <m:r>
                      <m:t>t</m:t>
                    </m:r>
                  </m:den>
                </m:f>
                <m:d>
                  <m:dPr>
                    <m:begChr m:val="("/>
                    <m:endChr m:val=")"/>
                    <m:sepChr m:val=""/>
                    <m:grow/>
                  </m:dPr>
                  <m:e>
                    <m:r>
                      <m:t>ρ</m:t>
                    </m:r>
                    <m:r>
                      <m:t>E</m:t>
                    </m:r>
                  </m:e>
                </m:d>
                <m:r>
                  <m:rPr>
                    <m:sty m:val="p"/>
                  </m:rPr>
                  <m:t>+</m:t>
                </m:r>
                <m:r>
                  <m:rPr>
                    <m:sty m:val="p"/>
                  </m:rPr>
                  <m:t>∇</m:t>
                </m:r>
                <m:r>
                  <m:rPr>
                    <m:sty m:val="p"/>
                  </m:rPr>
                  <m:t>⋅</m:t>
                </m:r>
                <m:d>
                  <m:dPr>
                    <m:begChr m:val="("/>
                    <m:endChr m:val=")"/>
                    <m:sepChr m:val=""/>
                    <m:grow/>
                  </m:dPr>
                  <m:e>
                    <m:r>
                      <m:t>ρ</m:t>
                    </m:r>
                    <m:r>
                      <m:t>E</m:t>
                    </m:r>
                    <m:r>
                      <m:rPr>
                        <m:sty m:val="b"/>
                      </m:rPr>
                      <m:t>V</m:t>
                    </m:r>
                  </m:e>
                </m:d>
                <m:r>
                  <m:rPr>
                    <m:sty m:val="p"/>
                  </m:rPr>
                  <m:t>=</m:t>
                </m:r>
                <m:r>
                  <m:rPr>
                    <m:sty m:val="p"/>
                  </m:rPr>
                  <m:t>∇</m:t>
                </m:r>
                <m:r>
                  <m:rPr>
                    <m:sty m:val="p"/>
                  </m:rPr>
                  <m:t>⋅</m:t>
                </m:r>
                <m:d>
                  <m:dPr>
                    <m:begChr m:val="("/>
                    <m:endChr m:val=")"/>
                    <m:sepChr m:val=""/>
                    <m:grow/>
                  </m:dPr>
                  <m:e>
                    <m:r>
                      <m:t>k</m:t>
                    </m:r>
                    <m:r>
                      <m:rPr>
                        <m:sty m:val="p"/>
                      </m:rPr>
                      <m:t>∇</m:t>
                    </m:r>
                    <m:r>
                      <m:t>T</m:t>
                    </m:r>
                  </m:e>
                </m:d>
                <m:r>
                  <m:rPr>
                    <m:sty m:val="p"/>
                  </m:rPr>
                  <m:t>+</m:t>
                </m:r>
                <m:r>
                  <m:rPr>
                    <m:sty m:val="p"/>
                  </m:rPr>
                  <m:t>∇</m:t>
                </m:r>
                <m:r>
                  <m:rPr>
                    <m:sty m:val="p"/>
                  </m:rPr>
                  <m:t>⋅</m:t>
                </m:r>
                <m:d>
                  <m:dPr>
                    <m:begChr m:val="("/>
                    <m:endChr m:val=")"/>
                    <m:sepChr m:val=""/>
                    <m:grow/>
                  </m:dPr>
                  <m:e>
                    <m:r>
                      <m:t>p</m:t>
                    </m:r>
                    <m:r>
                      <m:rPr>
                        <m:sty m:val="b"/>
                      </m:rPr>
                      <m:t>V</m:t>
                    </m:r>
                  </m:e>
                </m:d>
                <m:r>
                  <m:rPr>
                    <m:sty m:val="p"/>
                  </m:rPr>
                  <m:t>+</m:t>
                </m:r>
                <m:sSub>
                  <m:e>
                    <m:r>
                      <m:t>S</m:t>
                    </m:r>
                  </m:e>
                  <m:sub>
                    <m:r>
                      <m:t>E</m:t>
                    </m:r>
                  </m:sub>
                </m:sSub>
              </m:e>
            </m:mr>
          </m:m>
        </m:oMath>
      </m:oMathPara>
    </w:p>
    <w:p>
      <w:pPr>
        <w:pStyle w:val="FirstParagraph"/>
      </w:pPr>
      <w:r>
        <w:t xml:space="preserve">式中：</w:t>
      </w:r>
      <m:oMath>
        <m:sSub>
          <m:e>
            <m:r>
              <m:t>S</m:t>
            </m:r>
          </m:e>
          <m:sub>
            <m:r>
              <m:t>E</m:t>
            </m:r>
          </m:sub>
        </m:sSub>
      </m:oMath>
      <w:r>
        <w:t xml:space="preserve">为能量源项，用于计算蒸发和冷凝过程中的传热。VOF模型将温度</w:t>
      </w:r>
      <w:r>
        <w:t xml:space="preserve"> </w:t>
      </w:r>
      <m:oMath>
        <m:r>
          <m:t>T</m:t>
        </m:r>
      </m:oMath>
      <w:r>
        <w:t xml:space="preserve"> </w:t>
      </w:r>
      <w:r>
        <w:t xml:space="preserve">视为质量平均变量，导热系数</w:t>
      </w:r>
      <w:r>
        <w:t xml:space="preserve"> </w:t>
      </w:r>
      <m:oMath>
        <m:r>
          <m:t>k</m:t>
        </m:r>
      </m:oMath>
      <w:r>
        <w:t xml:space="preserve"> </w:t>
      </w:r>
      <w:r>
        <w:t xml:space="preserve">的计算式为:</w:t>
      </w:r>
      <w:r>
        <w:br/>
      </w:r>
    </w:p>
    <w:p>
      <w:pPr>
        <w:pStyle w:val="BodyText"/>
      </w:pPr>
      <m:oMathPara>
        <m:oMathParaPr>
          <m:jc m:val="center"/>
        </m:oMathParaPr>
        <m:oMath>
          <m:m>
            <m:mPr>
              <m:baseJc m:val="center"/>
              <m:plcHide m:val="1"/>
              <m:mcs>
                <m:mc>
                  <m:mcPr>
                    <m:mcJc m:val="center"/>
                    <m:count m:val="1"/>
                  </m:mcPr>
                </m:mc>
              </m:mcs>
            </m:mPr>
            <m:mr>
              <m:e>
                <m:r>
                  <m:t>k</m:t>
                </m:r>
                <m:r>
                  <m:rPr>
                    <m:sty m:val="p"/>
                  </m:rPr>
                  <m:t>=</m:t>
                </m:r>
                <m:sSub>
                  <m:e>
                    <m:r>
                      <m:t>α</m:t>
                    </m:r>
                  </m:e>
                  <m:sub>
                    <m:r>
                      <m:t>l</m:t>
                    </m:r>
                  </m:sub>
                </m:sSub>
                <m:sSub>
                  <m:e>
                    <m:r>
                      <m:t>k</m:t>
                    </m:r>
                  </m:e>
                  <m:sub>
                    <m:r>
                      <m:t>l</m:t>
                    </m:r>
                  </m:sub>
                </m:sSub>
                <m:r>
                  <m:rPr>
                    <m:sty m:val="p"/>
                  </m:rPr>
                  <m:t>+</m:t>
                </m:r>
                <m:d>
                  <m:dPr>
                    <m:begChr m:val="("/>
                    <m:endChr m:val=")"/>
                    <m:sepChr m:val=""/>
                    <m:grow/>
                  </m:dPr>
                  <m:e>
                    <m:r>
                      <m:t>1</m:t>
                    </m:r>
                    <m:r>
                      <m:rPr>
                        <m:sty m:val="p"/>
                      </m:rPr>
                      <m:t>−</m:t>
                    </m:r>
                    <m:sSub>
                      <m:e>
                        <m:r>
                          <m:t>α</m:t>
                        </m:r>
                      </m:e>
                      <m:sub>
                        <m:r>
                          <m:t>l</m:t>
                        </m:r>
                      </m:sub>
                    </m:sSub>
                  </m:e>
                </m:d>
                <m:sSub>
                  <m:e>
                    <m:r>
                      <m:t>k</m:t>
                    </m:r>
                  </m:e>
                  <m:sub>
                    <m:r>
                      <m:t>v</m:t>
                    </m:r>
                  </m:sub>
                </m:sSub>
              </m:e>
            </m:mr>
          </m:m>
        </m:oMath>
      </m:oMathPara>
    </w:p>
    <w:p>
      <w:pPr>
        <w:pStyle w:val="FirstParagraph"/>
      </w:pPr>
      <w:r>
        <w:t xml:space="preserve">VOF模型也将能量</w:t>
      </w:r>
      <w:r>
        <w:t xml:space="preserve"> </w:t>
      </w:r>
      <m:oMath>
        <m:r>
          <m:t>E</m:t>
        </m:r>
      </m:oMath>
      <w:r>
        <w:t xml:space="preserve"> </w:t>
      </w:r>
      <w:r>
        <w:t xml:space="preserve">视为质量平均变量，其形式如下：</w:t>
      </w:r>
      <w:r>
        <w:br/>
      </w:r>
    </w:p>
    <w:p>
      <w:pPr>
        <w:pStyle w:val="BodyText"/>
      </w:pPr>
      <m:oMathPara>
        <m:oMathParaPr>
          <m:jc m:val="center"/>
        </m:oMathParaPr>
        <m:oMath>
          <m:m>
            <m:mPr>
              <m:baseJc m:val="center"/>
              <m:plcHide m:val="1"/>
              <m:mcs>
                <m:mc>
                  <m:mcPr>
                    <m:mcJc m:val="center"/>
                    <m:count m:val="1"/>
                  </m:mcPr>
                </m:mc>
              </m:mcs>
            </m:mPr>
            <m:mr>
              <m:e>
                <m:r>
                  <m:t>E</m:t>
                </m:r>
                <m:r>
                  <m:rPr>
                    <m:sty m:val="p"/>
                  </m:rPr>
                  <m:t>=</m:t>
                </m:r>
                <m:f>
                  <m:fPr>
                    <m:type m:val="bar"/>
                  </m:fPr>
                  <m:num>
                    <m:sSub>
                      <m:e>
                        <m:r>
                          <m:t>α</m:t>
                        </m:r>
                      </m:e>
                      <m:sub>
                        <m:r>
                          <m:t>l</m:t>
                        </m:r>
                      </m:sub>
                    </m:sSub>
                    <m:sSub>
                      <m:e>
                        <m:r>
                          <m:t>ρ</m:t>
                        </m:r>
                      </m:e>
                      <m:sub>
                        <m:r>
                          <m:t>l</m:t>
                        </m:r>
                      </m:sub>
                    </m:sSub>
                    <m:sSub>
                      <m:e>
                        <m:r>
                          <m:t>E</m:t>
                        </m:r>
                      </m:e>
                      <m:sub>
                        <m:r>
                          <m:t>l</m:t>
                        </m:r>
                      </m:sub>
                    </m:sSub>
                    <m:r>
                      <m:rPr>
                        <m:sty m:val="p"/>
                      </m:rPr>
                      <m:t>+</m:t>
                    </m:r>
                    <m:sSub>
                      <m:e>
                        <m:r>
                          <m:t>α</m:t>
                        </m:r>
                      </m:e>
                      <m:sub>
                        <m:r>
                          <m:t>v</m:t>
                        </m:r>
                      </m:sub>
                    </m:sSub>
                    <m:sSub>
                      <m:e>
                        <m:r>
                          <m:t>ρ</m:t>
                        </m:r>
                      </m:e>
                      <m:sub>
                        <m:r>
                          <m:t>v</m:t>
                        </m:r>
                      </m:sub>
                    </m:sSub>
                    <m:sSub>
                      <m:e>
                        <m:r>
                          <m:t>E</m:t>
                        </m:r>
                      </m:e>
                      <m:sub>
                        <m:r>
                          <m:t>v</m:t>
                        </m:r>
                      </m:sub>
                    </m:sSub>
                  </m:num>
                  <m:den>
                    <m:sSub>
                      <m:e>
                        <m:r>
                          <m:t>α</m:t>
                        </m:r>
                      </m:e>
                      <m:sub>
                        <m:r>
                          <m:t>l</m:t>
                        </m:r>
                      </m:sub>
                    </m:sSub>
                    <m:sSub>
                      <m:e>
                        <m:r>
                          <m:t>ρ</m:t>
                        </m:r>
                      </m:e>
                      <m:sub>
                        <m:r>
                          <m:t>l</m:t>
                        </m:r>
                      </m:sub>
                    </m:sSub>
                    <m:r>
                      <m:rPr>
                        <m:sty m:val="p"/>
                      </m:rPr>
                      <m:t>+</m:t>
                    </m:r>
                    <m:sSub>
                      <m:e>
                        <m:r>
                          <m:t>α</m:t>
                        </m:r>
                      </m:e>
                      <m:sub>
                        <m:r>
                          <m:t>v</m:t>
                        </m:r>
                      </m:sub>
                    </m:sSub>
                    <m:sSub>
                      <m:e>
                        <m:r>
                          <m:t>ρ</m:t>
                        </m:r>
                      </m:e>
                      <m:sub>
                        <m:r>
                          <m:t>v</m:t>
                        </m:r>
                      </m:sub>
                    </m:sSub>
                  </m:den>
                </m:f>
              </m:e>
            </m:mr>
          </m:m>
        </m:oMath>
      </m:oMathPara>
    </w:p>
    <w:p>
      <w:pPr>
        <w:pStyle w:val="FirstParagraph"/>
      </w:pPr>
      <w:r>
        <w:t xml:space="preserve">其中</w:t>
      </w:r>
      <m:oMath>
        <m:sSub>
          <m:e>
            <m:r>
              <m:t>E</m:t>
            </m:r>
          </m:e>
          <m:sub>
            <m:r>
              <m:t>l</m:t>
            </m:r>
          </m:sub>
        </m:sSub>
      </m:oMath>
      <w:r>
        <w:t xml:space="preserve">和</w:t>
      </w:r>
      <m:oMath>
        <m:sSub>
          <m:e>
            <m:r>
              <m:t>E</m:t>
            </m:r>
          </m:e>
          <m:sub>
            <m:r>
              <m:t>v</m:t>
            </m:r>
          </m:sub>
        </m:sSub>
      </m:oMath>
      <w:r>
        <w:t xml:space="preserve">是基于相的比热</w:t>
      </w:r>
      <m:oMath>
        <m:sSub>
          <m:e>
            <m:r>
              <m:t>C</m:t>
            </m:r>
          </m:e>
          <m:sub>
            <m:r>
              <m:t>v</m:t>
            </m:r>
          </m:sub>
        </m:sSub>
      </m:oMath>
      <w:r>
        <w:t xml:space="preserve">和热量状态方程给出的共享温度：</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e>
                      <m:sSub>
                        <m:e>
                          <m:r>
                            <m:t>E</m:t>
                          </m:r>
                        </m:e>
                        <m:sub>
                          <m:r>
                            <m:t>l</m:t>
                          </m:r>
                        </m:sub>
                      </m:sSub>
                      <m:r>
                        <m:rPr>
                          <m:sty m:val="p"/>
                        </m:rPr>
                        <m:t>=</m:t>
                      </m:r>
                      <m:sSub>
                        <m:e>
                          <m:r>
                            <m:t>c</m:t>
                          </m:r>
                        </m:e>
                        <m:sub>
                          <m:r>
                            <m:t>v</m:t>
                          </m:r>
                          <m:r>
                            <m:rPr>
                              <m:sty m:val="p"/>
                            </m:rPr>
                            <m:t>,</m:t>
                          </m:r>
                          <m:r>
                            <m:t>l</m:t>
                          </m:r>
                        </m:sub>
                      </m:sSub>
                      <m:d>
                        <m:dPr>
                          <m:begChr m:val="("/>
                          <m:endChr m:val=")"/>
                          <m:sepChr m:val=""/>
                          <m:grow/>
                        </m:dPr>
                        <m:e>
                          <m:r>
                            <m:t>T</m:t>
                          </m:r>
                          <m:r>
                            <m:rPr>
                              <m:sty m:val="p"/>
                            </m:rPr>
                            <m:t>−</m:t>
                          </m:r>
                          <m:sSub>
                            <m:e>
                              <m:r>
                                <m:t>T</m:t>
                              </m:r>
                            </m:e>
                            <m:sub>
                              <m:r>
                                <m:t>s</m:t>
                              </m:r>
                              <m:r>
                                <m:t>a</m:t>
                              </m:r>
                              <m:r>
                                <m:t>t</m:t>
                              </m:r>
                            </m:sub>
                          </m:sSub>
                        </m:e>
                      </m:d>
                    </m:e>
                  </m:mr>
                  <m:mr>
                    <m:e/>
                    <m:e>
                      <m:sSub>
                        <m:e>
                          <m:r>
                            <m:t>E</m:t>
                          </m:r>
                        </m:e>
                        <m:sub>
                          <m:r>
                            <m:t>v</m:t>
                          </m:r>
                        </m:sub>
                      </m:sSub>
                      <m:r>
                        <m:rPr>
                          <m:sty m:val="p"/>
                        </m:rPr>
                        <m:t>=</m:t>
                      </m:r>
                      <m:sSub>
                        <m:e>
                          <m:r>
                            <m:t>c</m:t>
                          </m:r>
                        </m:e>
                        <m:sub>
                          <m:r>
                            <m:t>v</m:t>
                          </m:r>
                          <m:r>
                            <m:rPr>
                              <m:sty m:val="p"/>
                            </m:rPr>
                            <m:t>,</m:t>
                          </m:r>
                          <m:r>
                            <m:t>v</m:t>
                          </m:r>
                        </m:sub>
                      </m:sSub>
                      <m:d>
                        <m:dPr>
                          <m:begChr m:val="("/>
                          <m:endChr m:val=")"/>
                          <m:sepChr m:val=""/>
                          <m:grow/>
                        </m:dPr>
                        <m:e>
                          <m:r>
                            <m:t>T</m:t>
                          </m:r>
                          <m:r>
                            <m:rPr>
                              <m:sty m:val="p"/>
                            </m:rPr>
                            <m:t>−</m:t>
                          </m:r>
                          <m:sSub>
                            <m:e>
                              <m:r>
                                <m:t>T</m:t>
                              </m:r>
                            </m:e>
                            <m:sub>
                              <m:r>
                                <m:t>s</m:t>
                              </m:r>
                              <m:r>
                                <m:t>a</m:t>
                              </m:r>
                              <m:r>
                                <m:t>t</m:t>
                              </m:r>
                            </m:sub>
                          </m:sSub>
                        </m:e>
                      </m:d>
                    </m:e>
                  </m:mr>
                </m:m>
              </m:e>
            </m:mr>
          </m:m>
        </m:oMath>
      </m:oMathPara>
    </w:p>
    <w:p>
      <w:pPr>
        <w:pStyle w:val="FirstParagraph"/>
      </w:pPr>
      <w:r>
        <w:t xml:space="preserve">对于两个相，也在整个区域内求解一个单一的能量方程，计算的温度在相之间共享。</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refhub.elsevier.com/S0360-3199(15)31917-0/sref22" TargetMode="External" /><Relationship Type="http://schemas.openxmlformats.org/officeDocument/2006/relationships/hyperlink" Id="rId21" Target="https://doi.org/10.1016/j.ijhydene.2016.02.038" TargetMode="External" /><Relationship Type="http://schemas.openxmlformats.org/officeDocument/2006/relationships/hyperlink" Id="rId20" Target="https://doi.org/10.1115/1.3248150" TargetMode="External" /></Relationships>
</file>

<file path=word/_rels/footnotes.xml.rels><?xml version="1.0" encoding="UTF-8"?><Relationships xmlns="http://schemas.openxmlformats.org/package/2006/relationships"><Relationship Type="http://schemas.openxmlformats.org/officeDocument/2006/relationships/hyperlink" Id="rId23" Target="http://refhub.elsevier.com/S0360-3199(15)31917-0/sref22" TargetMode="External" /><Relationship Type="http://schemas.openxmlformats.org/officeDocument/2006/relationships/hyperlink" Id="rId21" Target="https://doi.org/10.1016/j.ijhydene.2016.02.038" TargetMode="External" /><Relationship Type="http://schemas.openxmlformats.org/officeDocument/2006/relationships/hyperlink" Id="rId20" Target="https://doi.org/10.1115/1.32481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物创13-ponyos heat tube</dc:title>
  <dc:creator/>
  <cp:keywords/>
  <dcterms:created xsi:type="dcterms:W3CDTF">2022-12-07T06:06:33Z</dcterms:created>
  <dcterms:modified xsi:type="dcterms:W3CDTF">2022-12-07T06:06:33Z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 10:08:39</vt:lpwstr>
  </property>
  <property fmtid="{D5CDD505-2E9C-101B-9397-08002B2CF9AE}" pid="3" name="destination">
    <vt:lpwstr/>
  </property>
  <property fmtid="{D5CDD505-2E9C-101B-9397-08002B2CF9AE}" pid="4" name="excerpt">
    <vt:lpwstr/>
  </property>
  <property fmtid="{D5CDD505-2E9C-101B-9397-08002B2CF9AE}" pid="5" name="obsidianUIMode">
    <vt:lpwstr>source</vt:lpwstr>
  </property>
  <property fmtid="{D5CDD505-2E9C-101B-9397-08002B2CF9AE}" pid="6" name="rating">
    <vt:lpwstr>⭐</vt:lpwstr>
  </property>
  <property fmtid="{D5CDD505-2E9C-101B-9397-08002B2CF9AE}" pid="7" name="share">
    <vt:lpwstr>False</vt:lpwstr>
  </property>
  <property fmtid="{D5CDD505-2E9C-101B-9397-08002B2CF9AE}" pid="8" name="status">
    <vt:lpwstr>inprogress</vt:lpwstr>
  </property>
  <property fmtid="{D5CDD505-2E9C-101B-9397-08002B2CF9AE}" pid="9" name="tags">
    <vt:lpwstr>物创 Convection</vt:lpwstr>
  </property>
</Properties>
</file>