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9395" w14:textId="77777777" w:rsidR="003E0159" w:rsidRDefault="003E0159" w:rsidP="003E0159">
      <w:pPr>
        <w:rPr>
          <w:lang w:val="en-US" w:eastAsia="pt-PT"/>
        </w:rPr>
      </w:pPr>
    </w:p>
    <w:p w14:paraId="4D5083BC" w14:textId="77777777" w:rsidR="003E0159" w:rsidRDefault="003E0159" w:rsidP="003E0159">
      <w:pPr>
        <w:jc w:val="center"/>
        <w:rPr>
          <w:lang w:val="en-US" w:eastAsia="pt-PT"/>
        </w:rPr>
      </w:pPr>
    </w:p>
    <w:p w14:paraId="24DA9D83" w14:textId="77777777" w:rsidR="003E0159" w:rsidRDefault="003E0159" w:rsidP="003E0159">
      <w:pPr>
        <w:rPr>
          <w:lang w:val="en-US" w:eastAsia="pt-PT"/>
        </w:rPr>
      </w:pPr>
    </w:p>
    <w:p w14:paraId="71D978BD" w14:textId="77777777" w:rsidR="003E0159" w:rsidRDefault="003E0159" w:rsidP="003E0159">
      <w:pPr>
        <w:rPr>
          <w:lang w:val="en-US" w:eastAsia="pt-PT"/>
        </w:rPr>
      </w:pPr>
    </w:p>
    <w:p w14:paraId="3EF9D5CF" w14:textId="77777777" w:rsidR="003E0159" w:rsidRDefault="003E0159" w:rsidP="003E0159">
      <w:pPr>
        <w:jc w:val="center"/>
      </w:pPr>
      <w:r>
        <w:fldChar w:fldCharType="begin"/>
      </w:r>
      <w:r>
        <w:instrText xml:space="preserve"> INCLUDEPICTURE "https://upload.wikimedia.org/wikipedia/commons/thumb/a/ad/Isep-logo.png/800px-Isep-logo.png" \* MERGEFORMATINET </w:instrText>
      </w:r>
      <w:r>
        <w:fldChar w:fldCharType="separate"/>
      </w:r>
      <w:r>
        <w:rPr>
          <w:noProof/>
        </w:rPr>
        <w:drawing>
          <wp:inline distT="0" distB="0" distL="0" distR="0" wp14:anchorId="0709E3C9" wp14:editId="2174454D">
            <wp:extent cx="4556234" cy="1353847"/>
            <wp:effectExtent l="0" t="0" r="3175" b="5080"/>
            <wp:docPr id="2" name="Imagem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6234" cy="1353847"/>
                    </a:xfrm>
                    <a:prstGeom prst="rect">
                      <a:avLst/>
                    </a:prstGeom>
                  </pic:spPr>
                </pic:pic>
              </a:graphicData>
            </a:graphic>
          </wp:inline>
        </w:drawing>
      </w:r>
      <w:r>
        <w:fldChar w:fldCharType="end"/>
      </w:r>
    </w:p>
    <w:p w14:paraId="118C3673" w14:textId="77777777" w:rsidR="003E0159" w:rsidRDefault="003E0159" w:rsidP="003E0159">
      <w:pPr>
        <w:jc w:val="center"/>
      </w:pPr>
    </w:p>
    <w:p w14:paraId="4B11A1DC" w14:textId="77777777" w:rsidR="003E0159" w:rsidRPr="00E148C3" w:rsidRDefault="003E0159" w:rsidP="003E0159">
      <w:pPr>
        <w:jc w:val="center"/>
        <w:rPr>
          <w:b/>
          <w:sz w:val="40"/>
          <w:szCs w:val="40"/>
          <w:lang w:eastAsia="pt-PT"/>
        </w:rPr>
      </w:pPr>
      <w:r w:rsidRPr="00E148C3">
        <w:rPr>
          <w:b/>
          <w:sz w:val="40"/>
          <w:szCs w:val="40"/>
        </w:rPr>
        <w:t xml:space="preserve">Relatório Sprint </w:t>
      </w:r>
      <w:r>
        <w:rPr>
          <w:b/>
          <w:sz w:val="40"/>
          <w:szCs w:val="40"/>
        </w:rPr>
        <w:t>2</w:t>
      </w:r>
    </w:p>
    <w:p w14:paraId="7E7B44B8" w14:textId="77777777" w:rsidR="003E0159" w:rsidRPr="00E65D5A" w:rsidRDefault="003E0159" w:rsidP="003E0159">
      <w:pPr>
        <w:jc w:val="center"/>
        <w:rPr>
          <w:lang w:eastAsia="pt-PT"/>
        </w:rPr>
      </w:pPr>
    </w:p>
    <w:p w14:paraId="5A0831D7" w14:textId="77777777" w:rsidR="003E0159" w:rsidRPr="00E65D5A" w:rsidRDefault="003E0159" w:rsidP="003E0159">
      <w:pPr>
        <w:rPr>
          <w:lang w:eastAsia="pt-PT"/>
        </w:rPr>
      </w:pPr>
    </w:p>
    <w:p w14:paraId="076CEDA2" w14:textId="77777777" w:rsidR="003E0159" w:rsidRPr="007E7A6D" w:rsidRDefault="003E0159" w:rsidP="003E0159">
      <w:pPr>
        <w:rPr>
          <w:b/>
          <w:bCs/>
          <w:sz w:val="24"/>
          <w:szCs w:val="24"/>
          <w:lang w:eastAsia="pt-PT"/>
        </w:rPr>
      </w:pPr>
      <w:r w:rsidRPr="7FB16800">
        <w:rPr>
          <w:b/>
          <w:bCs/>
          <w:sz w:val="24"/>
          <w:szCs w:val="24"/>
        </w:rPr>
        <w:t>Turma 3DG-Grupo 37</w:t>
      </w:r>
    </w:p>
    <w:p w14:paraId="78E5223C" w14:textId="77777777" w:rsidR="003E0159" w:rsidRDefault="003E0159" w:rsidP="003E0159">
      <w:pPr>
        <w:rPr>
          <w:lang w:eastAsia="pt-PT"/>
        </w:rPr>
      </w:pPr>
      <w:r>
        <w:t>1161274- Artur Muiria</w:t>
      </w:r>
    </w:p>
    <w:p w14:paraId="095F5575" w14:textId="77777777" w:rsidR="003E0159" w:rsidRDefault="003E0159" w:rsidP="003E0159">
      <w:pPr>
        <w:rPr>
          <w:lang w:eastAsia="pt-PT"/>
        </w:rPr>
      </w:pPr>
      <w:r>
        <w:t>1190827- Luís Araújo</w:t>
      </w:r>
    </w:p>
    <w:p w14:paraId="295E0E25" w14:textId="77777777" w:rsidR="003E0159" w:rsidRDefault="003E0159" w:rsidP="003E0159">
      <w:pPr>
        <w:rPr>
          <w:lang w:eastAsia="pt-PT"/>
        </w:rPr>
      </w:pPr>
      <w:r>
        <w:t>1191240- Danilton Lopes</w:t>
      </w:r>
    </w:p>
    <w:p w14:paraId="18517477" w14:textId="77777777" w:rsidR="003E0159" w:rsidRDefault="003E0159" w:rsidP="003E0159">
      <w:pPr>
        <w:rPr>
          <w:lang w:eastAsia="pt-PT"/>
        </w:rPr>
      </w:pPr>
      <w:r>
        <w:t>1201183- João Oliveira</w:t>
      </w:r>
    </w:p>
    <w:p w14:paraId="07EDB69A" w14:textId="77777777" w:rsidR="003E0159" w:rsidRPr="005C5538" w:rsidRDefault="003E0159" w:rsidP="003E0159">
      <w:pPr>
        <w:rPr>
          <w:b/>
          <w:bCs/>
          <w:sz w:val="24"/>
          <w:szCs w:val="24"/>
          <w:lang w:eastAsia="pt-PT"/>
        </w:rPr>
      </w:pPr>
      <w:r w:rsidRPr="15F9CDEF">
        <w:rPr>
          <w:b/>
          <w:sz w:val="24"/>
          <w:szCs w:val="24"/>
        </w:rPr>
        <w:t>Professor:</w:t>
      </w:r>
    </w:p>
    <w:p w14:paraId="4582DC5B" w14:textId="77777777" w:rsidR="003E0159" w:rsidRDefault="003E0159" w:rsidP="003E0159">
      <w:pPr>
        <w:rPr>
          <w:lang w:eastAsia="pt-PT"/>
        </w:rPr>
      </w:pPr>
      <w:r>
        <w:t>André Moreira, ASC</w:t>
      </w:r>
    </w:p>
    <w:p w14:paraId="484C618E" w14:textId="77777777" w:rsidR="003E0159" w:rsidRPr="005C5538" w:rsidRDefault="003E0159" w:rsidP="003E0159">
      <w:pPr>
        <w:rPr>
          <w:b/>
          <w:bCs/>
          <w:sz w:val="24"/>
          <w:szCs w:val="24"/>
          <w:lang w:eastAsia="pt-PT"/>
        </w:rPr>
      </w:pPr>
      <w:r w:rsidRPr="15F9CDEF">
        <w:rPr>
          <w:b/>
          <w:sz w:val="24"/>
          <w:szCs w:val="24"/>
        </w:rPr>
        <w:t>Unidade Curricular:</w:t>
      </w:r>
    </w:p>
    <w:p w14:paraId="35475DE7" w14:textId="77777777" w:rsidR="003E0159" w:rsidRPr="00E65D5A" w:rsidRDefault="003E0159" w:rsidP="003E0159">
      <w:pPr>
        <w:rPr>
          <w:lang w:eastAsia="pt-PT"/>
        </w:rPr>
      </w:pPr>
      <w:r>
        <w:t>Administração de Sistemas</w:t>
      </w:r>
    </w:p>
    <w:p w14:paraId="0DEA2E2E" w14:textId="77777777" w:rsidR="003E0159" w:rsidRDefault="003E0159" w:rsidP="003E0159">
      <w:pPr>
        <w:rPr>
          <w:lang w:eastAsia="pt-PT"/>
        </w:rPr>
      </w:pPr>
    </w:p>
    <w:p w14:paraId="6BFA4438" w14:textId="77777777" w:rsidR="003E0159" w:rsidRDefault="003E0159" w:rsidP="003E0159">
      <w:pPr>
        <w:rPr>
          <w:lang w:eastAsia="pt-PT"/>
        </w:rPr>
      </w:pPr>
    </w:p>
    <w:p w14:paraId="7B180A4E" w14:textId="77777777" w:rsidR="003E0159" w:rsidRDefault="003E0159" w:rsidP="003E0159">
      <w:pPr>
        <w:rPr>
          <w:lang w:eastAsia="pt-PT"/>
        </w:rPr>
      </w:pPr>
    </w:p>
    <w:p w14:paraId="64505D2D" w14:textId="77777777" w:rsidR="003E0159" w:rsidRPr="00E65D5A" w:rsidRDefault="003E0159" w:rsidP="003E0159">
      <w:pPr>
        <w:jc w:val="center"/>
        <w:rPr>
          <w:b/>
          <w:lang w:eastAsia="pt-PT"/>
        </w:rPr>
      </w:pPr>
      <w:r w:rsidRPr="15F9CDEF">
        <w:rPr>
          <w:b/>
        </w:rPr>
        <w:t>Data: 0</w:t>
      </w:r>
      <w:r>
        <w:rPr>
          <w:b/>
        </w:rPr>
        <w:t>4</w:t>
      </w:r>
      <w:r w:rsidRPr="15F9CDEF">
        <w:rPr>
          <w:b/>
        </w:rPr>
        <w:t>/1</w:t>
      </w:r>
      <w:r>
        <w:rPr>
          <w:b/>
        </w:rPr>
        <w:t>2</w:t>
      </w:r>
      <w:r w:rsidRPr="15F9CDEF">
        <w:rPr>
          <w:b/>
        </w:rPr>
        <w:t>/2022</w:t>
      </w:r>
    </w:p>
    <w:p w14:paraId="7A137783" w14:textId="77777777" w:rsidR="003E0159" w:rsidRDefault="003E0159" w:rsidP="003E0159"/>
    <w:p w14:paraId="57DCD992" w14:textId="77777777" w:rsidR="003E0159" w:rsidRDefault="003E0159" w:rsidP="003E0159"/>
    <w:p w14:paraId="4E938EFA" w14:textId="77777777" w:rsidR="003E0159" w:rsidRDefault="003E0159" w:rsidP="003E0159"/>
    <w:p w14:paraId="0DE0FDF7" w14:textId="77777777" w:rsidR="003E0159" w:rsidRDefault="003E0159" w:rsidP="003E0159"/>
    <w:sdt>
      <w:sdtPr>
        <w:rPr>
          <w:rFonts w:asciiTheme="minorHAnsi" w:eastAsiaTheme="minorHAnsi" w:hAnsiTheme="minorHAnsi" w:cstheme="minorBidi"/>
          <w:sz w:val="22"/>
          <w:szCs w:val="22"/>
          <w:lang w:val="pt-PT"/>
        </w:rPr>
        <w:id w:val="1455059218"/>
        <w:docPartObj>
          <w:docPartGallery w:val="Table of Contents"/>
          <w:docPartUnique/>
        </w:docPartObj>
      </w:sdtPr>
      <w:sdtEndPr>
        <w:rPr>
          <w:b/>
          <w:bCs/>
          <w:noProof/>
        </w:rPr>
      </w:sdtEndPr>
      <w:sdtContent>
        <w:p w14:paraId="0B7BAAD9" w14:textId="77777777" w:rsidR="003E0159" w:rsidRPr="00D419B1" w:rsidRDefault="003E0159" w:rsidP="003E0159">
          <w:pPr>
            <w:pStyle w:val="TOCHeading"/>
            <w:rPr>
              <w:b/>
              <w:bCs/>
              <w:szCs w:val="40"/>
            </w:rPr>
          </w:pPr>
          <w:proofErr w:type="spellStart"/>
          <w:r w:rsidRPr="00D419B1">
            <w:rPr>
              <w:b/>
              <w:bCs/>
              <w:szCs w:val="40"/>
            </w:rPr>
            <w:t>Índice</w:t>
          </w:r>
          <w:proofErr w:type="spellEnd"/>
        </w:p>
        <w:p w14:paraId="210869AF" w14:textId="68F98867" w:rsidR="008D506F" w:rsidRDefault="003E0159">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1083183" w:history="1">
            <w:r w:rsidR="008D506F" w:rsidRPr="00896F9B">
              <w:rPr>
                <w:rStyle w:val="Hyperlink"/>
                <w:b/>
                <w:bCs/>
                <w:noProof/>
              </w:rPr>
              <w:t>Introdução</w:t>
            </w:r>
            <w:r w:rsidR="008D506F">
              <w:rPr>
                <w:noProof/>
                <w:webHidden/>
              </w:rPr>
              <w:tab/>
            </w:r>
            <w:r w:rsidR="008D506F">
              <w:rPr>
                <w:noProof/>
                <w:webHidden/>
              </w:rPr>
              <w:fldChar w:fldCharType="begin"/>
            </w:r>
            <w:r w:rsidR="008D506F">
              <w:rPr>
                <w:noProof/>
                <w:webHidden/>
              </w:rPr>
              <w:instrText xml:space="preserve"> PAGEREF _Toc121083183 \h </w:instrText>
            </w:r>
            <w:r w:rsidR="008D506F">
              <w:rPr>
                <w:noProof/>
                <w:webHidden/>
              </w:rPr>
            </w:r>
            <w:r w:rsidR="008D506F">
              <w:rPr>
                <w:noProof/>
                <w:webHidden/>
              </w:rPr>
              <w:fldChar w:fldCharType="separate"/>
            </w:r>
            <w:r w:rsidR="00AB52CC">
              <w:rPr>
                <w:noProof/>
                <w:webHidden/>
              </w:rPr>
              <w:t>3</w:t>
            </w:r>
            <w:r w:rsidR="008D506F">
              <w:rPr>
                <w:noProof/>
                <w:webHidden/>
              </w:rPr>
              <w:fldChar w:fldCharType="end"/>
            </w:r>
          </w:hyperlink>
        </w:p>
        <w:p w14:paraId="5ACB1EF0" w14:textId="0716DD7D" w:rsidR="008D506F" w:rsidRDefault="00000000">
          <w:pPr>
            <w:pStyle w:val="TOC1"/>
            <w:tabs>
              <w:tab w:val="right" w:leader="dot" w:pos="9016"/>
            </w:tabs>
            <w:rPr>
              <w:rFonts w:eastAsiaTheme="minorEastAsia"/>
              <w:noProof/>
              <w:lang w:val="en-GB" w:eastAsia="en-GB"/>
            </w:rPr>
          </w:pPr>
          <w:hyperlink w:anchor="_Toc121083184" w:history="1">
            <w:r w:rsidR="008D506F" w:rsidRPr="00896F9B">
              <w:rPr>
                <w:rStyle w:val="Hyperlink"/>
                <w:b/>
                <w:bCs/>
                <w:noProof/>
                <w:lang w:val="en-US"/>
              </w:rPr>
              <w:t>User Story 2</w:t>
            </w:r>
            <w:r w:rsidR="008D506F">
              <w:rPr>
                <w:noProof/>
                <w:webHidden/>
              </w:rPr>
              <w:tab/>
            </w:r>
            <w:r w:rsidR="008D506F">
              <w:rPr>
                <w:noProof/>
                <w:webHidden/>
              </w:rPr>
              <w:fldChar w:fldCharType="begin"/>
            </w:r>
            <w:r w:rsidR="008D506F">
              <w:rPr>
                <w:noProof/>
                <w:webHidden/>
              </w:rPr>
              <w:instrText xml:space="preserve"> PAGEREF _Toc121083184 \h </w:instrText>
            </w:r>
            <w:r w:rsidR="008D506F">
              <w:rPr>
                <w:noProof/>
                <w:webHidden/>
              </w:rPr>
            </w:r>
            <w:r w:rsidR="008D506F">
              <w:rPr>
                <w:noProof/>
                <w:webHidden/>
              </w:rPr>
              <w:fldChar w:fldCharType="separate"/>
            </w:r>
            <w:r w:rsidR="00AB52CC">
              <w:rPr>
                <w:noProof/>
                <w:webHidden/>
              </w:rPr>
              <w:t>4</w:t>
            </w:r>
            <w:r w:rsidR="008D506F">
              <w:rPr>
                <w:noProof/>
                <w:webHidden/>
              </w:rPr>
              <w:fldChar w:fldCharType="end"/>
            </w:r>
          </w:hyperlink>
        </w:p>
        <w:p w14:paraId="3D6EB827" w14:textId="733E65D3" w:rsidR="008D506F" w:rsidRDefault="00000000">
          <w:pPr>
            <w:pStyle w:val="TOC1"/>
            <w:tabs>
              <w:tab w:val="right" w:leader="dot" w:pos="9016"/>
            </w:tabs>
            <w:rPr>
              <w:rFonts w:eastAsiaTheme="minorEastAsia"/>
              <w:noProof/>
              <w:lang w:val="en-GB" w:eastAsia="en-GB"/>
            </w:rPr>
          </w:pPr>
          <w:hyperlink w:anchor="_Toc121083185" w:history="1">
            <w:r w:rsidR="008D506F" w:rsidRPr="00896F9B">
              <w:rPr>
                <w:rStyle w:val="Hyperlink"/>
                <w:b/>
                <w:bCs/>
                <w:noProof/>
              </w:rPr>
              <w:t>User Story 4</w:t>
            </w:r>
            <w:r w:rsidR="008D506F">
              <w:rPr>
                <w:noProof/>
                <w:webHidden/>
              </w:rPr>
              <w:tab/>
            </w:r>
            <w:r w:rsidR="008D506F">
              <w:rPr>
                <w:noProof/>
                <w:webHidden/>
              </w:rPr>
              <w:fldChar w:fldCharType="begin"/>
            </w:r>
            <w:r w:rsidR="008D506F">
              <w:rPr>
                <w:noProof/>
                <w:webHidden/>
              </w:rPr>
              <w:instrText xml:space="preserve"> PAGEREF _Toc121083185 \h </w:instrText>
            </w:r>
            <w:r w:rsidR="008D506F">
              <w:rPr>
                <w:noProof/>
                <w:webHidden/>
              </w:rPr>
            </w:r>
            <w:r w:rsidR="008D506F">
              <w:rPr>
                <w:noProof/>
                <w:webHidden/>
              </w:rPr>
              <w:fldChar w:fldCharType="separate"/>
            </w:r>
            <w:r w:rsidR="00AB52CC">
              <w:rPr>
                <w:noProof/>
                <w:webHidden/>
              </w:rPr>
              <w:t>5</w:t>
            </w:r>
            <w:r w:rsidR="008D506F">
              <w:rPr>
                <w:noProof/>
                <w:webHidden/>
              </w:rPr>
              <w:fldChar w:fldCharType="end"/>
            </w:r>
          </w:hyperlink>
        </w:p>
        <w:p w14:paraId="5B9B7746" w14:textId="02680AAC" w:rsidR="008D506F" w:rsidRDefault="00000000">
          <w:pPr>
            <w:pStyle w:val="TOC1"/>
            <w:tabs>
              <w:tab w:val="right" w:leader="dot" w:pos="9016"/>
            </w:tabs>
            <w:rPr>
              <w:rFonts w:eastAsiaTheme="minorEastAsia"/>
              <w:noProof/>
              <w:lang w:val="en-GB" w:eastAsia="en-GB"/>
            </w:rPr>
          </w:pPr>
          <w:hyperlink w:anchor="_Toc121083186" w:history="1">
            <w:r w:rsidR="008D506F" w:rsidRPr="00896F9B">
              <w:rPr>
                <w:rStyle w:val="Hyperlink"/>
                <w:b/>
                <w:bCs/>
                <w:noProof/>
              </w:rPr>
              <w:t>User Story 5</w:t>
            </w:r>
            <w:r w:rsidR="008D506F">
              <w:rPr>
                <w:noProof/>
                <w:webHidden/>
              </w:rPr>
              <w:tab/>
            </w:r>
            <w:r w:rsidR="008D506F">
              <w:rPr>
                <w:noProof/>
                <w:webHidden/>
              </w:rPr>
              <w:fldChar w:fldCharType="begin"/>
            </w:r>
            <w:r w:rsidR="008D506F">
              <w:rPr>
                <w:noProof/>
                <w:webHidden/>
              </w:rPr>
              <w:instrText xml:space="preserve"> PAGEREF _Toc121083186 \h </w:instrText>
            </w:r>
            <w:r w:rsidR="008D506F">
              <w:rPr>
                <w:noProof/>
                <w:webHidden/>
              </w:rPr>
            </w:r>
            <w:r w:rsidR="008D506F">
              <w:rPr>
                <w:noProof/>
                <w:webHidden/>
              </w:rPr>
              <w:fldChar w:fldCharType="separate"/>
            </w:r>
            <w:r w:rsidR="00AB52CC">
              <w:rPr>
                <w:noProof/>
                <w:webHidden/>
              </w:rPr>
              <w:t>7</w:t>
            </w:r>
            <w:r w:rsidR="008D506F">
              <w:rPr>
                <w:noProof/>
                <w:webHidden/>
              </w:rPr>
              <w:fldChar w:fldCharType="end"/>
            </w:r>
          </w:hyperlink>
        </w:p>
        <w:p w14:paraId="763BA0BA" w14:textId="54567F05" w:rsidR="008D506F" w:rsidRDefault="00000000">
          <w:pPr>
            <w:pStyle w:val="TOC1"/>
            <w:tabs>
              <w:tab w:val="right" w:leader="dot" w:pos="9016"/>
            </w:tabs>
            <w:rPr>
              <w:rFonts w:eastAsiaTheme="minorEastAsia"/>
              <w:noProof/>
              <w:lang w:val="en-GB" w:eastAsia="en-GB"/>
            </w:rPr>
          </w:pPr>
          <w:hyperlink w:anchor="_Toc121083187" w:history="1">
            <w:r w:rsidR="008D506F" w:rsidRPr="00896F9B">
              <w:rPr>
                <w:rStyle w:val="Hyperlink"/>
                <w:b/>
                <w:bCs/>
                <w:noProof/>
              </w:rPr>
              <w:t>User Story 6</w:t>
            </w:r>
            <w:r w:rsidR="008D506F">
              <w:rPr>
                <w:noProof/>
                <w:webHidden/>
              </w:rPr>
              <w:tab/>
            </w:r>
            <w:r w:rsidR="008D506F">
              <w:rPr>
                <w:noProof/>
                <w:webHidden/>
              </w:rPr>
              <w:fldChar w:fldCharType="begin"/>
            </w:r>
            <w:r w:rsidR="008D506F">
              <w:rPr>
                <w:noProof/>
                <w:webHidden/>
              </w:rPr>
              <w:instrText xml:space="preserve"> PAGEREF _Toc121083187 \h </w:instrText>
            </w:r>
            <w:r w:rsidR="008D506F">
              <w:rPr>
                <w:noProof/>
                <w:webHidden/>
              </w:rPr>
            </w:r>
            <w:r w:rsidR="008D506F">
              <w:rPr>
                <w:noProof/>
                <w:webHidden/>
              </w:rPr>
              <w:fldChar w:fldCharType="separate"/>
            </w:r>
            <w:r w:rsidR="00AB52CC">
              <w:rPr>
                <w:noProof/>
                <w:webHidden/>
              </w:rPr>
              <w:t>8</w:t>
            </w:r>
            <w:r w:rsidR="008D506F">
              <w:rPr>
                <w:noProof/>
                <w:webHidden/>
              </w:rPr>
              <w:fldChar w:fldCharType="end"/>
            </w:r>
          </w:hyperlink>
        </w:p>
        <w:p w14:paraId="6891F9C7" w14:textId="485C8BFF" w:rsidR="008D506F" w:rsidRDefault="00000000">
          <w:pPr>
            <w:pStyle w:val="TOC1"/>
            <w:tabs>
              <w:tab w:val="right" w:leader="dot" w:pos="9016"/>
            </w:tabs>
            <w:rPr>
              <w:rFonts w:eastAsiaTheme="minorEastAsia"/>
              <w:noProof/>
              <w:lang w:val="en-GB" w:eastAsia="en-GB"/>
            </w:rPr>
          </w:pPr>
          <w:hyperlink w:anchor="_Toc121083188" w:history="1">
            <w:r w:rsidR="008D506F" w:rsidRPr="00896F9B">
              <w:rPr>
                <w:rStyle w:val="Hyperlink"/>
                <w:b/>
                <w:bCs/>
                <w:i/>
                <w:iCs/>
                <w:noProof/>
              </w:rPr>
              <w:t>WebGrafia</w:t>
            </w:r>
            <w:r w:rsidR="008D506F">
              <w:rPr>
                <w:noProof/>
                <w:webHidden/>
              </w:rPr>
              <w:tab/>
            </w:r>
            <w:r w:rsidR="008D506F">
              <w:rPr>
                <w:noProof/>
                <w:webHidden/>
              </w:rPr>
              <w:fldChar w:fldCharType="begin"/>
            </w:r>
            <w:r w:rsidR="008D506F">
              <w:rPr>
                <w:noProof/>
                <w:webHidden/>
              </w:rPr>
              <w:instrText xml:space="preserve"> PAGEREF _Toc121083188 \h </w:instrText>
            </w:r>
            <w:r w:rsidR="008D506F">
              <w:rPr>
                <w:noProof/>
                <w:webHidden/>
              </w:rPr>
            </w:r>
            <w:r w:rsidR="008D506F">
              <w:rPr>
                <w:noProof/>
                <w:webHidden/>
              </w:rPr>
              <w:fldChar w:fldCharType="separate"/>
            </w:r>
            <w:r w:rsidR="00AB52CC">
              <w:rPr>
                <w:noProof/>
                <w:webHidden/>
              </w:rPr>
              <w:t>10</w:t>
            </w:r>
            <w:r w:rsidR="008D506F">
              <w:rPr>
                <w:noProof/>
                <w:webHidden/>
              </w:rPr>
              <w:fldChar w:fldCharType="end"/>
            </w:r>
          </w:hyperlink>
        </w:p>
        <w:p w14:paraId="7A1C5ED9" w14:textId="43282B06" w:rsidR="003E0159" w:rsidRDefault="003E0159" w:rsidP="003E0159">
          <w:r>
            <w:rPr>
              <w:b/>
              <w:bCs/>
              <w:noProof/>
            </w:rPr>
            <w:fldChar w:fldCharType="end"/>
          </w:r>
        </w:p>
      </w:sdtContent>
    </w:sdt>
    <w:p w14:paraId="2D6FA604" w14:textId="77777777" w:rsidR="003E0159" w:rsidRDefault="003E0159" w:rsidP="003E0159"/>
    <w:p w14:paraId="2F40B29C" w14:textId="77777777" w:rsidR="003E0159" w:rsidRDefault="003E0159" w:rsidP="003E0159"/>
    <w:p w14:paraId="6010C544" w14:textId="77777777" w:rsidR="003E0159" w:rsidRDefault="003E0159" w:rsidP="003E0159">
      <w:pPr>
        <w:pStyle w:val="Heading1"/>
        <w:rPr>
          <w:b/>
          <w:bCs/>
          <w:szCs w:val="40"/>
        </w:rPr>
      </w:pPr>
    </w:p>
    <w:p w14:paraId="7E6C9D30" w14:textId="77777777" w:rsidR="003E0159" w:rsidRDefault="003E0159" w:rsidP="003E0159">
      <w:pPr>
        <w:pStyle w:val="Heading1"/>
        <w:rPr>
          <w:b/>
          <w:bCs/>
          <w:szCs w:val="40"/>
        </w:rPr>
      </w:pPr>
    </w:p>
    <w:p w14:paraId="27D73253" w14:textId="77777777" w:rsidR="003E0159" w:rsidRDefault="003E0159" w:rsidP="003E0159">
      <w:pPr>
        <w:pStyle w:val="Heading1"/>
        <w:rPr>
          <w:b/>
          <w:bCs/>
          <w:szCs w:val="40"/>
        </w:rPr>
      </w:pPr>
    </w:p>
    <w:p w14:paraId="05B2659C" w14:textId="77777777" w:rsidR="003E0159" w:rsidRDefault="003E0159" w:rsidP="003E0159">
      <w:pPr>
        <w:pStyle w:val="Heading1"/>
        <w:rPr>
          <w:b/>
          <w:bCs/>
          <w:szCs w:val="40"/>
        </w:rPr>
      </w:pPr>
    </w:p>
    <w:p w14:paraId="27F0C1C7" w14:textId="77777777" w:rsidR="003E0159" w:rsidRDefault="003E0159" w:rsidP="003E0159">
      <w:pPr>
        <w:pStyle w:val="Heading1"/>
        <w:rPr>
          <w:b/>
          <w:bCs/>
          <w:szCs w:val="40"/>
        </w:rPr>
      </w:pPr>
    </w:p>
    <w:p w14:paraId="5A46BA4B" w14:textId="77777777" w:rsidR="003E0159" w:rsidRDefault="003E0159" w:rsidP="003E0159">
      <w:pPr>
        <w:pStyle w:val="Heading1"/>
        <w:rPr>
          <w:b/>
          <w:bCs/>
          <w:szCs w:val="40"/>
        </w:rPr>
      </w:pPr>
    </w:p>
    <w:p w14:paraId="6665C8A1" w14:textId="77777777" w:rsidR="003E0159" w:rsidRDefault="003E0159" w:rsidP="003E0159">
      <w:pPr>
        <w:pStyle w:val="Heading1"/>
        <w:rPr>
          <w:b/>
          <w:bCs/>
          <w:szCs w:val="40"/>
        </w:rPr>
      </w:pPr>
    </w:p>
    <w:p w14:paraId="69CEAC37" w14:textId="77777777" w:rsidR="003E0159" w:rsidRDefault="003E0159" w:rsidP="003E0159">
      <w:pPr>
        <w:pStyle w:val="Heading1"/>
        <w:rPr>
          <w:b/>
          <w:bCs/>
          <w:szCs w:val="40"/>
        </w:rPr>
      </w:pPr>
    </w:p>
    <w:p w14:paraId="01F0B10E" w14:textId="734E5E4F" w:rsidR="008D506F" w:rsidRDefault="008D506F" w:rsidP="003E0159">
      <w:pPr>
        <w:pStyle w:val="Heading1"/>
        <w:rPr>
          <w:b/>
          <w:bCs/>
          <w:szCs w:val="40"/>
        </w:rPr>
      </w:pPr>
      <w:bookmarkStart w:id="0" w:name="_Toc121083183"/>
    </w:p>
    <w:p w14:paraId="208503A6" w14:textId="29E9B007" w:rsidR="008D506F" w:rsidRDefault="008D506F" w:rsidP="008D506F"/>
    <w:p w14:paraId="0512C347" w14:textId="3BDA4041" w:rsidR="008D506F" w:rsidRDefault="008D506F" w:rsidP="008D506F"/>
    <w:p w14:paraId="6BDF5F0D" w14:textId="28CA17CF" w:rsidR="008D506F" w:rsidRDefault="008D506F" w:rsidP="003E0159">
      <w:pPr>
        <w:pStyle w:val="Heading1"/>
        <w:rPr>
          <w:b/>
          <w:bCs/>
          <w:szCs w:val="40"/>
        </w:rPr>
      </w:pPr>
    </w:p>
    <w:p w14:paraId="6C003B9C" w14:textId="5FFBC096" w:rsidR="008D506F" w:rsidRDefault="008D506F" w:rsidP="008D506F"/>
    <w:p w14:paraId="58183081" w14:textId="77777777" w:rsidR="008D506F" w:rsidRPr="008D506F" w:rsidRDefault="008D506F" w:rsidP="008D506F"/>
    <w:p w14:paraId="1E109426" w14:textId="09C529C0" w:rsidR="003E0159" w:rsidRPr="00D419B1" w:rsidRDefault="003E0159" w:rsidP="003E0159">
      <w:pPr>
        <w:pStyle w:val="Heading1"/>
        <w:rPr>
          <w:b/>
          <w:bCs/>
          <w:szCs w:val="40"/>
        </w:rPr>
      </w:pPr>
      <w:r w:rsidRPr="00D419B1">
        <w:rPr>
          <w:b/>
          <w:bCs/>
          <w:szCs w:val="40"/>
        </w:rPr>
        <w:lastRenderedPageBreak/>
        <w:t>Introdução</w:t>
      </w:r>
      <w:bookmarkEnd w:id="0"/>
    </w:p>
    <w:p w14:paraId="7D103890" w14:textId="77777777" w:rsidR="003E0159" w:rsidRDefault="003E0159" w:rsidP="003E0159"/>
    <w:p w14:paraId="7256E671" w14:textId="77777777" w:rsidR="003E0159" w:rsidRPr="00852678" w:rsidRDefault="003E0159" w:rsidP="003E0159">
      <w:pPr>
        <w:pStyle w:val="paragraph"/>
        <w:spacing w:before="0" w:beforeAutospacing="0" w:after="0" w:afterAutospacing="0"/>
        <w:ind w:firstLine="705"/>
        <w:textAlignment w:val="baseline"/>
        <w:rPr>
          <w:rFonts w:ascii="Segoe UI" w:hAnsi="Segoe UI" w:cs="Segoe UI"/>
          <w:sz w:val="18"/>
          <w:szCs w:val="18"/>
          <w:lang w:val="pt-PT"/>
        </w:rPr>
      </w:pPr>
      <w:r>
        <w:rPr>
          <w:rStyle w:val="normaltextrun"/>
          <w:rFonts w:ascii="Calibri" w:hAnsi="Calibri" w:cs="Calibri"/>
          <w:sz w:val="22"/>
          <w:szCs w:val="22"/>
          <w:lang w:val="pt-PT"/>
        </w:rPr>
        <w:t xml:space="preserve">O presente relatório foi escrito no âmbito do </w:t>
      </w:r>
      <w:r w:rsidRPr="00CE16AC">
        <w:rPr>
          <w:rStyle w:val="normaltextrun"/>
          <w:rFonts w:ascii="Calibri" w:hAnsi="Calibri" w:cs="Calibri"/>
          <w:i/>
          <w:iCs/>
          <w:sz w:val="22"/>
          <w:szCs w:val="22"/>
          <w:lang w:val="pt-PT"/>
        </w:rPr>
        <w:t>Sprint</w:t>
      </w:r>
      <w:r>
        <w:rPr>
          <w:rStyle w:val="normaltextrun"/>
          <w:rFonts w:ascii="Calibri" w:hAnsi="Calibri" w:cs="Calibri"/>
          <w:sz w:val="22"/>
          <w:szCs w:val="22"/>
          <w:lang w:val="pt-PT"/>
        </w:rPr>
        <w:t xml:space="preserve"> 2 da unidade curricular </w:t>
      </w:r>
      <w:r>
        <w:rPr>
          <w:rStyle w:val="normaltextrun"/>
          <w:rFonts w:ascii="Calibri" w:hAnsi="Calibri" w:cs="Calibri"/>
          <w:b/>
          <w:bCs/>
          <w:sz w:val="22"/>
          <w:szCs w:val="22"/>
          <w:lang w:val="pt-PT"/>
        </w:rPr>
        <w:t>Administração de Sistemas. </w:t>
      </w:r>
      <w:r w:rsidRPr="00852678">
        <w:rPr>
          <w:rStyle w:val="eop"/>
          <w:rFonts w:ascii="Calibri" w:eastAsiaTheme="majorEastAsia" w:hAnsi="Calibri" w:cs="Calibri"/>
          <w:sz w:val="22"/>
          <w:szCs w:val="22"/>
          <w:lang w:val="pt-PT"/>
        </w:rPr>
        <w:t> </w:t>
      </w:r>
    </w:p>
    <w:p w14:paraId="0AD38041" w14:textId="77777777" w:rsidR="003E0159" w:rsidRPr="00852678" w:rsidRDefault="003E0159" w:rsidP="003E0159">
      <w:pPr>
        <w:pStyle w:val="paragraph"/>
        <w:spacing w:before="0" w:beforeAutospacing="0" w:after="0" w:afterAutospacing="0"/>
        <w:ind w:firstLine="705"/>
        <w:textAlignment w:val="baseline"/>
        <w:rPr>
          <w:rFonts w:ascii="Segoe UI" w:hAnsi="Segoe UI" w:cs="Segoe UI"/>
          <w:sz w:val="18"/>
          <w:szCs w:val="18"/>
          <w:lang w:val="pt-PT"/>
        </w:rPr>
      </w:pPr>
      <w:r>
        <w:rPr>
          <w:rStyle w:val="normaltextrun"/>
          <w:rFonts w:ascii="Calibri" w:hAnsi="Calibri" w:cs="Calibri"/>
          <w:sz w:val="22"/>
          <w:szCs w:val="22"/>
          <w:lang w:val="pt-PT"/>
        </w:rPr>
        <w:t xml:space="preserve">No presente relatório iremos apresentar as </w:t>
      </w:r>
      <w:r w:rsidRPr="00CE16AC">
        <w:rPr>
          <w:rStyle w:val="normaltextrun"/>
          <w:rFonts w:ascii="Calibri" w:hAnsi="Calibri" w:cs="Calibri"/>
          <w:i/>
          <w:iCs/>
          <w:sz w:val="22"/>
          <w:szCs w:val="22"/>
          <w:lang w:val="pt-PT"/>
        </w:rPr>
        <w:t>User Stories</w:t>
      </w:r>
      <w:r>
        <w:rPr>
          <w:rStyle w:val="normaltextrun"/>
          <w:rFonts w:ascii="Calibri" w:hAnsi="Calibri" w:cs="Calibri"/>
          <w:sz w:val="22"/>
          <w:szCs w:val="22"/>
          <w:lang w:val="pt-PT"/>
        </w:rPr>
        <w:t xml:space="preserve"> que foram pedidas servindo como apoio e explicação da execução destas últimas.</w:t>
      </w:r>
    </w:p>
    <w:p w14:paraId="6EEBF32F" w14:textId="77777777" w:rsidR="003E0159" w:rsidRPr="00852678" w:rsidRDefault="003E0159" w:rsidP="003E0159">
      <w:pPr>
        <w:pStyle w:val="paragraph"/>
        <w:spacing w:before="0" w:beforeAutospacing="0" w:after="0" w:afterAutospacing="0"/>
        <w:ind w:firstLine="705"/>
        <w:textAlignment w:val="baseline"/>
        <w:rPr>
          <w:rFonts w:ascii="Segoe UI" w:hAnsi="Segoe UI" w:cs="Segoe UI"/>
          <w:sz w:val="18"/>
          <w:szCs w:val="18"/>
          <w:lang w:val="pt-PT"/>
        </w:rPr>
      </w:pPr>
      <w:r>
        <w:rPr>
          <w:rStyle w:val="normaltextrun"/>
          <w:rFonts w:ascii="Calibri" w:hAnsi="Calibri" w:cs="Calibri"/>
          <w:sz w:val="22"/>
          <w:szCs w:val="22"/>
          <w:lang w:val="pt-PT"/>
        </w:rPr>
        <w:t xml:space="preserve">Visto que o grupo é constituído apenas por 4 elementos, realizamos somente 4 </w:t>
      </w:r>
      <w:r w:rsidRPr="00CE16AC">
        <w:rPr>
          <w:rStyle w:val="normaltextrun"/>
          <w:rFonts w:ascii="Calibri" w:hAnsi="Calibri" w:cs="Calibri"/>
          <w:i/>
          <w:iCs/>
          <w:sz w:val="22"/>
          <w:szCs w:val="22"/>
          <w:lang w:val="pt-PT"/>
        </w:rPr>
        <w:t>User Stories</w:t>
      </w:r>
      <w:r>
        <w:rPr>
          <w:rStyle w:val="normaltextrun"/>
          <w:rFonts w:ascii="Calibri" w:hAnsi="Calibri" w:cs="Calibri"/>
          <w:sz w:val="22"/>
          <w:szCs w:val="22"/>
          <w:lang w:val="pt-PT"/>
        </w:rPr>
        <w:t>.</w:t>
      </w:r>
      <w:r w:rsidRPr="00852678">
        <w:rPr>
          <w:rStyle w:val="eop"/>
          <w:rFonts w:ascii="Calibri" w:eastAsiaTheme="majorEastAsia" w:hAnsi="Calibri" w:cs="Calibri"/>
          <w:sz w:val="22"/>
          <w:szCs w:val="22"/>
          <w:lang w:val="pt-PT"/>
        </w:rPr>
        <w:t> </w:t>
      </w:r>
    </w:p>
    <w:p w14:paraId="6CDD4D67" w14:textId="77777777" w:rsidR="003E0159" w:rsidRDefault="003E0159" w:rsidP="003E0159">
      <w:pPr>
        <w:pStyle w:val="Heading1"/>
        <w:rPr>
          <w:b/>
          <w:bCs/>
          <w:szCs w:val="40"/>
        </w:rPr>
      </w:pPr>
    </w:p>
    <w:p w14:paraId="00EF6806" w14:textId="77777777" w:rsidR="003E0159" w:rsidRDefault="003E0159" w:rsidP="003E0159">
      <w:pPr>
        <w:pStyle w:val="Heading1"/>
        <w:rPr>
          <w:b/>
          <w:bCs/>
          <w:szCs w:val="40"/>
        </w:rPr>
      </w:pPr>
    </w:p>
    <w:p w14:paraId="7B766E8A" w14:textId="77777777" w:rsidR="003E0159" w:rsidRDefault="003E0159" w:rsidP="003E0159"/>
    <w:p w14:paraId="097BA577" w14:textId="77777777" w:rsidR="003E0159" w:rsidRDefault="003E0159" w:rsidP="003E0159"/>
    <w:p w14:paraId="67877283" w14:textId="77777777" w:rsidR="003E0159" w:rsidRDefault="003E0159" w:rsidP="003E0159"/>
    <w:p w14:paraId="5240F2D7" w14:textId="77777777" w:rsidR="003E0159" w:rsidRDefault="003E0159" w:rsidP="003E0159"/>
    <w:p w14:paraId="20B1077C" w14:textId="77777777" w:rsidR="003E0159" w:rsidRDefault="003E0159" w:rsidP="003E0159"/>
    <w:p w14:paraId="4278F0AB" w14:textId="77777777" w:rsidR="003E0159" w:rsidRDefault="003E0159" w:rsidP="003E0159"/>
    <w:p w14:paraId="34B5BB0B" w14:textId="77777777" w:rsidR="003E0159" w:rsidRDefault="003E0159" w:rsidP="003E0159"/>
    <w:p w14:paraId="3AD5768E" w14:textId="77777777" w:rsidR="003E0159" w:rsidRDefault="003E0159" w:rsidP="003E0159"/>
    <w:p w14:paraId="2A31EC18" w14:textId="77777777" w:rsidR="003E0159" w:rsidRDefault="003E0159" w:rsidP="003E0159"/>
    <w:p w14:paraId="583B2BA2" w14:textId="77777777" w:rsidR="003E0159" w:rsidRDefault="003E0159" w:rsidP="003E0159"/>
    <w:p w14:paraId="7105DAA9" w14:textId="77777777" w:rsidR="003E0159" w:rsidRDefault="003E0159" w:rsidP="003E0159"/>
    <w:p w14:paraId="08A28C6B" w14:textId="77777777" w:rsidR="003E0159" w:rsidRDefault="003E0159" w:rsidP="003E0159"/>
    <w:p w14:paraId="5EF1A4A2" w14:textId="77777777" w:rsidR="003E0159" w:rsidRDefault="003E0159" w:rsidP="003E0159"/>
    <w:p w14:paraId="7745CACB" w14:textId="77777777" w:rsidR="003E0159" w:rsidRDefault="003E0159" w:rsidP="003E0159"/>
    <w:p w14:paraId="4B81B5D2" w14:textId="77777777" w:rsidR="003E0159" w:rsidRDefault="003E0159" w:rsidP="003E0159"/>
    <w:p w14:paraId="4A291EAB" w14:textId="77777777" w:rsidR="003E0159" w:rsidRDefault="003E0159" w:rsidP="003E0159"/>
    <w:p w14:paraId="268A56BF" w14:textId="77777777" w:rsidR="003E0159" w:rsidRDefault="003E0159" w:rsidP="003E0159"/>
    <w:p w14:paraId="242EA1F3" w14:textId="77777777" w:rsidR="003E0159" w:rsidRDefault="003E0159" w:rsidP="003E0159"/>
    <w:p w14:paraId="2C07A279" w14:textId="77777777" w:rsidR="003E0159" w:rsidRDefault="003E0159" w:rsidP="003E0159"/>
    <w:p w14:paraId="3BF0C277" w14:textId="77777777" w:rsidR="003E0159" w:rsidRDefault="003E0159" w:rsidP="003E0159"/>
    <w:p w14:paraId="1E612626" w14:textId="77777777" w:rsidR="003E0159" w:rsidRDefault="003E0159" w:rsidP="003E0159"/>
    <w:p w14:paraId="10014E42" w14:textId="77777777" w:rsidR="003E0159" w:rsidRPr="00D419B1" w:rsidRDefault="003E0159" w:rsidP="003E0159"/>
    <w:p w14:paraId="0B56369F" w14:textId="77777777" w:rsidR="008D506F" w:rsidRDefault="008D506F" w:rsidP="008D506F">
      <w:pPr>
        <w:pStyle w:val="Heading1"/>
        <w:rPr>
          <w:b/>
          <w:bCs/>
          <w:szCs w:val="40"/>
          <w:lang w:val="en-US"/>
        </w:rPr>
      </w:pPr>
      <w:bookmarkStart w:id="1" w:name="_Toc121073957"/>
      <w:bookmarkStart w:id="2" w:name="_Toc121083184"/>
      <w:r>
        <w:rPr>
          <w:b/>
          <w:bCs/>
          <w:szCs w:val="40"/>
          <w:lang w:val="en-US"/>
        </w:rPr>
        <w:lastRenderedPageBreak/>
        <w:t>User Story 2</w:t>
      </w:r>
      <w:bookmarkEnd w:id="1"/>
      <w:bookmarkEnd w:id="2"/>
    </w:p>
    <w:p w14:paraId="057A37F9" w14:textId="2F09C697" w:rsidR="008D506F" w:rsidRDefault="008D506F" w:rsidP="008D506F">
      <w:pPr>
        <w:rPr>
          <w:lang w:val="en-US"/>
        </w:rPr>
      </w:pPr>
      <w:r>
        <w:rPr>
          <w:noProof/>
          <w:lang w:val="en-US"/>
        </w:rPr>
        <w:drawing>
          <wp:inline distT="0" distB="0" distL="0" distR="0" wp14:anchorId="2B057495" wp14:editId="1395CB81">
            <wp:extent cx="5730240" cy="449580"/>
            <wp:effectExtent l="133350" t="114300" r="118110" b="160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49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C20680" w14:textId="263CA97D" w:rsidR="008D506F" w:rsidRDefault="008D506F" w:rsidP="008D506F">
      <w:r>
        <w:rPr>
          <w:noProof/>
        </w:rPr>
        <w:drawing>
          <wp:anchor distT="0" distB="0" distL="114300" distR="114300" simplePos="0" relativeHeight="251663360" behindDoc="0" locked="0" layoutInCell="1" allowOverlap="1" wp14:anchorId="13705590" wp14:editId="363B9129">
            <wp:simplePos x="0" y="0"/>
            <wp:positionH relativeFrom="margin">
              <wp:align>center</wp:align>
            </wp:positionH>
            <wp:positionV relativeFrom="paragraph">
              <wp:posOffset>481965</wp:posOffset>
            </wp:positionV>
            <wp:extent cx="5731510" cy="1708785"/>
            <wp:effectExtent l="0" t="0" r="2540" b="571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8785"/>
                    </a:xfrm>
                    <a:prstGeom prst="rect">
                      <a:avLst/>
                    </a:prstGeom>
                    <a:noFill/>
                  </pic:spPr>
                </pic:pic>
              </a:graphicData>
            </a:graphic>
            <wp14:sizeRelH relativeFrom="margin">
              <wp14:pctWidth>0</wp14:pctWidth>
            </wp14:sizeRelH>
            <wp14:sizeRelV relativeFrom="margin">
              <wp14:pctHeight>0</wp14:pctHeight>
            </wp14:sizeRelV>
          </wp:anchor>
        </w:drawing>
      </w:r>
      <w:r>
        <w:t xml:space="preserve">Nesta user story foi pretendido dar acesso à solução apenas a clientes da rede interna do DEI portanto foi necessário filtrar os endereços IP com o uso do </w:t>
      </w:r>
      <w:r>
        <w:rPr>
          <w:b/>
          <w:bCs/>
        </w:rPr>
        <w:t>“iptables”</w:t>
      </w:r>
      <w:r>
        <w:t>.</w:t>
      </w:r>
    </w:p>
    <w:p w14:paraId="7A803B6E" w14:textId="77777777" w:rsidR="008D506F" w:rsidRDefault="008D506F" w:rsidP="008D506F"/>
    <w:p w14:paraId="2474F07C" w14:textId="77777777" w:rsidR="008D506F" w:rsidRDefault="008D506F" w:rsidP="008D506F">
      <w:r>
        <w:t xml:space="preserve">O comando </w:t>
      </w:r>
      <w:r>
        <w:rPr>
          <w:b/>
          <w:bCs/>
        </w:rPr>
        <w:t>“iptables”</w:t>
      </w:r>
      <w:r>
        <w:t xml:space="preserve"> é utilizado para filtrar pacotes através de regras. A opção </w:t>
      </w:r>
      <w:r>
        <w:rPr>
          <w:b/>
          <w:bCs/>
        </w:rPr>
        <w:t xml:space="preserve">“-A” </w:t>
      </w:r>
      <w:r>
        <w:t>é usado para adicionar uma regra quando a ordem da regra na cadeia não importa. A opção</w:t>
      </w:r>
      <w:r>
        <w:rPr>
          <w:b/>
          <w:bCs/>
        </w:rPr>
        <w:t xml:space="preserve"> “INPUT” </w:t>
      </w:r>
      <w:r>
        <w:t>é uma sequência de regras ACCEPT/DROP aplicadas aos pacotes quando chegam da rede e se destinam ao nó. A opção</w:t>
      </w:r>
      <w:r>
        <w:rPr>
          <w:b/>
          <w:bCs/>
        </w:rPr>
        <w:t xml:space="preserve"> “-p” </w:t>
      </w:r>
      <w:r>
        <w:t>define o protocolo IP para a regra que pode ser icmp, tcp, udp ou todos, para corresponder a todos os protocolos suportados. O</w:t>
      </w:r>
      <w:r>
        <w:rPr>
          <w:b/>
          <w:bCs/>
        </w:rPr>
        <w:t xml:space="preserve"> “tcp” </w:t>
      </w:r>
      <w:r>
        <w:t>é o protocolo escolhido.</w:t>
      </w:r>
      <w:r>
        <w:rPr>
          <w:b/>
          <w:bCs/>
        </w:rPr>
        <w:t xml:space="preserve"> </w:t>
      </w:r>
      <w:r>
        <w:t xml:space="preserve">O </w:t>
      </w:r>
      <w:r>
        <w:rPr>
          <w:b/>
          <w:bCs/>
        </w:rPr>
        <w:t>“-m</w:t>
      </w:r>
      <w:r>
        <w:t>” serve para carregar o módulo pelo nome,</w:t>
      </w:r>
      <w:r>
        <w:rPr>
          <w:b/>
          <w:bCs/>
        </w:rPr>
        <w:t xml:space="preserve"> “iprange” </w:t>
      </w:r>
      <w:r>
        <w:t>é o módulo,</w:t>
      </w:r>
      <w:r>
        <w:rPr>
          <w:b/>
          <w:bCs/>
        </w:rPr>
        <w:t xml:space="preserve"> “--src-range” </w:t>
      </w:r>
      <w:r>
        <w:t>permite especificar o IP de origem num intervalo definido</w:t>
      </w:r>
      <w:r>
        <w:rPr>
          <w:b/>
          <w:bCs/>
        </w:rPr>
        <w:t xml:space="preserve"> </w:t>
      </w:r>
      <w:r>
        <w:t>sendo</w:t>
      </w:r>
      <w:r>
        <w:rPr>
          <w:b/>
          <w:bCs/>
        </w:rPr>
        <w:t xml:space="preserve"> </w:t>
      </w:r>
      <w:r>
        <w:t>este o intervalo</w:t>
      </w:r>
      <w:r>
        <w:rPr>
          <w:b/>
          <w:bCs/>
        </w:rPr>
        <w:t xml:space="preserve"> “10.9.1.1-10.9.255.255”</w:t>
      </w:r>
      <w:r>
        <w:t>.</w:t>
      </w:r>
      <w:r>
        <w:rPr>
          <w:b/>
          <w:bCs/>
        </w:rPr>
        <w:t xml:space="preserve"> </w:t>
      </w:r>
      <w:r>
        <w:t xml:space="preserve">A opção </w:t>
      </w:r>
      <w:r>
        <w:rPr>
          <w:b/>
          <w:bCs/>
        </w:rPr>
        <w:t xml:space="preserve">“--dport 22” </w:t>
      </w:r>
      <w:r>
        <w:t xml:space="preserve">define a porta de destino para o pacote, sendo </w:t>
      </w:r>
      <w:r>
        <w:rPr>
          <w:b/>
          <w:bCs/>
        </w:rPr>
        <w:t>22</w:t>
      </w:r>
      <w:r>
        <w:t xml:space="preserve"> o número da porta que é utilizada para comunicação Secure Shell (SSH) e permite acesso de administração remota à VM. A opção </w:t>
      </w:r>
      <w:r>
        <w:rPr>
          <w:b/>
          <w:bCs/>
        </w:rPr>
        <w:t xml:space="preserve">“-j” </w:t>
      </w:r>
      <w:r>
        <w:t xml:space="preserve">salta para o destino especificado quando um pacote corresponde a uma regra específica e pode ser do tipo (ACCEPT, DROP, QUEUE e RETURN). O </w:t>
      </w:r>
      <w:r>
        <w:rPr>
          <w:b/>
          <w:bCs/>
        </w:rPr>
        <w:t xml:space="preserve">“ACCEPT” </w:t>
      </w:r>
      <w:r>
        <w:t xml:space="preserve">permite que o pacote se mova com sucesso para o seu destino ou outra cadeira enquanto que o </w:t>
      </w:r>
      <w:r>
        <w:rPr>
          <w:b/>
          <w:bCs/>
        </w:rPr>
        <w:t xml:space="preserve">“DROP” </w:t>
      </w:r>
      <w:r>
        <w:t>descarta o pacote sem responder ao solicitante e não notifica ao sistema que enviou o pacote da falha.</w:t>
      </w:r>
      <w:r>
        <w:br/>
        <w:t>Portanto a primeira linha na linha de comandos permite que o intervalo de IP’s (que é neste caso a rede interna do DEI) especificado em cima tenha acesso à solução e a segunda linha bloqueia todos os outros fora desse mesmo intervalo.</w:t>
      </w:r>
    </w:p>
    <w:p w14:paraId="353A92E6" w14:textId="77777777" w:rsidR="008D506F" w:rsidRDefault="008D506F" w:rsidP="008D506F"/>
    <w:p w14:paraId="232250D5" w14:textId="77777777" w:rsidR="008D506F" w:rsidRDefault="008D506F" w:rsidP="008D506F">
      <w:r>
        <w:t xml:space="preserve">O </w:t>
      </w:r>
      <w:r>
        <w:rPr>
          <w:b/>
          <w:bCs/>
        </w:rPr>
        <w:t>“iptables”</w:t>
      </w:r>
      <w:r>
        <w:t xml:space="preserve"> não persiste as regras definidas após os reboots portanto será necessário guardar essas configurações para os próximos boots. Isso torna-se possível com a instalação do pacote </w:t>
      </w:r>
      <w:r>
        <w:rPr>
          <w:b/>
          <w:bCs/>
        </w:rPr>
        <w:t xml:space="preserve">“iptables-persistent” </w:t>
      </w:r>
      <w:r>
        <w:t xml:space="preserve">e de seguida com a execução de </w:t>
      </w:r>
      <w:r>
        <w:rPr>
          <w:b/>
          <w:bCs/>
        </w:rPr>
        <w:t xml:space="preserve">“iptables-save &gt; /etc/iptables/rules.v4” </w:t>
      </w:r>
      <w:r>
        <w:t xml:space="preserve">onde permite persistir as configurações no ficheiro </w:t>
      </w:r>
      <w:r>
        <w:rPr>
          <w:b/>
          <w:bCs/>
        </w:rPr>
        <w:t>“rules.v4”</w:t>
      </w:r>
      <w:r>
        <w:t>.</w:t>
      </w:r>
    </w:p>
    <w:p w14:paraId="7683B598" w14:textId="1BB474BE" w:rsidR="008D506F" w:rsidRDefault="008D506F" w:rsidP="008D506F">
      <w:r>
        <w:rPr>
          <w:noProof/>
        </w:rPr>
        <w:lastRenderedPageBreak/>
        <w:drawing>
          <wp:anchor distT="0" distB="0" distL="114300" distR="114300" simplePos="0" relativeHeight="251664384" behindDoc="0" locked="0" layoutInCell="1" allowOverlap="1" wp14:anchorId="578F2EDB" wp14:editId="1A85D7CC">
            <wp:simplePos x="0" y="0"/>
            <wp:positionH relativeFrom="margin">
              <wp:posOffset>-236220</wp:posOffset>
            </wp:positionH>
            <wp:positionV relativeFrom="paragraph">
              <wp:posOffset>199390</wp:posOffset>
            </wp:positionV>
            <wp:extent cx="5731510" cy="1209675"/>
            <wp:effectExtent l="0" t="0" r="2540" b="952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09675"/>
                    </a:xfrm>
                    <a:prstGeom prst="rect">
                      <a:avLst/>
                    </a:prstGeom>
                    <a:noFill/>
                  </pic:spPr>
                </pic:pic>
              </a:graphicData>
            </a:graphic>
            <wp14:sizeRelH relativeFrom="margin">
              <wp14:pctWidth>0</wp14:pctWidth>
            </wp14:sizeRelH>
            <wp14:sizeRelV relativeFrom="margin">
              <wp14:pctHeight>0</wp14:pctHeight>
            </wp14:sizeRelV>
          </wp:anchor>
        </w:drawing>
      </w:r>
    </w:p>
    <w:p w14:paraId="35DA8D98" w14:textId="77777777" w:rsidR="008D506F" w:rsidRDefault="008D506F" w:rsidP="008D506F"/>
    <w:p w14:paraId="18B820A1" w14:textId="77777777" w:rsidR="008D506F" w:rsidRDefault="008D506F" w:rsidP="003E0159">
      <w:pPr>
        <w:pStyle w:val="Heading1"/>
        <w:rPr>
          <w:b/>
          <w:bCs/>
          <w:szCs w:val="40"/>
        </w:rPr>
      </w:pPr>
    </w:p>
    <w:p w14:paraId="1D23F446" w14:textId="614CE29C" w:rsidR="003E0159" w:rsidRDefault="003E0159" w:rsidP="003E0159">
      <w:pPr>
        <w:pStyle w:val="Heading1"/>
        <w:rPr>
          <w:b/>
          <w:bCs/>
          <w:szCs w:val="40"/>
        </w:rPr>
      </w:pPr>
      <w:bookmarkStart w:id="3" w:name="_Toc121083185"/>
      <w:r w:rsidRPr="0047438C">
        <w:rPr>
          <w:b/>
          <w:bCs/>
          <w:szCs w:val="40"/>
        </w:rPr>
        <w:t xml:space="preserve">User Story </w:t>
      </w:r>
      <w:r>
        <w:rPr>
          <w:b/>
          <w:bCs/>
          <w:szCs w:val="40"/>
        </w:rPr>
        <w:t>4</w:t>
      </w:r>
      <w:bookmarkEnd w:id="3"/>
    </w:p>
    <w:p w14:paraId="075EE10C" w14:textId="77777777" w:rsidR="003E0159" w:rsidRDefault="003E0159" w:rsidP="003E0159">
      <w:r>
        <w:rPr>
          <w:noProof/>
        </w:rPr>
        <w:drawing>
          <wp:inline distT="0" distB="0" distL="0" distR="0" wp14:anchorId="0493660E" wp14:editId="25BEDAB7">
            <wp:extent cx="5731510" cy="452120"/>
            <wp:effectExtent l="133350" t="114300" r="116840" b="1574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EC4500"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De forma a haver uma boa compreensão dos riscos existentes na solução preconizada, o grupo decidiu fazer uma matriz de risco para, consoante a probabilidade e o impacto, identificar os riscos que devem receber mais atenção.</w:t>
      </w:r>
    </w:p>
    <w:p w14:paraId="4C200151" w14:textId="77777777" w:rsidR="003E0159" w:rsidRDefault="003E0159" w:rsidP="003E0159"/>
    <w:p w14:paraId="02DF64FC" w14:textId="77777777" w:rsidR="003E0159" w:rsidRDefault="003E0159" w:rsidP="003E0159">
      <w:r w:rsidRPr="02012BAC">
        <w:rPr>
          <w:b/>
          <w:bCs/>
          <w:sz w:val="40"/>
          <w:szCs w:val="40"/>
        </w:rPr>
        <w:t>Matriz de riscos</w:t>
      </w:r>
    </w:p>
    <w:tbl>
      <w:tblPr>
        <w:tblW w:w="0" w:type="auto"/>
        <w:tblLayout w:type="fixed"/>
        <w:tblLook w:val="04A0" w:firstRow="1" w:lastRow="0" w:firstColumn="1" w:lastColumn="0" w:noHBand="0" w:noVBand="1"/>
      </w:tblPr>
      <w:tblGrid>
        <w:gridCol w:w="2266"/>
        <w:gridCol w:w="2266"/>
        <w:gridCol w:w="2241"/>
        <w:gridCol w:w="2241"/>
      </w:tblGrid>
      <w:tr w:rsidR="003E0159" w14:paraId="3CD6828F" w14:textId="77777777" w:rsidTr="00441BCF">
        <w:trPr>
          <w:trHeight w:val="660"/>
        </w:trPr>
        <w:tc>
          <w:tcPr>
            <w:tcW w:w="2266" w:type="dxa"/>
            <w:vAlign w:val="center"/>
          </w:tcPr>
          <w:p w14:paraId="4F31C1E1" w14:textId="77777777" w:rsidR="003E0159" w:rsidRDefault="003E0159" w:rsidP="00441BCF">
            <w:pPr>
              <w:rPr>
                <w:b/>
                <w:bCs/>
                <w:sz w:val="40"/>
                <w:szCs w:val="40"/>
              </w:rPr>
            </w:pPr>
          </w:p>
        </w:tc>
        <w:tc>
          <w:tcPr>
            <w:tcW w:w="2266" w:type="dxa"/>
            <w:vAlign w:val="bottom"/>
          </w:tcPr>
          <w:p w14:paraId="42E7C6A2" w14:textId="77777777" w:rsidR="003E0159" w:rsidRDefault="003E0159" w:rsidP="00441BCF"/>
          <w:tbl>
            <w:tblPr>
              <w:tblW w:w="0" w:type="auto"/>
              <w:tblLayout w:type="fixed"/>
              <w:tblLook w:val="04A0" w:firstRow="1" w:lastRow="0" w:firstColumn="1" w:lastColumn="0" w:noHBand="0" w:noVBand="1"/>
            </w:tblPr>
            <w:tblGrid>
              <w:gridCol w:w="2146"/>
            </w:tblGrid>
            <w:tr w:rsidR="003E0159" w14:paraId="57C92247" w14:textId="77777777" w:rsidTr="00441BCF">
              <w:trPr>
                <w:trHeight w:val="660"/>
              </w:trPr>
              <w:tc>
                <w:tcPr>
                  <w:tcW w:w="2146" w:type="dxa"/>
                  <w:vAlign w:val="center"/>
                </w:tcPr>
                <w:p w14:paraId="50BC02ED" w14:textId="77777777" w:rsidR="003E0159" w:rsidRDefault="003E0159" w:rsidP="00441BCF">
                  <w:r w:rsidRPr="5A8A1FBC">
                    <w:rPr>
                      <w:rFonts w:ascii="Century Gothic" w:eastAsia="Century Gothic" w:hAnsi="Century Gothic" w:cs="Century Gothic"/>
                      <w:color w:val="000000" w:themeColor="text1"/>
                      <w:sz w:val="28"/>
                      <w:szCs w:val="28"/>
                    </w:rPr>
                    <w:t>Impacto</w:t>
                  </w:r>
                </w:p>
              </w:tc>
            </w:tr>
          </w:tbl>
          <w:p w14:paraId="5A34D203" w14:textId="77777777" w:rsidR="003E0159" w:rsidRDefault="003E0159" w:rsidP="00441BCF">
            <w:pPr>
              <w:spacing w:after="0" w:line="240" w:lineRule="auto"/>
            </w:pPr>
          </w:p>
        </w:tc>
        <w:tc>
          <w:tcPr>
            <w:tcW w:w="2241" w:type="dxa"/>
            <w:vAlign w:val="center"/>
          </w:tcPr>
          <w:p w14:paraId="37699D39" w14:textId="77777777" w:rsidR="003E0159" w:rsidRDefault="003E0159" w:rsidP="00441BCF"/>
        </w:tc>
        <w:tc>
          <w:tcPr>
            <w:tcW w:w="2241" w:type="dxa"/>
            <w:tcBorders>
              <w:top w:val="nil"/>
              <w:bottom w:val="single" w:sz="8" w:space="0" w:color="BFBFBF" w:themeColor="background1" w:themeShade="BF"/>
              <w:right w:val="nil"/>
            </w:tcBorders>
            <w:vAlign w:val="center"/>
          </w:tcPr>
          <w:p w14:paraId="69C16F44" w14:textId="77777777" w:rsidR="003E0159" w:rsidRDefault="003E0159" w:rsidP="00441BCF"/>
        </w:tc>
      </w:tr>
      <w:tr w:rsidR="003E0159" w14:paraId="0352F3C6" w14:textId="77777777" w:rsidTr="00441BCF">
        <w:trPr>
          <w:trHeight w:val="1305"/>
        </w:trPr>
        <w:tc>
          <w:tcPr>
            <w:tcW w:w="2266" w:type="dxa"/>
            <w:vAlign w:val="bottom"/>
          </w:tcPr>
          <w:p w14:paraId="0C5B6F49" w14:textId="77777777" w:rsidR="003E0159" w:rsidRDefault="003E0159" w:rsidP="00441BCF">
            <w:r w:rsidRPr="5A8A1FBC">
              <w:rPr>
                <w:rFonts w:ascii="Calibri" w:eastAsia="Calibri" w:hAnsi="Calibri" w:cs="Calibri"/>
                <w:color w:val="000000" w:themeColor="text1"/>
                <w:sz w:val="24"/>
                <w:szCs w:val="24"/>
              </w:rPr>
              <w:t xml:space="preserve"> </w:t>
            </w:r>
          </w:p>
          <w:tbl>
            <w:tblPr>
              <w:tblW w:w="0" w:type="auto"/>
              <w:tblLayout w:type="fixed"/>
              <w:tblLook w:val="04A0" w:firstRow="1" w:lastRow="0" w:firstColumn="1" w:lastColumn="0" w:noHBand="0" w:noVBand="1"/>
            </w:tblPr>
            <w:tblGrid>
              <w:gridCol w:w="2146"/>
            </w:tblGrid>
            <w:tr w:rsidR="003E0159" w14:paraId="54393276" w14:textId="77777777" w:rsidTr="00441BCF">
              <w:trPr>
                <w:trHeight w:val="1305"/>
              </w:trPr>
              <w:tc>
                <w:tcPr>
                  <w:tcW w:w="2146" w:type="dxa"/>
                  <w:vAlign w:val="bottom"/>
                </w:tcPr>
                <w:p w14:paraId="2AC8F400" w14:textId="77777777" w:rsidR="003E0159" w:rsidRDefault="003E0159" w:rsidP="00441BCF">
                  <w:r w:rsidRPr="5A8A1FBC">
                    <w:rPr>
                      <w:rFonts w:ascii="Century Gothic" w:eastAsia="Century Gothic" w:hAnsi="Century Gothic" w:cs="Century Gothic"/>
                      <w:color w:val="000000" w:themeColor="text1"/>
                      <w:sz w:val="28"/>
                      <w:szCs w:val="28"/>
                    </w:rPr>
                    <w:t>Probabilidade</w:t>
                  </w:r>
                </w:p>
                <w:p w14:paraId="7A456B7A" w14:textId="77777777" w:rsidR="003E0159" w:rsidRDefault="003E0159" w:rsidP="00441BCF">
                  <w:r w:rsidRPr="5A8A1FBC">
                    <w:rPr>
                      <w:rFonts w:ascii="Century Gothic" w:eastAsia="Century Gothic" w:hAnsi="Century Gothic" w:cs="Century Gothic"/>
                      <w:color w:val="000000" w:themeColor="text1"/>
                      <w:sz w:val="28"/>
                      <w:szCs w:val="28"/>
                    </w:rPr>
                    <w:t xml:space="preserve"> </w:t>
                  </w:r>
                </w:p>
              </w:tc>
            </w:tr>
          </w:tbl>
          <w:p w14:paraId="3151BE8C" w14:textId="77777777" w:rsidR="003E0159" w:rsidRDefault="003E0159" w:rsidP="00441BCF">
            <w:pPr>
              <w:spacing w:after="0" w:line="240" w:lineRule="auto"/>
            </w:pPr>
          </w:p>
        </w:tc>
        <w:tc>
          <w:tcPr>
            <w:tcW w:w="22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07C6FE"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t>1</w:t>
            </w:r>
          </w:p>
        </w:tc>
        <w:tc>
          <w:tcPr>
            <w:tcW w:w="224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69D8B6"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t>2</w:t>
            </w:r>
          </w:p>
        </w:tc>
        <w:tc>
          <w:tcPr>
            <w:tcW w:w="224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18" w:space="0" w:color="BFBFBF" w:themeColor="background1" w:themeShade="BF"/>
            </w:tcBorders>
            <w:vAlign w:val="center"/>
          </w:tcPr>
          <w:p w14:paraId="70ABA12B"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t>3</w:t>
            </w:r>
          </w:p>
        </w:tc>
      </w:tr>
      <w:tr w:rsidR="003E0159" w14:paraId="10DAC634" w14:textId="77777777" w:rsidTr="00441BCF">
        <w:trPr>
          <w:trHeight w:val="1305"/>
        </w:trPr>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vAlign w:val="center"/>
          </w:tcPr>
          <w:p w14:paraId="205E9DDE" w14:textId="77777777" w:rsidR="003E0159" w:rsidRDefault="003E0159" w:rsidP="00441BCF">
            <w:pPr>
              <w:jc w:val="center"/>
            </w:pPr>
            <w:r w:rsidRPr="5A8A1FBC">
              <w:rPr>
                <w:rFonts w:ascii="Century Gothic" w:eastAsia="Century Gothic" w:hAnsi="Century Gothic" w:cs="Century Gothic"/>
                <w:b/>
                <w:bCs/>
                <w:color w:val="595959" w:themeColor="text1" w:themeTint="A6"/>
                <w:sz w:val="30"/>
                <w:szCs w:val="30"/>
              </w:rPr>
              <w:t xml:space="preserve"> </w:t>
            </w:r>
          </w:p>
        </w:tc>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B7DF42"/>
            <w:vAlign w:val="center"/>
          </w:tcPr>
          <w:p w14:paraId="68DB0432" w14:textId="77777777" w:rsidR="003E0159" w:rsidRDefault="003E0159" w:rsidP="00441BCF"/>
        </w:tc>
        <w:tc>
          <w:tcPr>
            <w:tcW w:w="2241"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B7DF42"/>
            <w:vAlign w:val="center"/>
          </w:tcPr>
          <w:p w14:paraId="353CEC00" w14:textId="77777777" w:rsidR="003E0159" w:rsidRDefault="003E0159" w:rsidP="00441BCF"/>
        </w:tc>
        <w:tc>
          <w:tcPr>
            <w:tcW w:w="2241" w:type="dxa"/>
            <w:tcBorders>
              <w:top w:val="single" w:sz="8" w:space="0" w:color="BFBFBF" w:themeColor="background1" w:themeShade="BF"/>
              <w:left w:val="single" w:sz="8" w:space="0" w:color="BFBFBF" w:themeColor="background1" w:themeShade="BF"/>
              <w:bottom w:val="nil"/>
              <w:right w:val="single" w:sz="18" w:space="0" w:color="BFBFBF" w:themeColor="background1" w:themeShade="BF"/>
            </w:tcBorders>
            <w:shd w:val="clear" w:color="auto" w:fill="FFD966" w:themeFill="accent4" w:themeFillTint="99"/>
            <w:vAlign w:val="center"/>
          </w:tcPr>
          <w:p w14:paraId="7D367CCF" w14:textId="77777777" w:rsidR="003E0159" w:rsidRDefault="003E0159" w:rsidP="00441BCF">
            <w:pPr>
              <w:jc w:val="center"/>
            </w:pPr>
            <w:r w:rsidRPr="1BD5BCDD">
              <w:rPr>
                <w:rFonts w:ascii="Century Gothic" w:eastAsia="Century Gothic" w:hAnsi="Century Gothic" w:cs="Century Gothic"/>
                <w:b/>
                <w:bCs/>
                <w:color w:val="000000" w:themeColor="text1"/>
                <w:sz w:val="24"/>
                <w:szCs w:val="24"/>
              </w:rPr>
              <w:t>-Falha de internet nos servidores do DEI</w:t>
            </w:r>
          </w:p>
          <w:p w14:paraId="2E5F15F9" w14:textId="77777777" w:rsidR="003E0159" w:rsidRDefault="003E0159" w:rsidP="00441BCF">
            <w:pPr>
              <w:jc w:val="center"/>
            </w:pPr>
            <w:r w:rsidRPr="5A8A1FBC">
              <w:rPr>
                <w:rFonts w:ascii="Century Gothic" w:eastAsia="Century Gothic" w:hAnsi="Century Gothic" w:cs="Century Gothic"/>
                <w:b/>
                <w:bCs/>
                <w:color w:val="000000" w:themeColor="text1"/>
                <w:sz w:val="24"/>
                <w:szCs w:val="24"/>
              </w:rPr>
              <w:t>-Ataques informáticos aos servidores</w:t>
            </w:r>
          </w:p>
        </w:tc>
      </w:tr>
      <w:tr w:rsidR="003E0159" w14:paraId="63B434B9" w14:textId="77777777" w:rsidTr="00441BCF">
        <w:trPr>
          <w:trHeight w:val="1305"/>
        </w:trPr>
        <w:tc>
          <w:tcPr>
            <w:tcW w:w="2266"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33F27D14"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lastRenderedPageBreak/>
              <w:t>1</w:t>
            </w:r>
          </w:p>
        </w:tc>
        <w:tc>
          <w:tcPr>
            <w:tcW w:w="2266"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B7DF42"/>
          </w:tcPr>
          <w:p w14:paraId="78B526FA"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1</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B7DF42"/>
          </w:tcPr>
          <w:p w14:paraId="58A5464C"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2</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8" w:space="0" w:color="BFBFBF" w:themeColor="background1" w:themeShade="BF"/>
              <w:right w:val="single" w:sz="18" w:space="0" w:color="BFBFBF" w:themeColor="background1" w:themeShade="BF"/>
            </w:tcBorders>
            <w:shd w:val="clear" w:color="auto" w:fill="FFD966" w:themeFill="accent4" w:themeFillTint="99"/>
          </w:tcPr>
          <w:p w14:paraId="5786A6A7"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3</w:t>
            </w:r>
            <w:r w:rsidRPr="5A8A1FBC">
              <w:rPr>
                <w:rFonts w:ascii="Century Gothic" w:eastAsia="Century Gothic" w:hAnsi="Century Gothic" w:cs="Century Gothic"/>
                <w:b/>
                <w:bCs/>
                <w:color w:val="000000" w:themeColor="text1"/>
                <w:sz w:val="28"/>
                <w:szCs w:val="28"/>
              </w:rPr>
              <w:t xml:space="preserve"> –</w:t>
            </w:r>
          </w:p>
        </w:tc>
      </w:tr>
      <w:tr w:rsidR="003E0159" w14:paraId="14D62C98" w14:textId="77777777" w:rsidTr="00441BCF">
        <w:trPr>
          <w:trHeight w:val="1305"/>
        </w:trPr>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vAlign w:val="center"/>
          </w:tcPr>
          <w:p w14:paraId="1357982B" w14:textId="77777777" w:rsidR="003E0159" w:rsidRDefault="003E0159" w:rsidP="00441BCF">
            <w:pPr>
              <w:jc w:val="center"/>
            </w:pPr>
            <w:r w:rsidRPr="5A8A1FBC">
              <w:rPr>
                <w:rFonts w:ascii="Century Gothic" w:eastAsia="Century Gothic" w:hAnsi="Century Gothic" w:cs="Century Gothic"/>
                <w:b/>
                <w:bCs/>
                <w:color w:val="595959" w:themeColor="text1" w:themeTint="A6"/>
                <w:sz w:val="30"/>
                <w:szCs w:val="30"/>
              </w:rPr>
              <w:t xml:space="preserve"> </w:t>
            </w:r>
          </w:p>
        </w:tc>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B7DF42"/>
            <w:vAlign w:val="center"/>
          </w:tcPr>
          <w:p w14:paraId="22755FDF" w14:textId="77777777" w:rsidR="003E0159" w:rsidRDefault="003E0159" w:rsidP="00441BCF">
            <w:pPr>
              <w:jc w:val="center"/>
            </w:pPr>
            <w:r w:rsidRPr="5A8A1FBC">
              <w:rPr>
                <w:rFonts w:ascii="Century Gothic" w:eastAsia="Century Gothic" w:hAnsi="Century Gothic" w:cs="Century Gothic"/>
                <w:b/>
                <w:bCs/>
                <w:color w:val="000000" w:themeColor="text1"/>
                <w:sz w:val="24"/>
                <w:szCs w:val="24"/>
              </w:rPr>
              <w:t>-Pequenos bugs no programa</w:t>
            </w:r>
          </w:p>
        </w:tc>
        <w:tc>
          <w:tcPr>
            <w:tcW w:w="2241"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FFD966" w:themeFill="accent4" w:themeFillTint="99"/>
            <w:vAlign w:val="center"/>
          </w:tcPr>
          <w:p w14:paraId="0BEBB4F9" w14:textId="77777777" w:rsidR="003E0159" w:rsidRDefault="003E0159" w:rsidP="00441BCF">
            <w:pPr>
              <w:jc w:val="center"/>
            </w:pPr>
            <w:r w:rsidRPr="5A8A1FBC">
              <w:rPr>
                <w:rFonts w:ascii="Century Gothic" w:eastAsia="Century Gothic" w:hAnsi="Century Gothic" w:cs="Century Gothic"/>
                <w:b/>
                <w:bCs/>
                <w:color w:val="000000" w:themeColor="text1"/>
                <w:sz w:val="24"/>
                <w:szCs w:val="24"/>
              </w:rPr>
              <w:t>-Mau planeamento do projeto</w:t>
            </w:r>
          </w:p>
        </w:tc>
        <w:tc>
          <w:tcPr>
            <w:tcW w:w="2241" w:type="dxa"/>
            <w:tcBorders>
              <w:top w:val="single" w:sz="8" w:space="0" w:color="BFBFBF" w:themeColor="background1" w:themeShade="BF"/>
              <w:left w:val="single" w:sz="8" w:space="0" w:color="BFBFBF" w:themeColor="background1" w:themeShade="BF"/>
              <w:bottom w:val="nil"/>
              <w:right w:val="single" w:sz="18" w:space="0" w:color="BFBFBF" w:themeColor="background1" w:themeShade="BF"/>
            </w:tcBorders>
            <w:shd w:val="clear" w:color="auto" w:fill="FF6B65"/>
            <w:vAlign w:val="center"/>
          </w:tcPr>
          <w:p w14:paraId="6C8A6874" w14:textId="77777777" w:rsidR="003E0159" w:rsidRDefault="003E0159" w:rsidP="00441BCF"/>
        </w:tc>
      </w:tr>
      <w:tr w:rsidR="003E0159" w14:paraId="1126770A" w14:textId="77777777" w:rsidTr="00441BCF">
        <w:trPr>
          <w:trHeight w:val="1305"/>
        </w:trPr>
        <w:tc>
          <w:tcPr>
            <w:tcW w:w="2266"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7797FD5"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t>2</w:t>
            </w:r>
          </w:p>
        </w:tc>
        <w:tc>
          <w:tcPr>
            <w:tcW w:w="2266"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B7DF42"/>
          </w:tcPr>
          <w:p w14:paraId="0B2A0C90"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2</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D966" w:themeFill="accent4" w:themeFillTint="99"/>
          </w:tcPr>
          <w:p w14:paraId="67309F4A"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4</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8" w:space="0" w:color="BFBFBF" w:themeColor="background1" w:themeShade="BF"/>
              <w:right w:val="single" w:sz="18" w:space="0" w:color="BFBFBF" w:themeColor="background1" w:themeShade="BF"/>
            </w:tcBorders>
            <w:shd w:val="clear" w:color="auto" w:fill="FF6B65"/>
          </w:tcPr>
          <w:p w14:paraId="4F5BD5D0"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6</w:t>
            </w:r>
            <w:r w:rsidRPr="5A8A1FBC">
              <w:rPr>
                <w:rFonts w:ascii="Century Gothic" w:eastAsia="Century Gothic" w:hAnsi="Century Gothic" w:cs="Century Gothic"/>
                <w:b/>
                <w:bCs/>
                <w:color w:val="000000" w:themeColor="text1"/>
                <w:sz w:val="28"/>
                <w:szCs w:val="28"/>
              </w:rPr>
              <w:t xml:space="preserve"> –</w:t>
            </w:r>
          </w:p>
        </w:tc>
      </w:tr>
      <w:tr w:rsidR="003E0159" w14:paraId="7ACC6B96" w14:textId="77777777" w:rsidTr="00441BCF">
        <w:trPr>
          <w:trHeight w:val="1305"/>
        </w:trPr>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vAlign w:val="center"/>
          </w:tcPr>
          <w:p w14:paraId="0BB17262" w14:textId="77777777" w:rsidR="003E0159" w:rsidRDefault="003E0159" w:rsidP="00441BCF">
            <w:pPr>
              <w:jc w:val="center"/>
            </w:pPr>
            <w:r w:rsidRPr="5A8A1FBC">
              <w:rPr>
                <w:rFonts w:ascii="Century Gothic" w:eastAsia="Century Gothic" w:hAnsi="Century Gothic" w:cs="Century Gothic"/>
                <w:b/>
                <w:bCs/>
                <w:color w:val="595959" w:themeColor="text1" w:themeTint="A6"/>
                <w:sz w:val="30"/>
                <w:szCs w:val="30"/>
              </w:rPr>
              <w:t xml:space="preserve"> </w:t>
            </w:r>
          </w:p>
        </w:tc>
        <w:tc>
          <w:tcPr>
            <w:tcW w:w="2266"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FFD966" w:themeFill="accent4" w:themeFillTint="99"/>
            <w:vAlign w:val="center"/>
          </w:tcPr>
          <w:p w14:paraId="317DD279" w14:textId="77777777" w:rsidR="003E0159" w:rsidRDefault="003E0159" w:rsidP="00441BCF"/>
        </w:tc>
        <w:tc>
          <w:tcPr>
            <w:tcW w:w="2241"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FF6B65"/>
            <w:vAlign w:val="center"/>
          </w:tcPr>
          <w:p w14:paraId="430040A0" w14:textId="77777777" w:rsidR="003E0159" w:rsidRDefault="003E0159" w:rsidP="00441BCF"/>
        </w:tc>
        <w:tc>
          <w:tcPr>
            <w:tcW w:w="2241" w:type="dxa"/>
            <w:tcBorders>
              <w:top w:val="single" w:sz="8" w:space="0" w:color="BFBFBF" w:themeColor="background1" w:themeShade="BF"/>
              <w:left w:val="single" w:sz="8" w:space="0" w:color="BFBFBF" w:themeColor="background1" w:themeShade="BF"/>
              <w:bottom w:val="nil"/>
              <w:right w:val="single" w:sz="18" w:space="0" w:color="BFBFBF" w:themeColor="background1" w:themeShade="BF"/>
            </w:tcBorders>
            <w:shd w:val="clear" w:color="auto" w:fill="FF6B65"/>
            <w:vAlign w:val="center"/>
          </w:tcPr>
          <w:p w14:paraId="7BBC1DB4" w14:textId="77777777" w:rsidR="003E0159" w:rsidRDefault="003E0159" w:rsidP="00441BCF"/>
        </w:tc>
      </w:tr>
      <w:tr w:rsidR="003E0159" w14:paraId="48928FA6" w14:textId="77777777" w:rsidTr="00441BCF">
        <w:trPr>
          <w:trHeight w:val="1305"/>
        </w:trPr>
        <w:tc>
          <w:tcPr>
            <w:tcW w:w="2266" w:type="dxa"/>
            <w:tcBorders>
              <w:top w:val="nil"/>
              <w:left w:val="single" w:sz="8" w:space="0" w:color="BFBFBF" w:themeColor="background1" w:themeShade="BF"/>
              <w:bottom w:val="single" w:sz="18" w:space="0" w:color="BFBFBF" w:themeColor="background1" w:themeShade="BF"/>
              <w:right w:val="single" w:sz="8" w:space="0" w:color="BFBFBF" w:themeColor="background1" w:themeShade="BF"/>
            </w:tcBorders>
          </w:tcPr>
          <w:p w14:paraId="0F485A99" w14:textId="77777777" w:rsidR="003E0159" w:rsidRDefault="003E0159" w:rsidP="00441BCF">
            <w:pPr>
              <w:jc w:val="center"/>
            </w:pPr>
            <w:r w:rsidRPr="5A8A1FBC">
              <w:rPr>
                <w:rFonts w:ascii="Century Gothic" w:eastAsia="Century Gothic" w:hAnsi="Century Gothic" w:cs="Century Gothic"/>
                <w:b/>
                <w:bCs/>
                <w:color w:val="595959" w:themeColor="text1" w:themeTint="A6"/>
                <w:sz w:val="28"/>
                <w:szCs w:val="28"/>
              </w:rPr>
              <w:t>3</w:t>
            </w:r>
          </w:p>
        </w:tc>
        <w:tc>
          <w:tcPr>
            <w:tcW w:w="2266" w:type="dxa"/>
            <w:tcBorders>
              <w:top w:val="nil"/>
              <w:left w:val="single" w:sz="8" w:space="0" w:color="BFBFBF" w:themeColor="background1" w:themeShade="BF"/>
              <w:bottom w:val="single" w:sz="18" w:space="0" w:color="BFBFBF" w:themeColor="background1" w:themeShade="BF"/>
              <w:right w:val="single" w:sz="8" w:space="0" w:color="BFBFBF" w:themeColor="background1" w:themeShade="BF"/>
            </w:tcBorders>
            <w:shd w:val="clear" w:color="auto" w:fill="FFD966" w:themeFill="accent4" w:themeFillTint="99"/>
          </w:tcPr>
          <w:p w14:paraId="65C851DB"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3</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18" w:space="0" w:color="BFBFBF" w:themeColor="background1" w:themeShade="BF"/>
              <w:right w:val="single" w:sz="8" w:space="0" w:color="BFBFBF" w:themeColor="background1" w:themeShade="BF"/>
            </w:tcBorders>
            <w:shd w:val="clear" w:color="auto" w:fill="FF6B65"/>
          </w:tcPr>
          <w:p w14:paraId="50F93A31"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6</w:t>
            </w:r>
            <w:r w:rsidRPr="5A8A1FBC">
              <w:rPr>
                <w:rFonts w:ascii="Century Gothic" w:eastAsia="Century Gothic" w:hAnsi="Century Gothic" w:cs="Century Gothic"/>
                <w:b/>
                <w:bCs/>
                <w:color w:val="000000" w:themeColor="text1"/>
                <w:sz w:val="28"/>
                <w:szCs w:val="28"/>
              </w:rPr>
              <w:t xml:space="preserve"> –</w:t>
            </w:r>
          </w:p>
        </w:tc>
        <w:tc>
          <w:tcPr>
            <w:tcW w:w="2241" w:type="dxa"/>
            <w:tcBorders>
              <w:top w:val="nil"/>
              <w:left w:val="single" w:sz="8" w:space="0" w:color="BFBFBF" w:themeColor="background1" w:themeShade="BF"/>
              <w:bottom w:val="single" w:sz="18" w:space="0" w:color="BFBFBF" w:themeColor="background1" w:themeShade="BF"/>
              <w:right w:val="single" w:sz="18" w:space="0" w:color="BFBFBF" w:themeColor="background1" w:themeShade="BF"/>
            </w:tcBorders>
            <w:shd w:val="clear" w:color="auto" w:fill="FF6B65"/>
          </w:tcPr>
          <w:p w14:paraId="043A3868" w14:textId="77777777" w:rsidR="003E0159" w:rsidRDefault="003E0159" w:rsidP="00441BCF">
            <w:pPr>
              <w:jc w:val="center"/>
            </w:pPr>
            <w:r w:rsidRPr="5A8A1FBC">
              <w:rPr>
                <w:rFonts w:ascii="Century Gothic" w:eastAsia="Century Gothic" w:hAnsi="Century Gothic" w:cs="Century Gothic"/>
                <w:b/>
                <w:bCs/>
                <w:color w:val="000000" w:themeColor="text1"/>
                <w:sz w:val="28"/>
                <w:szCs w:val="28"/>
              </w:rPr>
              <w:t xml:space="preserve">– </w:t>
            </w:r>
            <w:r w:rsidRPr="5A8A1FBC">
              <w:rPr>
                <w:rFonts w:ascii="Century Gothic" w:eastAsia="Century Gothic" w:hAnsi="Century Gothic" w:cs="Century Gothic"/>
                <w:b/>
                <w:bCs/>
                <w:color w:val="000000" w:themeColor="text1"/>
                <w:sz w:val="32"/>
                <w:szCs w:val="32"/>
              </w:rPr>
              <w:t>9</w:t>
            </w:r>
            <w:r w:rsidRPr="5A8A1FBC">
              <w:rPr>
                <w:rFonts w:ascii="Century Gothic" w:eastAsia="Century Gothic" w:hAnsi="Century Gothic" w:cs="Century Gothic"/>
                <w:b/>
                <w:bCs/>
                <w:color w:val="000000" w:themeColor="text1"/>
                <w:sz w:val="28"/>
                <w:szCs w:val="28"/>
              </w:rPr>
              <w:t xml:space="preserve"> –</w:t>
            </w:r>
          </w:p>
        </w:tc>
      </w:tr>
    </w:tbl>
    <w:p w14:paraId="399DB10A" w14:textId="77777777" w:rsidR="003E0159" w:rsidRDefault="003E0159" w:rsidP="003E0159">
      <w:r>
        <w:br/>
      </w:r>
    </w:p>
    <w:p w14:paraId="719DAF63"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Os valores de probabilidade que o grupo definiu para a matriz de risco foram os seguintes:</w:t>
      </w:r>
    </w:p>
    <w:p w14:paraId="495E523D"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   </w:t>
      </w:r>
    </w:p>
    <w:p w14:paraId="4285CFF1"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-Probabilidade baixa: 0%-30%</w:t>
      </w:r>
    </w:p>
    <w:p w14:paraId="22872BF7" w14:textId="77777777" w:rsidR="003E0159" w:rsidRDefault="003E0159" w:rsidP="003E0159">
      <w:pPr>
        <w:rPr>
          <w:rFonts w:ascii="Century Gothic" w:eastAsia="Century Gothic" w:hAnsi="Century Gothic" w:cs="Century Gothic"/>
          <w:b/>
          <w:bCs/>
          <w:color w:val="000000" w:themeColor="text1"/>
        </w:rPr>
      </w:pPr>
      <w:r w:rsidRPr="02012BAC">
        <w:rPr>
          <w:rFonts w:ascii="Century Gothic" w:eastAsia="Century Gothic" w:hAnsi="Century Gothic" w:cs="Century Gothic"/>
          <w:b/>
          <w:bCs/>
          <w:color w:val="000000" w:themeColor="text1"/>
        </w:rPr>
        <w:t xml:space="preserve">                      </w:t>
      </w:r>
    </w:p>
    <w:p w14:paraId="36AE6D49"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-Probabilidade media:31%-50%</w:t>
      </w:r>
    </w:p>
    <w:p w14:paraId="5CA35918"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 </w:t>
      </w:r>
    </w:p>
    <w:p w14:paraId="019DC3D1"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-Probabilidade alta: 51%-70%</w:t>
      </w:r>
    </w:p>
    <w:p w14:paraId="1C6DD117"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 </w:t>
      </w:r>
    </w:p>
    <w:p w14:paraId="3BFB209F"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O valor de risco é dado pela multiplicação do valor da probabilidade com o valor do impacto.</w:t>
      </w:r>
    </w:p>
    <w:p w14:paraId="2C1F3AC2"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 </w:t>
      </w:r>
    </w:p>
    <w:p w14:paraId="451DEF1B"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A primeira conclusão deduzida da avaliação de riscos é que estamos muito dependentes de máquinas do DEI. Uma solução seria investir num serviço de </w:t>
      </w:r>
      <w:r w:rsidRPr="02012BAC">
        <w:rPr>
          <w:rFonts w:ascii="Calibri" w:eastAsia="Calibri" w:hAnsi="Calibri" w:cs="Calibri"/>
          <w:i/>
          <w:iCs/>
          <w:color w:val="000000" w:themeColor="text1"/>
        </w:rPr>
        <w:t>cloud</w:t>
      </w:r>
      <w:r w:rsidRPr="02012BAC">
        <w:rPr>
          <w:rFonts w:ascii="Calibri" w:eastAsia="Calibri" w:hAnsi="Calibri" w:cs="Calibri"/>
          <w:color w:val="000000" w:themeColor="text1"/>
        </w:rPr>
        <w:t xml:space="preserve"> com uma melhor qualidade.</w:t>
      </w:r>
    </w:p>
    <w:p w14:paraId="286AB55A" w14:textId="77777777" w:rsidR="003E0159" w:rsidRDefault="003E0159" w:rsidP="003E0159">
      <w:pPr>
        <w:rPr>
          <w:rFonts w:ascii="Calibri" w:eastAsia="Calibri" w:hAnsi="Calibri" w:cs="Calibri"/>
          <w:color w:val="000000" w:themeColor="text1"/>
        </w:rPr>
      </w:pPr>
      <w:r w:rsidRPr="02012BAC">
        <w:rPr>
          <w:rFonts w:ascii="Calibri" w:eastAsia="Calibri" w:hAnsi="Calibri" w:cs="Calibri"/>
          <w:color w:val="000000" w:themeColor="text1"/>
        </w:rPr>
        <w:t xml:space="preserve"> </w:t>
      </w:r>
    </w:p>
    <w:p w14:paraId="20BC0FAB" w14:textId="77777777" w:rsidR="003E0159" w:rsidRPr="00186100" w:rsidRDefault="003E0159" w:rsidP="003E0159">
      <w:pPr>
        <w:rPr>
          <w:rFonts w:ascii="Calibri" w:eastAsia="Calibri" w:hAnsi="Calibri" w:cs="Calibri"/>
          <w:color w:val="000000" w:themeColor="text1"/>
        </w:rPr>
      </w:pPr>
      <w:r w:rsidRPr="1BD5BCDD">
        <w:rPr>
          <w:rFonts w:ascii="Calibri" w:eastAsia="Calibri" w:hAnsi="Calibri" w:cs="Calibri"/>
          <w:color w:val="000000" w:themeColor="text1"/>
        </w:rPr>
        <w:t>A segunda conclusão é existir uma segurança de má qualidade na máquina virtual, logo deverão ser investidos recursos num aumento da qualidade de segurança.</w:t>
      </w:r>
    </w:p>
    <w:p w14:paraId="465F1687" w14:textId="77777777" w:rsidR="003E0159" w:rsidRDefault="003E0159" w:rsidP="003E0159">
      <w:pPr>
        <w:pStyle w:val="Heading1"/>
        <w:rPr>
          <w:b/>
          <w:bCs/>
          <w:szCs w:val="40"/>
        </w:rPr>
      </w:pPr>
      <w:bookmarkStart w:id="4" w:name="_Toc121083186"/>
      <w:r w:rsidRPr="0047438C">
        <w:rPr>
          <w:b/>
          <w:bCs/>
          <w:szCs w:val="40"/>
        </w:rPr>
        <w:lastRenderedPageBreak/>
        <w:t>User Story 5</w:t>
      </w:r>
      <w:bookmarkEnd w:id="4"/>
    </w:p>
    <w:p w14:paraId="48F00A7D" w14:textId="77777777" w:rsidR="003E0159" w:rsidRDefault="003E0159" w:rsidP="003E0159"/>
    <w:p w14:paraId="3BCF4842" w14:textId="77777777" w:rsidR="003E0159" w:rsidRDefault="003E0159" w:rsidP="003E0159">
      <w:r>
        <w:rPr>
          <w:noProof/>
        </w:rPr>
        <mc:AlternateContent>
          <mc:Choice Requires="wps">
            <w:drawing>
              <wp:anchor distT="0" distB="0" distL="114300" distR="114300" simplePos="0" relativeHeight="251660288" behindDoc="0" locked="0" layoutInCell="1" allowOverlap="1" wp14:anchorId="25D957BA" wp14:editId="1E074BB8">
                <wp:simplePos x="0" y="0"/>
                <wp:positionH relativeFrom="column">
                  <wp:posOffset>-1270</wp:posOffset>
                </wp:positionH>
                <wp:positionV relativeFrom="paragraph">
                  <wp:posOffset>895985</wp:posOffset>
                </wp:positionV>
                <wp:extent cx="5731510"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B400873" w14:textId="1E905638" w:rsidR="003E0159" w:rsidRPr="006200D5" w:rsidRDefault="003E0159" w:rsidP="003E0159">
                            <w:pPr>
                              <w:pStyle w:val="Caption"/>
                              <w:ind w:left="2832" w:firstLine="708"/>
                              <w:rPr>
                                <w:noProof/>
                              </w:rPr>
                            </w:pPr>
                            <w:r>
                              <w:t xml:space="preserve">Figura </w:t>
                            </w:r>
                            <w:r>
                              <w:fldChar w:fldCharType="begin"/>
                            </w:r>
                            <w:r>
                              <w:instrText>SEQ Figura \* ARABIC</w:instrText>
                            </w:r>
                            <w:r>
                              <w:fldChar w:fldCharType="separate"/>
                            </w:r>
                            <w:r w:rsidR="00AB52CC">
                              <w:rPr>
                                <w:noProof/>
                              </w:rPr>
                              <w:t>1</w:t>
                            </w:r>
                            <w:r>
                              <w:fldChar w:fldCharType="end"/>
                            </w:r>
                            <w:r>
                              <w:t xml:space="preserve"> - Enunciado US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957BA" id="_x0000_t202" coordsize="21600,21600" o:spt="202" path="m,l,21600r21600,l21600,xe">
                <v:stroke joinstyle="miter"/>
                <v:path gradientshapeok="t" o:connecttype="rect"/>
              </v:shapetype>
              <v:shape id="Caixa de texto 5" o:spid="_x0000_s1026" type="#_x0000_t202" style="position:absolute;margin-left:-.1pt;margin-top:70.5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" stroked="f">
                <v:textbox style="mso-fit-shape-to-text:t" inset="0,0,0,0">
                  <w:txbxContent>
                    <w:p w14:paraId="4B400873" w14:textId="1E905638" w:rsidR="003E0159" w:rsidRPr="006200D5" w:rsidRDefault="003E0159" w:rsidP="003E0159">
                      <w:pPr>
                        <w:pStyle w:val="Caption"/>
                        <w:ind w:left="2832" w:firstLine="708"/>
                        <w:rPr>
                          <w:noProof/>
                        </w:rPr>
                      </w:pPr>
                      <w:r>
                        <w:t xml:space="preserve">Figura </w:t>
                      </w:r>
                      <w:r>
                        <w:fldChar w:fldCharType="begin"/>
                      </w:r>
                      <w:r>
                        <w:instrText>SEQ Figura \* ARABIC</w:instrText>
                      </w:r>
                      <w:r>
                        <w:fldChar w:fldCharType="separate"/>
                      </w:r>
                      <w:r w:rsidR="00AB52CC">
                        <w:rPr>
                          <w:noProof/>
                        </w:rPr>
                        <w:t>1</w:t>
                      </w:r>
                      <w:r>
                        <w:fldChar w:fldCharType="end"/>
                      </w:r>
                      <w:r>
                        <w:t xml:space="preserve"> - Enunciado US 5</w:t>
                      </w:r>
                    </w:p>
                  </w:txbxContent>
                </v:textbox>
                <w10:wrap type="square"/>
              </v:shape>
            </w:pict>
          </mc:Fallback>
        </mc:AlternateContent>
      </w:r>
      <w:r w:rsidRPr="00D2160B">
        <w:rPr>
          <w:noProof/>
        </w:rPr>
        <w:drawing>
          <wp:anchor distT="0" distB="0" distL="114300" distR="114300" simplePos="0" relativeHeight="251659264" behindDoc="0" locked="0" layoutInCell="1" allowOverlap="1" wp14:anchorId="18F0A0D2" wp14:editId="62565CFF">
            <wp:simplePos x="0" y="0"/>
            <wp:positionH relativeFrom="margin">
              <wp:align>center</wp:align>
            </wp:positionH>
            <wp:positionV relativeFrom="paragraph">
              <wp:posOffset>343535</wp:posOffset>
            </wp:positionV>
            <wp:extent cx="5731510" cy="495300"/>
            <wp:effectExtent l="133350" t="114300" r="135890" b="171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9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13E691" w14:textId="77777777" w:rsidR="003E0159" w:rsidRDefault="003E0159" w:rsidP="003E0159">
      <w:pPr>
        <w:ind w:firstLine="708"/>
      </w:pPr>
      <w:r w:rsidRPr="00C62400">
        <w:t xml:space="preserve">O </w:t>
      </w:r>
      <w:r w:rsidRPr="00F60566">
        <w:rPr>
          <w:b/>
          <w:bCs/>
        </w:rPr>
        <w:t>MBCO</w:t>
      </w:r>
      <w:r>
        <w:t xml:space="preserve"> (Minimum Business Continuity Objective)</w:t>
      </w:r>
      <w:r w:rsidRPr="00C62400">
        <w:t xml:space="preserve">, ou Objetivo Mínimo de Continuidade de Negócios, é o </w:t>
      </w:r>
      <w:r>
        <w:t xml:space="preserve">nível </w:t>
      </w:r>
      <w:r w:rsidRPr="00F60566">
        <w:rPr>
          <w:b/>
          <w:bCs/>
        </w:rPr>
        <w:t>mínimo</w:t>
      </w:r>
      <w:r>
        <w:t xml:space="preserve"> de serviços </w:t>
      </w:r>
      <w:r w:rsidRPr="0018632F">
        <w:t xml:space="preserve">e/ou produtos que é aceitável para a organização, para </w:t>
      </w:r>
      <w:r w:rsidRPr="00F60566">
        <w:rPr>
          <w:b/>
          <w:bCs/>
        </w:rPr>
        <w:t>atingir</w:t>
      </w:r>
      <w:r w:rsidRPr="0018632F">
        <w:t xml:space="preserve"> </w:t>
      </w:r>
      <w:r>
        <w:t xml:space="preserve">os </w:t>
      </w:r>
      <w:r w:rsidRPr="0018632F">
        <w:t xml:space="preserve">seus </w:t>
      </w:r>
      <w:r w:rsidRPr="00F60566">
        <w:rPr>
          <w:b/>
          <w:bCs/>
        </w:rPr>
        <w:t>objetivos</w:t>
      </w:r>
      <w:r w:rsidRPr="0018632F">
        <w:t xml:space="preserve"> de negócios durante u</w:t>
      </w:r>
      <w:r>
        <w:t xml:space="preserve">m </w:t>
      </w:r>
      <w:r w:rsidRPr="00F60566">
        <w:rPr>
          <w:b/>
          <w:bCs/>
        </w:rPr>
        <w:t>desastre</w:t>
      </w:r>
      <w:r>
        <w:t>.</w:t>
      </w:r>
      <w:r w:rsidRPr="00C62400">
        <w:t xml:space="preserve"> </w:t>
      </w:r>
      <w:r>
        <w:t>Por outras palavras</w:t>
      </w:r>
      <w:r w:rsidRPr="00C62400">
        <w:t xml:space="preserve">, o MBCO </w:t>
      </w:r>
      <w:r w:rsidRPr="00F60566">
        <w:rPr>
          <w:b/>
          <w:bCs/>
        </w:rPr>
        <w:t>orienta</w:t>
      </w:r>
      <w:r w:rsidRPr="00C62400">
        <w:t xml:space="preserve"> </w:t>
      </w:r>
      <w:r>
        <w:t xml:space="preserve">a organização </w:t>
      </w:r>
      <w:r w:rsidRPr="00C62400">
        <w:t xml:space="preserve">sobre o que deve ser </w:t>
      </w:r>
      <w:r w:rsidRPr="00F60566">
        <w:rPr>
          <w:b/>
          <w:bCs/>
        </w:rPr>
        <w:t>recuperado</w:t>
      </w:r>
      <w:r w:rsidRPr="00C62400">
        <w:t xml:space="preserve"> e qual deve ser a </w:t>
      </w:r>
      <w:r w:rsidRPr="00F60566">
        <w:rPr>
          <w:b/>
          <w:bCs/>
        </w:rPr>
        <w:t>extensão</w:t>
      </w:r>
      <w:r w:rsidRPr="00C62400">
        <w:t xml:space="preserve"> da recuperação.</w:t>
      </w:r>
    </w:p>
    <w:p w14:paraId="0881134F" w14:textId="77777777" w:rsidR="003E0159" w:rsidRDefault="003E0159" w:rsidP="003E0159">
      <w:pPr>
        <w:ind w:firstLine="708"/>
      </w:pPr>
      <w:r>
        <w:t>De facto, a estruturação do MBCO pode-se dividir em quatro fases:</w:t>
      </w:r>
    </w:p>
    <w:p w14:paraId="5ACE6DE0" w14:textId="77777777" w:rsidR="003E0159" w:rsidRDefault="003E0159" w:rsidP="003E0159">
      <w:pPr>
        <w:pStyle w:val="ListParagraph"/>
        <w:numPr>
          <w:ilvl w:val="0"/>
          <w:numId w:val="1"/>
        </w:numPr>
      </w:pPr>
      <w:r>
        <w:t xml:space="preserve">Identificação da </w:t>
      </w:r>
      <w:r w:rsidRPr="00F60566">
        <w:rPr>
          <w:b/>
          <w:bCs/>
        </w:rPr>
        <w:t>missão</w:t>
      </w:r>
      <w:r>
        <w:t xml:space="preserve"> da organização;</w:t>
      </w:r>
    </w:p>
    <w:p w14:paraId="3C5A22B6" w14:textId="77777777" w:rsidR="003E0159" w:rsidRDefault="003E0159" w:rsidP="003E0159">
      <w:pPr>
        <w:pStyle w:val="ListParagraph"/>
        <w:numPr>
          <w:ilvl w:val="0"/>
          <w:numId w:val="1"/>
        </w:numPr>
      </w:pPr>
      <w:r>
        <w:t xml:space="preserve">Identificação dos </w:t>
      </w:r>
      <w:r w:rsidRPr="00F60566">
        <w:rPr>
          <w:b/>
          <w:bCs/>
        </w:rPr>
        <w:t>produtos</w:t>
      </w:r>
      <w:r>
        <w:t xml:space="preserve"> e </w:t>
      </w:r>
      <w:r w:rsidRPr="00F60566">
        <w:rPr>
          <w:b/>
          <w:bCs/>
        </w:rPr>
        <w:t>serviços</w:t>
      </w:r>
      <w:r>
        <w:t xml:space="preserve"> essenciais;</w:t>
      </w:r>
    </w:p>
    <w:p w14:paraId="68F26F04" w14:textId="77777777" w:rsidR="003E0159" w:rsidRDefault="003E0159" w:rsidP="003E0159">
      <w:pPr>
        <w:pStyle w:val="ListParagraph"/>
        <w:numPr>
          <w:ilvl w:val="0"/>
          <w:numId w:val="1"/>
        </w:numPr>
      </w:pPr>
      <w:r>
        <w:t xml:space="preserve">Identificação de possíveis </w:t>
      </w:r>
      <w:r w:rsidRPr="00F60566">
        <w:rPr>
          <w:b/>
          <w:bCs/>
        </w:rPr>
        <w:t>disrupções</w:t>
      </w:r>
      <w:r>
        <w:t xml:space="preserve"> em cada </w:t>
      </w:r>
      <w:r w:rsidRPr="00F60566">
        <w:rPr>
          <w:b/>
          <w:bCs/>
        </w:rPr>
        <w:t>área</w:t>
      </w:r>
      <w:r>
        <w:t>/</w:t>
      </w:r>
      <w:r w:rsidRPr="00F60566">
        <w:rPr>
          <w:b/>
          <w:bCs/>
        </w:rPr>
        <w:t>serviço</w:t>
      </w:r>
      <w:r>
        <w:t xml:space="preserve"> da organização;</w:t>
      </w:r>
    </w:p>
    <w:p w14:paraId="3799D08F" w14:textId="77777777" w:rsidR="003E0159" w:rsidRDefault="003E0159" w:rsidP="003E0159">
      <w:pPr>
        <w:pStyle w:val="ListParagraph"/>
        <w:numPr>
          <w:ilvl w:val="0"/>
          <w:numId w:val="1"/>
        </w:numPr>
      </w:pPr>
      <w:r>
        <w:t xml:space="preserve">Identificação do </w:t>
      </w:r>
      <w:r w:rsidRPr="00F60566">
        <w:rPr>
          <w:b/>
          <w:bCs/>
        </w:rPr>
        <w:t>tempo</w:t>
      </w:r>
      <w:r>
        <w:t xml:space="preserve"> de </w:t>
      </w:r>
      <w:r w:rsidRPr="00F60566">
        <w:rPr>
          <w:b/>
          <w:bCs/>
        </w:rPr>
        <w:t>funcionamento</w:t>
      </w:r>
      <w:r>
        <w:t xml:space="preserve"> após a disrupção e do tempo levado a </w:t>
      </w:r>
      <w:r w:rsidRPr="00F60566">
        <w:rPr>
          <w:b/>
          <w:bCs/>
        </w:rPr>
        <w:t>restaurar</w:t>
      </w:r>
      <w:r>
        <w:t xml:space="preserve"> os danos. </w:t>
      </w:r>
    </w:p>
    <w:p w14:paraId="22E2CB34" w14:textId="77777777" w:rsidR="003E0159" w:rsidRDefault="003E0159" w:rsidP="003E0159">
      <w:pPr>
        <w:ind w:firstLine="708"/>
      </w:pPr>
      <w:r>
        <w:t xml:space="preserve">Relativamente ao primeiro ponto, a </w:t>
      </w:r>
      <w:r w:rsidRPr="00025E43">
        <w:rPr>
          <w:b/>
          <w:bCs/>
        </w:rPr>
        <w:t>missão</w:t>
      </w:r>
      <w:r>
        <w:t xml:space="preserve"> da nossa organização é a </w:t>
      </w:r>
      <w:r w:rsidRPr="00025E43">
        <w:rPr>
          <w:b/>
          <w:bCs/>
        </w:rPr>
        <w:t>distribuição</w:t>
      </w:r>
      <w:r>
        <w:t xml:space="preserve"> de </w:t>
      </w:r>
      <w:r w:rsidRPr="00025E43">
        <w:rPr>
          <w:b/>
          <w:bCs/>
        </w:rPr>
        <w:t>entregas</w:t>
      </w:r>
      <w:r>
        <w:t xml:space="preserve"> entre armazéns utilizando uma </w:t>
      </w:r>
      <w:r w:rsidRPr="00C53695">
        <w:rPr>
          <w:b/>
          <w:bCs/>
        </w:rPr>
        <w:t>frota</w:t>
      </w:r>
      <w:r>
        <w:t xml:space="preserve"> de </w:t>
      </w:r>
      <w:r w:rsidRPr="00025E43">
        <w:rPr>
          <w:b/>
          <w:bCs/>
        </w:rPr>
        <w:t>veículos</w:t>
      </w:r>
      <w:r>
        <w:t xml:space="preserve"> </w:t>
      </w:r>
      <w:r w:rsidRPr="00025E43">
        <w:rPr>
          <w:b/>
          <w:bCs/>
        </w:rPr>
        <w:t>elétricos</w:t>
      </w:r>
      <w:r>
        <w:rPr>
          <w:b/>
          <w:bCs/>
        </w:rPr>
        <w:t xml:space="preserve">, </w:t>
      </w:r>
      <w:r>
        <w:t xml:space="preserve">tentando </w:t>
      </w:r>
      <w:r w:rsidRPr="00C13FDB">
        <w:rPr>
          <w:b/>
          <w:bCs/>
        </w:rPr>
        <w:t>otimizar</w:t>
      </w:r>
      <w:r>
        <w:t xml:space="preserve"> todas as viagens entre armazéns.</w:t>
      </w:r>
    </w:p>
    <w:p w14:paraId="719A47C7" w14:textId="77777777" w:rsidR="003E0159" w:rsidRDefault="003E0159" w:rsidP="003E0159">
      <w:pPr>
        <w:ind w:firstLine="708"/>
      </w:pPr>
      <w:r>
        <w:t xml:space="preserve">Relativamente ao segundo ponto, a aplicação divide-se em </w:t>
      </w:r>
      <w:r w:rsidRPr="002067A6">
        <w:rPr>
          <w:b/>
          <w:bCs/>
        </w:rPr>
        <w:t>três módulos</w:t>
      </w:r>
      <w:r>
        <w:t xml:space="preserve">- gestão de armazéns, logística e planeamento de distribuição- sendo estes os </w:t>
      </w:r>
      <w:r w:rsidRPr="002067A6">
        <w:rPr>
          <w:b/>
          <w:bCs/>
        </w:rPr>
        <w:t>serviços</w:t>
      </w:r>
      <w:r>
        <w:t xml:space="preserve"> </w:t>
      </w:r>
      <w:r w:rsidRPr="002067A6">
        <w:rPr>
          <w:b/>
          <w:bCs/>
        </w:rPr>
        <w:t>essenciais</w:t>
      </w:r>
      <w:r>
        <w:t xml:space="preserve"> para o </w:t>
      </w:r>
      <w:r w:rsidRPr="002067A6">
        <w:rPr>
          <w:b/>
          <w:bCs/>
        </w:rPr>
        <w:t>bom</w:t>
      </w:r>
      <w:r>
        <w:t xml:space="preserve"> e </w:t>
      </w:r>
      <w:r w:rsidRPr="002067A6">
        <w:rPr>
          <w:b/>
          <w:bCs/>
        </w:rPr>
        <w:t>correto</w:t>
      </w:r>
      <w:r>
        <w:t xml:space="preserve"> </w:t>
      </w:r>
      <w:r w:rsidRPr="002067A6">
        <w:rPr>
          <w:b/>
          <w:bCs/>
        </w:rPr>
        <w:t>funcionamento</w:t>
      </w:r>
      <w:r>
        <w:t xml:space="preserve"> da organização. Resumidamente, esta última tem como objetivo a </w:t>
      </w:r>
      <w:r w:rsidRPr="0071604C">
        <w:rPr>
          <w:b/>
          <w:bCs/>
        </w:rPr>
        <w:t>criação</w:t>
      </w:r>
      <w:r>
        <w:t xml:space="preserve"> </w:t>
      </w:r>
      <w:r w:rsidRPr="0071604C">
        <w:rPr>
          <w:b/>
          <w:bCs/>
        </w:rPr>
        <w:t>otimizada</w:t>
      </w:r>
      <w:r>
        <w:t xml:space="preserve"> de </w:t>
      </w:r>
      <w:r w:rsidRPr="0071604C">
        <w:rPr>
          <w:b/>
          <w:bCs/>
        </w:rPr>
        <w:t>rotas</w:t>
      </w:r>
      <w:r>
        <w:t xml:space="preserve"> entre os seus armazéns com as entregas que vão sendo feitas, tendo em conta as </w:t>
      </w:r>
      <w:r w:rsidRPr="0071604C">
        <w:rPr>
          <w:b/>
          <w:bCs/>
        </w:rPr>
        <w:t>distâncias</w:t>
      </w:r>
      <w:r>
        <w:t xml:space="preserve"> mas também as </w:t>
      </w:r>
      <w:r w:rsidRPr="0071604C">
        <w:rPr>
          <w:b/>
          <w:bCs/>
        </w:rPr>
        <w:t>baterias</w:t>
      </w:r>
      <w:r>
        <w:t xml:space="preserve"> dos veículos elétricos. </w:t>
      </w:r>
    </w:p>
    <w:p w14:paraId="46C09ED8" w14:textId="77777777" w:rsidR="003E0159" w:rsidRDefault="003E0159" w:rsidP="003E0159">
      <w:pPr>
        <w:ind w:firstLine="708"/>
      </w:pPr>
      <w:r>
        <w:t xml:space="preserve">Relativamente ao terceiro ponto, as </w:t>
      </w:r>
      <w:r w:rsidRPr="00043789">
        <w:rPr>
          <w:b/>
          <w:bCs/>
        </w:rPr>
        <w:t>disrupções</w:t>
      </w:r>
      <w:r>
        <w:t xml:space="preserve"> podem </w:t>
      </w:r>
      <w:r w:rsidRPr="00043789">
        <w:rPr>
          <w:b/>
          <w:bCs/>
        </w:rPr>
        <w:t>influenciar</w:t>
      </w:r>
      <w:r>
        <w:t xml:space="preserve"> o </w:t>
      </w:r>
      <w:r w:rsidRPr="00043789">
        <w:rPr>
          <w:b/>
          <w:bCs/>
        </w:rPr>
        <w:t>funcionamento</w:t>
      </w:r>
      <w:r>
        <w:t xml:space="preserve"> da organização tanto a nível </w:t>
      </w:r>
      <w:r w:rsidRPr="00043789">
        <w:rPr>
          <w:b/>
          <w:bCs/>
        </w:rPr>
        <w:t>físico</w:t>
      </w:r>
      <w:r>
        <w:t>/</w:t>
      </w:r>
      <w:r w:rsidRPr="00043789">
        <w:rPr>
          <w:b/>
          <w:bCs/>
        </w:rPr>
        <w:t>material</w:t>
      </w:r>
      <w:r>
        <w:t xml:space="preserve"> como a nível dos </w:t>
      </w:r>
      <w:r w:rsidRPr="00043789">
        <w:rPr>
          <w:b/>
          <w:bCs/>
        </w:rPr>
        <w:t>programas</w:t>
      </w:r>
      <w:r>
        <w:t xml:space="preserve">. Em relação ao primeiro, desastres naturais como </w:t>
      </w:r>
      <w:r w:rsidRPr="002C189B">
        <w:rPr>
          <w:b/>
          <w:bCs/>
        </w:rPr>
        <w:t>sismos</w:t>
      </w:r>
      <w:r>
        <w:t xml:space="preserve"> podem </w:t>
      </w:r>
      <w:r w:rsidRPr="002C189B">
        <w:rPr>
          <w:b/>
          <w:bCs/>
        </w:rPr>
        <w:t>destruir</w:t>
      </w:r>
      <w:r>
        <w:t xml:space="preserve"> os </w:t>
      </w:r>
      <w:r w:rsidRPr="002C189B">
        <w:rPr>
          <w:b/>
          <w:bCs/>
        </w:rPr>
        <w:t>equipamentos</w:t>
      </w:r>
      <w:r>
        <w:t xml:space="preserve"> utilizados pela organização e </w:t>
      </w:r>
      <w:r w:rsidRPr="002C189B">
        <w:rPr>
          <w:b/>
          <w:bCs/>
        </w:rPr>
        <w:t>impossibilitar</w:t>
      </w:r>
      <w:r>
        <w:t xml:space="preserve"> o </w:t>
      </w:r>
      <w:r w:rsidRPr="002C189B">
        <w:rPr>
          <w:b/>
          <w:bCs/>
        </w:rPr>
        <w:t>funcionamento</w:t>
      </w:r>
      <w:r>
        <w:t xml:space="preserve"> desta mesma. Em relação às disrupções a nível dos programas, a aplicação da organização tanto pode sofrer </w:t>
      </w:r>
      <w:r w:rsidRPr="002C189B">
        <w:rPr>
          <w:b/>
          <w:bCs/>
        </w:rPr>
        <w:t>ataques informáticos</w:t>
      </w:r>
      <w:r>
        <w:t xml:space="preserve"> como </w:t>
      </w:r>
      <w:r w:rsidRPr="002C189B">
        <w:rPr>
          <w:b/>
          <w:bCs/>
        </w:rPr>
        <w:t>avarias</w:t>
      </w:r>
      <w:r>
        <w:t xml:space="preserve"> na </w:t>
      </w:r>
      <w:r w:rsidRPr="002C189B">
        <w:rPr>
          <w:b/>
          <w:bCs/>
        </w:rPr>
        <w:t>base de dados</w:t>
      </w:r>
      <w:r>
        <w:t xml:space="preserve"> ou mesmo no </w:t>
      </w:r>
      <w:r w:rsidRPr="002C189B">
        <w:rPr>
          <w:b/>
          <w:bCs/>
          <w:i/>
          <w:iCs/>
        </w:rPr>
        <w:t>core</w:t>
      </w:r>
      <w:r>
        <w:t xml:space="preserve"> da aplicação. </w:t>
      </w:r>
    </w:p>
    <w:p w14:paraId="669AA08E" w14:textId="77777777" w:rsidR="003E0159" w:rsidRDefault="003E0159" w:rsidP="003E0159">
      <w:pPr>
        <w:ind w:firstLine="708"/>
      </w:pPr>
      <w:r>
        <w:t xml:space="preserve">Por fim, e relativamente ao quarto ponto, como </w:t>
      </w:r>
      <w:r w:rsidRPr="004832CD">
        <w:rPr>
          <w:b/>
          <w:bCs/>
        </w:rPr>
        <w:t>administrador</w:t>
      </w:r>
      <w:r>
        <w:t xml:space="preserve"> do </w:t>
      </w:r>
      <w:r w:rsidRPr="004832CD">
        <w:rPr>
          <w:b/>
          <w:bCs/>
        </w:rPr>
        <w:t>sistema</w:t>
      </w:r>
      <w:r>
        <w:t xml:space="preserve"> abordarei apenas as disrupções ao </w:t>
      </w:r>
      <w:r w:rsidRPr="00336D2B">
        <w:rPr>
          <w:b/>
          <w:bCs/>
        </w:rPr>
        <w:t xml:space="preserve">nível </w:t>
      </w:r>
      <w:r>
        <w:rPr>
          <w:b/>
          <w:bCs/>
        </w:rPr>
        <w:t>da aplicação</w:t>
      </w:r>
      <w:r>
        <w:t xml:space="preserve">. Para estas disrupções, e perante a </w:t>
      </w:r>
      <w:r w:rsidRPr="009F41A9">
        <w:rPr>
          <w:b/>
          <w:bCs/>
        </w:rPr>
        <w:t>impossibilidade</w:t>
      </w:r>
      <w:r>
        <w:t xml:space="preserve"> de se </w:t>
      </w:r>
      <w:r w:rsidRPr="00301D78">
        <w:rPr>
          <w:b/>
          <w:bCs/>
        </w:rPr>
        <w:t>selecionarem</w:t>
      </w:r>
      <w:r>
        <w:t xml:space="preserve"> novas </w:t>
      </w:r>
      <w:r w:rsidRPr="00301D78">
        <w:rPr>
          <w:b/>
          <w:bCs/>
        </w:rPr>
        <w:t>entregas</w:t>
      </w:r>
      <w:r>
        <w:t xml:space="preserve"> e, consequentemente, </w:t>
      </w:r>
      <w:r w:rsidRPr="001203C0">
        <w:rPr>
          <w:b/>
          <w:bCs/>
        </w:rPr>
        <w:t>carregar</w:t>
      </w:r>
      <w:r>
        <w:t xml:space="preserve"> </w:t>
      </w:r>
      <w:r w:rsidRPr="001203C0">
        <w:rPr>
          <w:b/>
          <w:bCs/>
        </w:rPr>
        <w:t>totalmente</w:t>
      </w:r>
      <w:r>
        <w:t xml:space="preserve"> os seus veículos, a organização distribuirá </w:t>
      </w:r>
      <w:r w:rsidRPr="009F41A9">
        <w:rPr>
          <w:b/>
          <w:bCs/>
        </w:rPr>
        <w:t>20%</w:t>
      </w:r>
      <w:r>
        <w:t xml:space="preserve"> destas nos armazéns em </w:t>
      </w:r>
      <w:r w:rsidRPr="009F41A9">
        <w:rPr>
          <w:b/>
          <w:bCs/>
        </w:rPr>
        <w:t>24 horas</w:t>
      </w:r>
      <w:r>
        <w:t xml:space="preserve">. O mesmo se aplica à </w:t>
      </w:r>
      <w:r w:rsidRPr="00301D78">
        <w:rPr>
          <w:b/>
          <w:bCs/>
        </w:rPr>
        <w:t>impossibilidade</w:t>
      </w:r>
      <w:r>
        <w:t xml:space="preserve"> de se conseguirem </w:t>
      </w:r>
      <w:r w:rsidRPr="00301D78">
        <w:rPr>
          <w:b/>
          <w:bCs/>
        </w:rPr>
        <w:t>criar</w:t>
      </w:r>
      <w:r>
        <w:t xml:space="preserve"> </w:t>
      </w:r>
      <w:r w:rsidRPr="00301D78">
        <w:rPr>
          <w:b/>
          <w:bCs/>
        </w:rPr>
        <w:t>rotas</w:t>
      </w:r>
      <w:r>
        <w:t xml:space="preserve"> de forma </w:t>
      </w:r>
      <w:r w:rsidRPr="00301D78">
        <w:rPr>
          <w:b/>
          <w:bCs/>
        </w:rPr>
        <w:t>eficiente</w:t>
      </w:r>
      <w:r>
        <w:t xml:space="preserve">, pelo que a empresa distribuirá os mesmos </w:t>
      </w:r>
      <w:r w:rsidRPr="00301D78">
        <w:rPr>
          <w:b/>
          <w:bCs/>
        </w:rPr>
        <w:t>20%</w:t>
      </w:r>
      <w:r>
        <w:t xml:space="preserve"> de entregas em </w:t>
      </w:r>
      <w:r w:rsidRPr="00301D78">
        <w:rPr>
          <w:b/>
          <w:bCs/>
        </w:rPr>
        <w:t>24 horas</w:t>
      </w:r>
      <w:r>
        <w:t xml:space="preserve"> num raio de </w:t>
      </w:r>
      <w:r>
        <w:rPr>
          <w:b/>
          <w:bCs/>
        </w:rPr>
        <w:t>4</w:t>
      </w:r>
      <w:r w:rsidRPr="00301D78">
        <w:rPr>
          <w:b/>
          <w:bCs/>
        </w:rPr>
        <w:t>0km</w:t>
      </w:r>
      <w:r>
        <w:t xml:space="preserve"> relativamente ao armazém </w:t>
      </w:r>
      <w:r w:rsidRPr="001203C0">
        <w:rPr>
          <w:b/>
          <w:bCs/>
        </w:rPr>
        <w:t>principal</w:t>
      </w:r>
      <w:r>
        <w:t xml:space="preserve">. Quanto às </w:t>
      </w:r>
      <w:r w:rsidRPr="00DB754B">
        <w:rPr>
          <w:b/>
          <w:bCs/>
        </w:rPr>
        <w:t>avarias</w:t>
      </w:r>
      <w:r>
        <w:t xml:space="preserve"> na </w:t>
      </w:r>
      <w:r w:rsidRPr="00DB754B">
        <w:rPr>
          <w:b/>
          <w:bCs/>
        </w:rPr>
        <w:t>base de dados</w:t>
      </w:r>
      <w:r>
        <w:t xml:space="preserve">, a nossa organização possui uma base de dados de </w:t>
      </w:r>
      <w:r w:rsidRPr="00DB754B">
        <w:rPr>
          <w:b/>
          <w:bCs/>
        </w:rPr>
        <w:t>suporte</w:t>
      </w:r>
      <w:r>
        <w:t xml:space="preserve"> que contém as </w:t>
      </w:r>
      <w:r w:rsidRPr="00DB754B">
        <w:rPr>
          <w:b/>
          <w:bCs/>
        </w:rPr>
        <w:t>cópias de segurança</w:t>
      </w:r>
      <w:r>
        <w:t xml:space="preserve"> feitas a partir da base de dados </w:t>
      </w:r>
      <w:r w:rsidRPr="00DB754B">
        <w:rPr>
          <w:b/>
          <w:bCs/>
        </w:rPr>
        <w:t>principal</w:t>
      </w:r>
      <w:r>
        <w:t xml:space="preserve">. Assim, a organização utilizará </w:t>
      </w:r>
      <w:r>
        <w:rPr>
          <w:b/>
          <w:bCs/>
        </w:rPr>
        <w:t>9</w:t>
      </w:r>
      <w:r w:rsidRPr="00DB754B">
        <w:rPr>
          <w:b/>
          <w:bCs/>
        </w:rPr>
        <w:t>0%</w:t>
      </w:r>
      <w:r>
        <w:t xml:space="preserve"> dos dados totais. </w:t>
      </w:r>
    </w:p>
    <w:p w14:paraId="3A7A9344" w14:textId="77777777" w:rsidR="003E0159" w:rsidRPr="002626EC" w:rsidRDefault="003E0159" w:rsidP="003E0159">
      <w:pPr>
        <w:pStyle w:val="Heading1"/>
        <w:rPr>
          <w:b/>
          <w:bCs/>
          <w:szCs w:val="40"/>
          <w:u w:val="single"/>
        </w:rPr>
      </w:pPr>
      <w:bookmarkStart w:id="5" w:name="_Toc121083187"/>
      <w:r w:rsidRPr="0047438C">
        <w:rPr>
          <w:b/>
          <w:bCs/>
          <w:szCs w:val="40"/>
        </w:rPr>
        <w:lastRenderedPageBreak/>
        <w:t xml:space="preserve">User Story </w:t>
      </w:r>
      <w:r>
        <w:rPr>
          <w:b/>
          <w:bCs/>
          <w:szCs w:val="40"/>
        </w:rPr>
        <w:t>6</w:t>
      </w:r>
      <w:bookmarkEnd w:id="5"/>
    </w:p>
    <w:p w14:paraId="0B705F57" w14:textId="77777777" w:rsidR="003E0159" w:rsidRDefault="003E0159" w:rsidP="003E0159">
      <w:pPr>
        <w:ind w:firstLine="708"/>
      </w:pPr>
      <w:r w:rsidRPr="00EE7ED0">
        <w:rPr>
          <w:noProof/>
        </w:rPr>
        <w:drawing>
          <wp:anchor distT="0" distB="0" distL="114300" distR="114300" simplePos="0" relativeHeight="251661312" behindDoc="0" locked="0" layoutInCell="1" allowOverlap="1" wp14:anchorId="263A9222" wp14:editId="3004E09E">
            <wp:simplePos x="0" y="0"/>
            <wp:positionH relativeFrom="column">
              <wp:posOffset>228600</wp:posOffset>
            </wp:positionH>
            <wp:positionV relativeFrom="paragraph">
              <wp:posOffset>344805</wp:posOffset>
            </wp:positionV>
            <wp:extent cx="5400040" cy="566420"/>
            <wp:effectExtent l="114300" t="114300" r="143510" b="13843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566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1063297" w14:textId="0BF36276" w:rsidR="003E0159" w:rsidRDefault="003E0159" w:rsidP="003E0159">
      <w:pPr>
        <w:pStyle w:val="Caption"/>
        <w:ind w:left="2832" w:firstLine="708"/>
      </w:pPr>
      <w:r>
        <w:t xml:space="preserve">Figura </w:t>
      </w:r>
      <w:r>
        <w:fldChar w:fldCharType="begin"/>
      </w:r>
      <w:r>
        <w:instrText>SEQ Figura \* ARABIC</w:instrText>
      </w:r>
      <w:r>
        <w:fldChar w:fldCharType="separate"/>
      </w:r>
      <w:r w:rsidR="00AB52CC">
        <w:rPr>
          <w:noProof/>
        </w:rPr>
        <w:t>2</w:t>
      </w:r>
      <w:r>
        <w:fldChar w:fldCharType="end"/>
      </w:r>
      <w:r>
        <w:t xml:space="preserve"> - Enunciado US 6</w:t>
      </w:r>
    </w:p>
    <w:p w14:paraId="15CFCE95" w14:textId="77777777" w:rsidR="003E0159" w:rsidRDefault="003E0159" w:rsidP="003E0159">
      <w:pPr>
        <w:keepNext/>
      </w:pPr>
    </w:p>
    <w:p w14:paraId="6034EA31" w14:textId="77777777" w:rsidR="003E0159" w:rsidRDefault="003E0159" w:rsidP="003E0159">
      <w:pPr>
        <w:jc w:val="both"/>
      </w:pPr>
      <w:r>
        <w:t xml:space="preserve">Antes de falar sobre a estratégia que será proposta primeiro iremos explicar quais são os conceitos de </w:t>
      </w:r>
      <w:r w:rsidRPr="00A56788">
        <w:rPr>
          <w:b/>
          <w:bCs/>
        </w:rPr>
        <w:t>RPO (Recovery Point Objetive)</w:t>
      </w:r>
      <w:r>
        <w:t xml:space="preserve"> e </w:t>
      </w:r>
      <w:r w:rsidRPr="00A56788">
        <w:rPr>
          <w:b/>
          <w:bCs/>
        </w:rPr>
        <w:t>WRT</w:t>
      </w:r>
      <w:r>
        <w:t xml:space="preserve"> </w:t>
      </w:r>
      <w:r w:rsidRPr="00A56788">
        <w:rPr>
          <w:b/>
          <w:bCs/>
        </w:rPr>
        <w:t>(Work Recovery Time)</w:t>
      </w:r>
      <w:r>
        <w:t xml:space="preserve"> e ainda mais conceitos relacionados, como </w:t>
      </w:r>
      <w:r w:rsidRPr="00A56788">
        <w:rPr>
          <w:b/>
          <w:bCs/>
        </w:rPr>
        <w:t>RTO (Recovery Time Objetive)</w:t>
      </w:r>
      <w:r>
        <w:t xml:space="preserve">, </w:t>
      </w:r>
      <w:r w:rsidRPr="00A56788">
        <w:rPr>
          <w:b/>
          <w:bCs/>
        </w:rPr>
        <w:t>MTD (Maximum Tolerable Downtime)</w:t>
      </w:r>
      <w:r>
        <w:t xml:space="preserve">, retenção e arquivamento, que fazem parte de planeamento para recuperação de desastres. Estes 2 conceitos pedidos em si separados não farão efeito pois fazem parte de uma sequência de etapas para a recuperação de operacionalidade da produção de uma organização, e que entre </w:t>
      </w:r>
      <w:r w:rsidRPr="00A56788">
        <w:rPr>
          <w:b/>
          <w:bCs/>
        </w:rPr>
        <w:t>RPO</w:t>
      </w:r>
      <w:r>
        <w:t xml:space="preserve"> e </w:t>
      </w:r>
      <w:r w:rsidRPr="00A56788">
        <w:rPr>
          <w:b/>
          <w:bCs/>
        </w:rPr>
        <w:t>WRT</w:t>
      </w:r>
      <w:r>
        <w:t xml:space="preserve">, têm-se o </w:t>
      </w:r>
      <w:r w:rsidRPr="00A56788">
        <w:rPr>
          <w:b/>
          <w:bCs/>
        </w:rPr>
        <w:t>RTO</w:t>
      </w:r>
      <w:r>
        <w:t>.</w:t>
      </w:r>
    </w:p>
    <w:p w14:paraId="69093F40" w14:textId="77777777" w:rsidR="003E0159" w:rsidRDefault="003E0159" w:rsidP="003E0159">
      <w:pPr>
        <w:pStyle w:val="ListParagraph"/>
        <w:numPr>
          <w:ilvl w:val="0"/>
          <w:numId w:val="2"/>
        </w:numPr>
        <w:spacing w:line="360" w:lineRule="auto"/>
        <w:ind w:left="0" w:firstLine="360"/>
        <w:jc w:val="both"/>
      </w:pPr>
      <w:r w:rsidRPr="008D716F">
        <w:rPr>
          <w:b/>
          <w:bCs/>
        </w:rPr>
        <w:t>RPO</w:t>
      </w:r>
      <w:r w:rsidRPr="004965C0">
        <w:t>, Recovery Point Objetive, é um</w:t>
      </w:r>
      <w:r>
        <w:t xml:space="preserve"> método de controle para que possa ser calculado a quantidade de dados que a organização poderia perder em caso de paralisação sem que haja a possibilidade de reversão. Este servirá para que seja feito um plano B para minimizar os problemas ao extremo ou quase exterminá-lo de forma que não cause percas significativas.</w:t>
      </w:r>
    </w:p>
    <w:p w14:paraId="22CC7835" w14:textId="77777777" w:rsidR="003E0159" w:rsidRDefault="003E0159" w:rsidP="003E0159">
      <w:pPr>
        <w:pStyle w:val="ListParagraph"/>
        <w:numPr>
          <w:ilvl w:val="0"/>
          <w:numId w:val="2"/>
        </w:numPr>
        <w:spacing w:line="360" w:lineRule="auto"/>
        <w:ind w:left="0" w:firstLine="360"/>
        <w:jc w:val="both"/>
      </w:pPr>
      <w:r w:rsidRPr="008D716F">
        <w:rPr>
          <w:b/>
          <w:bCs/>
        </w:rPr>
        <w:t>RTO</w:t>
      </w:r>
      <w:r>
        <w:t xml:space="preserve">, </w:t>
      </w:r>
      <w:r w:rsidRPr="00AF64FD">
        <w:t>Recovery Time Objetive</w:t>
      </w:r>
      <w:r>
        <w:t>, é uma métrica para que se calcule o tempo máximo que o que um sistema levaria para que volte a sua operacionalidade normal após um desastre, ou seja, quando para de funcionar por algum motivo que comprometa a operacionalidade da organização. Para o cálculo de RTO deve se ter em conta todas as questões de prioridade do negócio, ou seja, quanto maior a prioridade menor deve ser o tempo para que seja recuperado.</w:t>
      </w:r>
    </w:p>
    <w:p w14:paraId="192C49B2" w14:textId="77777777" w:rsidR="003E0159" w:rsidRPr="003F59D9" w:rsidRDefault="003E0159" w:rsidP="003E0159">
      <w:pPr>
        <w:pStyle w:val="ListParagraph"/>
        <w:numPr>
          <w:ilvl w:val="0"/>
          <w:numId w:val="2"/>
        </w:numPr>
        <w:spacing w:line="360" w:lineRule="auto"/>
        <w:ind w:left="0" w:firstLine="360"/>
        <w:jc w:val="both"/>
        <w:rPr>
          <w:b/>
          <w:bCs/>
        </w:rPr>
      </w:pPr>
      <w:r w:rsidRPr="00E33CC5">
        <w:rPr>
          <w:b/>
          <w:bCs/>
        </w:rPr>
        <w:t>WRT</w:t>
      </w:r>
      <w:r w:rsidRPr="00E33CC5">
        <w:t>, Work Recovery Time, é usado para determinar o</w:t>
      </w:r>
      <w:r>
        <w:t xml:space="preserve"> tempo máximo para que se teste e verifique todos os sistemas, podendo ser eles: </w:t>
      </w:r>
      <w:r>
        <w:rPr>
          <w:b/>
          <w:bCs/>
        </w:rPr>
        <w:t xml:space="preserve">sistemas, aplicações, banco de dados </w:t>
      </w:r>
      <w:r>
        <w:t>e outros. Mesmo fazendo parte da sequência e sendo uma etapa crucial na recuperação de desastres esta etapa pode a sua ação pode requerer um esforço mínimo, ou até inexistente, uma vez que com a evolução da automação isto acaba por ser incluído nos sistemas de atualmente, ou até mesmo garantido por sistemas internos próprios da organização ou de serviços contratados.</w:t>
      </w:r>
    </w:p>
    <w:p w14:paraId="5313ED3B" w14:textId="77777777" w:rsidR="003E0159" w:rsidRPr="003A4967" w:rsidRDefault="003E0159" w:rsidP="003E0159">
      <w:pPr>
        <w:pStyle w:val="ListParagraph"/>
        <w:numPr>
          <w:ilvl w:val="0"/>
          <w:numId w:val="2"/>
        </w:numPr>
        <w:spacing w:line="360" w:lineRule="auto"/>
        <w:ind w:left="0" w:firstLine="360"/>
        <w:jc w:val="both"/>
        <w:rPr>
          <w:b/>
          <w:bCs/>
        </w:rPr>
      </w:pPr>
      <w:r w:rsidRPr="00A077D0">
        <w:rPr>
          <w:b/>
          <w:bCs/>
        </w:rPr>
        <w:t xml:space="preserve">MTD, </w:t>
      </w:r>
      <w:r w:rsidRPr="00A077D0">
        <w:t xml:space="preserve">Maximum Tolerable Downtime, que significa literalmente </w:t>
      </w:r>
      <w:r>
        <w:t>a sua tradução, o tempo máximo de inatividade/inoperacionalidade tolerável. Ou seja, é o tempo que a empresa deve tolerar a inatividade dos sistemas que estão inativos. Podem existir diferentes MTD para cada parte diferente da organização, dependendo também da sua prioridade e o que afeta a inoperacionalidade daquele sistema. O cálculo de MTD é dado pela soma de RTO e WRT.</w:t>
      </w:r>
    </w:p>
    <w:p w14:paraId="3E80D9C8" w14:textId="77777777" w:rsidR="003E0159" w:rsidRDefault="003E0159" w:rsidP="003E0159">
      <w:pPr>
        <w:keepNext/>
        <w:jc w:val="center"/>
      </w:pPr>
      <w:r>
        <w:rPr>
          <w:noProof/>
        </w:rPr>
        <w:lastRenderedPageBreak/>
        <w:drawing>
          <wp:inline distT="0" distB="0" distL="0" distR="0" wp14:anchorId="4629E511" wp14:editId="50458495">
            <wp:extent cx="4922520" cy="1676400"/>
            <wp:effectExtent l="0" t="0" r="0" b="0"/>
            <wp:docPr id="4" name="Imagem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A picture containing timeline&#10;&#10;Description automatically generated"/>
                    <pic:cNvPicPr/>
                  </pic:nvPicPr>
                  <pic:blipFill rotWithShape="1">
                    <a:blip r:embed="rId14" cstate="print">
                      <a:extLst>
                        <a:ext uri="{28A0092B-C50C-407E-A947-70E740481C1C}">
                          <a14:useLocalDpi xmlns:a14="http://schemas.microsoft.com/office/drawing/2010/main" val="0"/>
                        </a:ext>
                      </a:extLst>
                    </a:blip>
                    <a:srcRect l="5080" t="24085" r="3763" b="20719"/>
                    <a:stretch/>
                  </pic:blipFill>
                  <pic:spPr bwMode="auto">
                    <a:xfrm>
                      <a:off x="0" y="0"/>
                      <a:ext cx="4922520" cy="1676400"/>
                    </a:xfrm>
                    <a:prstGeom prst="rect">
                      <a:avLst/>
                    </a:prstGeom>
                    <a:ln>
                      <a:noFill/>
                    </a:ln>
                    <a:extLst>
                      <a:ext uri="{53640926-AAD7-44D8-BBD7-CCE9431645EC}">
                        <a14:shadowObscured xmlns:a14="http://schemas.microsoft.com/office/drawing/2010/main"/>
                      </a:ext>
                    </a:extLst>
                  </pic:spPr>
                </pic:pic>
              </a:graphicData>
            </a:graphic>
          </wp:inline>
        </w:drawing>
      </w:r>
    </w:p>
    <w:p w14:paraId="702FB654" w14:textId="73B5C41E" w:rsidR="003E0159" w:rsidRDefault="003E0159" w:rsidP="003E0159">
      <w:pPr>
        <w:pStyle w:val="Caption"/>
        <w:jc w:val="center"/>
      </w:pPr>
      <w:r>
        <w:t xml:space="preserve">Figura </w:t>
      </w:r>
      <w:r>
        <w:fldChar w:fldCharType="begin"/>
      </w:r>
      <w:r>
        <w:instrText>SEQ Figura \* ARABIC</w:instrText>
      </w:r>
      <w:r>
        <w:fldChar w:fldCharType="separate"/>
      </w:r>
      <w:r w:rsidR="00AB52CC">
        <w:rPr>
          <w:noProof/>
        </w:rPr>
        <w:t>3</w:t>
      </w:r>
      <w:r>
        <w:fldChar w:fldCharType="end"/>
      </w:r>
      <w:r>
        <w:t xml:space="preserve"> - Linha de tempo de operação impactada por um desastre</w:t>
      </w:r>
    </w:p>
    <w:p w14:paraId="7172AB33" w14:textId="77777777" w:rsidR="003E0159" w:rsidRDefault="003E0159" w:rsidP="003E0159">
      <w:pPr>
        <w:rPr>
          <w:rFonts w:ascii="Calibri" w:eastAsia="Calibri" w:hAnsi="Calibri" w:cs="Calibri"/>
        </w:rPr>
      </w:pPr>
    </w:p>
    <w:p w14:paraId="571EB8F0" w14:textId="77777777" w:rsidR="003E0159" w:rsidRDefault="003E0159" w:rsidP="003E0159">
      <w:r w:rsidRPr="08715383">
        <w:rPr>
          <w:rFonts w:ascii="Calibri" w:eastAsia="Calibri" w:hAnsi="Calibri" w:cs="Calibri"/>
        </w:rPr>
        <w:t>Com a imagem acima apresentar-se-á uma estratégia de cópia de segurança (backups). Alguns pontos a ser considerado são:</w:t>
      </w:r>
    </w:p>
    <w:p w14:paraId="50A9C14D" w14:textId="77777777" w:rsidR="003E0159" w:rsidRDefault="003E0159" w:rsidP="003E0159">
      <w:pPr>
        <w:pStyle w:val="ListParagraph"/>
        <w:numPr>
          <w:ilvl w:val="0"/>
          <w:numId w:val="1"/>
        </w:numPr>
        <w:spacing w:line="257" w:lineRule="auto"/>
        <w:jc w:val="both"/>
        <w:rPr>
          <w:rFonts w:ascii="Calibri" w:eastAsia="Calibri" w:hAnsi="Calibri" w:cs="Calibri"/>
        </w:rPr>
      </w:pPr>
      <w:r w:rsidRPr="08715383">
        <w:rPr>
          <w:rFonts w:ascii="Calibri" w:eastAsia="Calibri" w:hAnsi="Calibri" w:cs="Calibri"/>
        </w:rPr>
        <w:t>O relatório estará a falar da organização no qual estamos a desenvolver uma aplicação, no âmbito da licenciatura de Engenharia Informática, no primeiro semestre do 3º ano de curso.</w:t>
      </w:r>
    </w:p>
    <w:p w14:paraId="1B699951" w14:textId="77777777" w:rsidR="003E0159" w:rsidRDefault="003E0159" w:rsidP="003E0159">
      <w:pPr>
        <w:spacing w:line="257" w:lineRule="auto"/>
        <w:jc w:val="both"/>
      </w:pPr>
      <w:r w:rsidRPr="08715383">
        <w:rPr>
          <w:rFonts w:ascii="Calibri" w:eastAsia="Calibri" w:hAnsi="Calibri" w:cs="Calibri"/>
        </w:rPr>
        <w:t xml:space="preserve">Sabendo que o sistema desenvolvido fará um </w:t>
      </w:r>
      <w:r w:rsidRPr="08715383">
        <w:rPr>
          <w:rFonts w:ascii="Calibri" w:eastAsia="Calibri" w:hAnsi="Calibri" w:cs="Calibri"/>
          <w:b/>
          <w:bCs/>
        </w:rPr>
        <w:t xml:space="preserve">Mirroring, </w:t>
      </w:r>
      <w:r w:rsidRPr="08715383">
        <w:rPr>
          <w:rFonts w:ascii="Calibri" w:eastAsia="Calibri" w:hAnsi="Calibri" w:cs="Calibri"/>
        </w:rPr>
        <w:t xml:space="preserve">dos teus dados para um servidor/base de dados do sistema para um servidor/base de dados exterior, ou pode ser para um local remoto, no qual aconselharíamos ter uma configuração dos servidores para que façam cópias de segurança, num horário onde não se regista utilizadores no sistema, ou o mínimo possivel. Com isso facilitaremos a recuperação de dados no caso de um desastre. Então propõe-se com que seja feito cópias de seguranças com uma estratégia </w:t>
      </w:r>
      <w:r w:rsidRPr="08715383">
        <w:rPr>
          <w:rFonts w:ascii="Calibri" w:eastAsia="Calibri" w:hAnsi="Calibri" w:cs="Calibri"/>
          <w:b/>
          <w:bCs/>
        </w:rPr>
        <w:t>incremental</w:t>
      </w:r>
      <w:r w:rsidRPr="08715383">
        <w:rPr>
          <w:rFonts w:ascii="Calibri" w:eastAsia="Calibri" w:hAnsi="Calibri" w:cs="Calibri"/>
        </w:rPr>
        <w:t xml:space="preserve">, no qual todos os dias numa determinada hora, de preferência quando não há nenhum utilizador do servidor, ou o mínimo, por exemplo de madrugada. Sendo implementado esta estratégia, a organização terá um </w:t>
      </w:r>
      <w:r w:rsidRPr="08715383">
        <w:rPr>
          <w:rFonts w:ascii="Calibri" w:eastAsia="Calibri" w:hAnsi="Calibri" w:cs="Calibri"/>
          <w:b/>
          <w:bCs/>
        </w:rPr>
        <w:t>RPO</w:t>
      </w:r>
      <w:r w:rsidRPr="08715383">
        <w:rPr>
          <w:rFonts w:ascii="Calibri" w:eastAsia="Calibri" w:hAnsi="Calibri" w:cs="Calibri"/>
        </w:rPr>
        <w:t xml:space="preserve"> de no máximo </w:t>
      </w:r>
      <w:r w:rsidRPr="08715383">
        <w:rPr>
          <w:rFonts w:ascii="Calibri" w:eastAsia="Calibri" w:hAnsi="Calibri" w:cs="Calibri"/>
          <w:b/>
          <w:bCs/>
        </w:rPr>
        <w:t>24 horas</w:t>
      </w:r>
      <w:r w:rsidRPr="08715383">
        <w:rPr>
          <w:rFonts w:ascii="Calibri" w:eastAsia="Calibri" w:hAnsi="Calibri" w:cs="Calibri"/>
        </w:rPr>
        <w:t xml:space="preserve">, sendo mais ou menos 1 dia de trabalho, ou seja, 8 horas de trabalho. </w:t>
      </w:r>
    </w:p>
    <w:p w14:paraId="3D2B72F2" w14:textId="77777777" w:rsidR="003E0159" w:rsidRDefault="003E0159" w:rsidP="003E0159">
      <w:pPr>
        <w:spacing w:line="257" w:lineRule="auto"/>
      </w:pPr>
      <w:r w:rsidRPr="08715383">
        <w:rPr>
          <w:rFonts w:ascii="Calibri" w:eastAsia="Calibri" w:hAnsi="Calibri" w:cs="Calibri"/>
        </w:rPr>
        <w:t xml:space="preserve">Por causa do </w:t>
      </w:r>
      <w:r w:rsidRPr="08715383">
        <w:rPr>
          <w:rFonts w:ascii="Calibri" w:eastAsia="Calibri" w:hAnsi="Calibri" w:cs="Calibri"/>
          <w:b/>
          <w:bCs/>
        </w:rPr>
        <w:t>Mirroring</w:t>
      </w:r>
      <w:r w:rsidRPr="08715383">
        <w:rPr>
          <w:rFonts w:ascii="Calibri" w:eastAsia="Calibri" w:hAnsi="Calibri" w:cs="Calibri"/>
        </w:rPr>
        <w:t xml:space="preserve"> do sistema o RTO e WRT passam a ser mínimos e quase nulos, uma vez que estão guardados pelo menos 2 lugares diferentes e a chances de isso darem errados são baixas. E o RTO, será o tempo de verificar se houve algum problema, se os dados foram perdidos ou algum foi corrompido, e no caso de confirmar-se vai buscar os dados onde estão no servidor onde estão as cópias de segurança. E o WRT será praticamente nulo uma vez que o sistema logo de início já verifica o funcionamento do sistema e executa testes para que se conforme a totalidade do funcionamento das aplicações.</w:t>
      </w:r>
      <w:r w:rsidRPr="08715383">
        <w:rPr>
          <w:rFonts w:ascii="Calibri" w:eastAsia="Calibri" w:hAnsi="Calibri" w:cs="Calibri"/>
          <w:sz w:val="21"/>
          <w:szCs w:val="21"/>
        </w:rPr>
        <w:t xml:space="preserve"> </w:t>
      </w:r>
    </w:p>
    <w:p w14:paraId="46E5826F" w14:textId="77777777" w:rsidR="003E0159" w:rsidRDefault="003E0159" w:rsidP="003E0159">
      <w:r>
        <w:br/>
      </w:r>
    </w:p>
    <w:p w14:paraId="6DC9B1F7" w14:textId="77777777" w:rsidR="003E0159" w:rsidRDefault="003E0159" w:rsidP="003E0159"/>
    <w:p w14:paraId="6DBD422B" w14:textId="77777777" w:rsidR="003E0159" w:rsidRDefault="003E0159" w:rsidP="003E0159">
      <w:pPr>
        <w:ind w:firstLine="708"/>
      </w:pPr>
      <w:r>
        <w:br w:type="page"/>
      </w:r>
    </w:p>
    <w:p w14:paraId="10A06C20" w14:textId="77777777" w:rsidR="003E0159" w:rsidRPr="00AC3B08" w:rsidRDefault="003E0159" w:rsidP="003E0159">
      <w:pPr>
        <w:pStyle w:val="Heading1"/>
        <w:jc w:val="center"/>
        <w:rPr>
          <w:b/>
          <w:bCs/>
          <w:i/>
          <w:iCs/>
        </w:rPr>
      </w:pPr>
      <w:bookmarkStart w:id="6" w:name="_Toc121083188"/>
      <w:r w:rsidRPr="00AC3B08">
        <w:rPr>
          <w:b/>
          <w:bCs/>
          <w:i/>
          <w:iCs/>
        </w:rPr>
        <w:lastRenderedPageBreak/>
        <w:t>WebGrafia</w:t>
      </w:r>
      <w:bookmarkEnd w:id="6"/>
    </w:p>
    <w:p w14:paraId="7560CEE1" w14:textId="77777777" w:rsidR="003E0159" w:rsidRDefault="00000000" w:rsidP="003E0159">
      <w:hyperlink r:id="rId15" w:history="1">
        <w:r w:rsidR="003E0159" w:rsidRPr="002B1BF7">
          <w:rPr>
            <w:rStyle w:val="Hyperlink"/>
          </w:rPr>
          <w:t>https://pt.linkedin.com/pulse/mtd-e-wrt-conceitos-para-ir-al%C3%A9m-do-rpo-rto-rodrigo-gazola-?trk=pulse-article_more-articles_related-content-card</w:t>
        </w:r>
      </w:hyperlink>
    </w:p>
    <w:p w14:paraId="1DED83FA" w14:textId="77777777" w:rsidR="003E0159" w:rsidRDefault="00000000" w:rsidP="003E0159">
      <w:hyperlink r:id="rId16" w:history="1">
        <w:r w:rsidR="003E0159" w:rsidRPr="002B1BF7">
          <w:rPr>
            <w:rStyle w:val="Hyperlink"/>
          </w:rPr>
          <w:t>https://addee.com.br/blog/mtd-e-wrt-conceitos-para-ir-alem-do-rto-e-rpo/</w:t>
        </w:r>
      </w:hyperlink>
    </w:p>
    <w:p w14:paraId="3BECD993" w14:textId="77777777" w:rsidR="003E0159" w:rsidRDefault="00000000" w:rsidP="003E0159">
      <w:hyperlink r:id="rId17" w:history="1">
        <w:r w:rsidR="003E0159" w:rsidRPr="002B1BF7">
          <w:rPr>
            <w:rStyle w:val="Hyperlink"/>
          </w:rPr>
          <w:t>https://blog.thiagofmleite.com/2019/06/04/business-continuity-planning/</w:t>
        </w:r>
      </w:hyperlink>
    </w:p>
    <w:p w14:paraId="0863A862" w14:textId="77777777" w:rsidR="003E0159" w:rsidRDefault="00000000" w:rsidP="003E0159">
      <w:hyperlink r:id="rId18" w:history="1">
        <w:r w:rsidR="003E0159" w:rsidRPr="002B1BF7">
          <w:rPr>
            <w:rStyle w:val="Hyperlink"/>
          </w:rPr>
          <w:t>https://defaultreasoning.com/2013/12/10/rpo-rto-wrt-mtd/</w:t>
        </w:r>
      </w:hyperlink>
    </w:p>
    <w:p w14:paraId="723F721E" w14:textId="77777777" w:rsidR="003E0159" w:rsidRDefault="00000000" w:rsidP="003E0159">
      <w:hyperlink r:id="rId19" w:history="1">
        <w:r w:rsidR="003E0159" w:rsidRPr="002B1BF7">
          <w:rPr>
            <w:rStyle w:val="Hyperlink"/>
          </w:rPr>
          <w:t>https://blog.thiagofmleite.com/2019/06/05/plano-de-exercicios-tabletop-para-planos-de-recuperacao-de-desastres/</w:t>
        </w:r>
      </w:hyperlink>
    </w:p>
    <w:p w14:paraId="75AC133C" w14:textId="77777777" w:rsidR="004E5364" w:rsidRDefault="004E5364"/>
    <w:sectPr w:rsidR="004E5364">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F190" w14:textId="77777777" w:rsidR="00B32AC2" w:rsidRDefault="00B32AC2" w:rsidP="003E0159">
      <w:pPr>
        <w:spacing w:after="0" w:line="240" w:lineRule="auto"/>
      </w:pPr>
      <w:r>
        <w:separator/>
      </w:r>
    </w:p>
  </w:endnote>
  <w:endnote w:type="continuationSeparator" w:id="0">
    <w:p w14:paraId="0142F4B9" w14:textId="77777777" w:rsidR="00B32AC2" w:rsidRDefault="00B32AC2" w:rsidP="003E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80EC7" w14:paraId="427B3CCC" w14:textId="77777777">
      <w:trPr>
        <w:jc w:val="right"/>
      </w:trPr>
      <w:tc>
        <w:tcPr>
          <w:tcW w:w="4795" w:type="dxa"/>
          <w:vAlign w:val="center"/>
        </w:tcPr>
        <w:sdt>
          <w:sdtPr>
            <w:rPr>
              <w:rFonts w:cstheme="minorHAnsi"/>
              <w:sz w:val="20"/>
              <w:szCs w:val="20"/>
              <w:shd w:val="clear" w:color="auto" w:fill="FAF9F8"/>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5FC25F1" w14:textId="7947FA06" w:rsidR="00280EC7" w:rsidRDefault="003E0159">
              <w:pPr>
                <w:pStyle w:val="Header"/>
                <w:jc w:val="right"/>
                <w:rPr>
                  <w:caps/>
                  <w:color w:val="000000" w:themeColor="text1"/>
                </w:rPr>
              </w:pPr>
              <w:r w:rsidRPr="00C22DD6">
                <w:rPr>
                  <w:rFonts w:cstheme="minorHAnsi"/>
                  <w:sz w:val="20"/>
                  <w:szCs w:val="20"/>
                  <w:shd w:val="clear" w:color="auto" w:fill="FAF9F8"/>
                </w:rPr>
                <w:t>Grupo37 Turma 3DG</w:t>
              </w:r>
            </w:p>
          </w:sdtContent>
        </w:sdt>
      </w:tc>
      <w:tc>
        <w:tcPr>
          <w:tcW w:w="250" w:type="pct"/>
          <w:shd w:val="clear" w:color="auto" w:fill="ED7D31" w:themeFill="accent2"/>
          <w:vAlign w:val="center"/>
        </w:tcPr>
        <w:p w14:paraId="054851EA" w14:textId="77777777" w:rsidR="00280EC7" w:rsidRDefault="0000000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CD84032" w14:textId="77777777" w:rsidR="00280EC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6A58" w14:textId="77777777" w:rsidR="00B32AC2" w:rsidRDefault="00B32AC2" w:rsidP="003E0159">
      <w:pPr>
        <w:spacing w:after="0" w:line="240" w:lineRule="auto"/>
      </w:pPr>
      <w:r>
        <w:separator/>
      </w:r>
    </w:p>
  </w:footnote>
  <w:footnote w:type="continuationSeparator" w:id="0">
    <w:p w14:paraId="2D5AA4EF" w14:textId="77777777" w:rsidR="00B32AC2" w:rsidRDefault="00B32AC2" w:rsidP="003E0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996"/>
    <w:multiLevelType w:val="hybridMultilevel"/>
    <w:tmpl w:val="BB22B3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2C7617A"/>
    <w:multiLevelType w:val="hybridMultilevel"/>
    <w:tmpl w:val="7D88597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16cid:durableId="1819569710">
    <w:abstractNumId w:val="1"/>
  </w:num>
  <w:num w:numId="2" w16cid:durableId="87820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59"/>
    <w:rsid w:val="00044478"/>
    <w:rsid w:val="003E0159"/>
    <w:rsid w:val="004909AF"/>
    <w:rsid w:val="004E5364"/>
    <w:rsid w:val="008D506F"/>
    <w:rsid w:val="00AB52CC"/>
    <w:rsid w:val="00B32AC2"/>
    <w:rsid w:val="00CE7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630F"/>
  <w15:chartTrackingRefBased/>
  <w15:docId w15:val="{13EC39A6-E7F2-4024-BD94-C6999C46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59"/>
    <w:rPr>
      <w:lang w:val="pt-PT"/>
    </w:rPr>
  </w:style>
  <w:style w:type="paragraph" w:styleId="Heading1">
    <w:name w:val="heading 1"/>
    <w:basedOn w:val="Normal"/>
    <w:next w:val="Normal"/>
    <w:link w:val="Heading1Char"/>
    <w:uiPriority w:val="9"/>
    <w:qFormat/>
    <w:rsid w:val="003E0159"/>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59"/>
    <w:rPr>
      <w:rFonts w:asciiTheme="majorHAnsi" w:eastAsiaTheme="majorEastAsia" w:hAnsiTheme="majorHAnsi" w:cstheme="majorBidi"/>
      <w:sz w:val="40"/>
      <w:szCs w:val="32"/>
      <w:lang w:val="pt-PT"/>
    </w:rPr>
  </w:style>
  <w:style w:type="paragraph" w:styleId="Header">
    <w:name w:val="header"/>
    <w:basedOn w:val="Normal"/>
    <w:link w:val="HeaderChar"/>
    <w:uiPriority w:val="99"/>
    <w:unhideWhenUsed/>
    <w:rsid w:val="003E015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0159"/>
    <w:rPr>
      <w:lang w:val="pt-PT"/>
    </w:rPr>
  </w:style>
  <w:style w:type="paragraph" w:styleId="Footer">
    <w:name w:val="footer"/>
    <w:basedOn w:val="Normal"/>
    <w:link w:val="FooterChar"/>
    <w:uiPriority w:val="99"/>
    <w:unhideWhenUsed/>
    <w:rsid w:val="003E015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0159"/>
    <w:rPr>
      <w:lang w:val="pt-PT"/>
    </w:rPr>
  </w:style>
  <w:style w:type="paragraph" w:styleId="TOCHeading">
    <w:name w:val="TOC Heading"/>
    <w:basedOn w:val="Heading1"/>
    <w:next w:val="Normal"/>
    <w:uiPriority w:val="39"/>
    <w:unhideWhenUsed/>
    <w:qFormat/>
    <w:rsid w:val="003E0159"/>
    <w:pPr>
      <w:outlineLvl w:val="9"/>
    </w:pPr>
    <w:rPr>
      <w:lang w:val="en-US"/>
    </w:rPr>
  </w:style>
  <w:style w:type="paragraph" w:styleId="TOC1">
    <w:name w:val="toc 1"/>
    <w:basedOn w:val="Normal"/>
    <w:next w:val="Normal"/>
    <w:autoRedefine/>
    <w:uiPriority w:val="39"/>
    <w:unhideWhenUsed/>
    <w:rsid w:val="003E0159"/>
    <w:pPr>
      <w:spacing w:after="100"/>
    </w:pPr>
  </w:style>
  <w:style w:type="character" w:styleId="Hyperlink">
    <w:name w:val="Hyperlink"/>
    <w:basedOn w:val="DefaultParagraphFont"/>
    <w:uiPriority w:val="99"/>
    <w:unhideWhenUsed/>
    <w:rsid w:val="003E0159"/>
    <w:rPr>
      <w:color w:val="0563C1" w:themeColor="hyperlink"/>
      <w:u w:val="single"/>
    </w:rPr>
  </w:style>
  <w:style w:type="paragraph" w:styleId="ListParagraph">
    <w:name w:val="List Paragraph"/>
    <w:basedOn w:val="Normal"/>
    <w:uiPriority w:val="34"/>
    <w:qFormat/>
    <w:rsid w:val="003E0159"/>
    <w:pPr>
      <w:ind w:left="720"/>
      <w:contextualSpacing/>
    </w:pPr>
  </w:style>
  <w:style w:type="paragraph" w:styleId="Caption">
    <w:name w:val="caption"/>
    <w:basedOn w:val="Normal"/>
    <w:next w:val="Normal"/>
    <w:uiPriority w:val="35"/>
    <w:unhideWhenUsed/>
    <w:qFormat/>
    <w:rsid w:val="003E0159"/>
    <w:pPr>
      <w:spacing w:after="200" w:line="240" w:lineRule="auto"/>
    </w:pPr>
    <w:rPr>
      <w:i/>
      <w:iCs/>
      <w:color w:val="44546A" w:themeColor="text2"/>
      <w:sz w:val="18"/>
      <w:szCs w:val="18"/>
    </w:rPr>
  </w:style>
  <w:style w:type="paragraph" w:customStyle="1" w:styleId="paragraph">
    <w:name w:val="paragraph"/>
    <w:basedOn w:val="Normal"/>
    <w:rsid w:val="003E01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E0159"/>
  </w:style>
  <w:style w:type="character" w:customStyle="1" w:styleId="eop">
    <w:name w:val="eop"/>
    <w:basedOn w:val="DefaultParagraphFont"/>
    <w:rsid w:val="003E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2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faultreasoning.com/2013/12/10/rpo-rto-wrt-mt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thiagofmleite.com/2019/06/04/business-continuity-planning/"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addee.com.br/blog/mtd-e-wrt-conceitos-para-ir-alem-do-rto-e-rp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pt.linkedin.com/pulse/mtd-e-wrt-conceitos-para-ir-al%C3%A9m-do-rpo-rto-rodrigo-gazola-?trk=pulse-article_more-articles_related-content-card" TargetMode="External"/><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yperlink" Target="https://blog.thiagofmleite.com/2019/06/05/plano-de-exercicios-tabletop-para-planos-de-recuperacao-de-desast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3A39531D29D4419BC69F936B234DCC" ma:contentTypeVersion="8" ma:contentTypeDescription="Criar um novo documento." ma:contentTypeScope="" ma:versionID="fca196028f656e98016accd465d84218">
  <xsd:schema xmlns:xsd="http://www.w3.org/2001/XMLSchema" xmlns:xs="http://www.w3.org/2001/XMLSchema" xmlns:p="http://schemas.microsoft.com/office/2006/metadata/properties" xmlns:ns2="b3e82dd6-a606-4825-8fcd-512fdd88172a" xmlns:ns3="75c434d3-8e2b-45d8-b6a7-baab74f11982" targetNamespace="http://schemas.microsoft.com/office/2006/metadata/properties" ma:root="true" ma:fieldsID="568af20aa37157d72fe9f85635d9d148" ns2:_="" ns3:_="">
    <xsd:import namespace="b3e82dd6-a606-4825-8fcd-512fdd88172a"/>
    <xsd:import namespace="75c434d3-8e2b-45d8-b6a7-baab74f1198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82dd6-a606-4825-8fcd-512fdd881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434d3-8e2b-45d8-b6a7-baab74f1198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80fddcf-7e91-4f39-b862-e43fb0d94c65}" ma:internalName="TaxCatchAll" ma:showField="CatchAllData" ma:web="75c434d3-8e2b-45d8-b6a7-baab74f119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c434d3-8e2b-45d8-b6a7-baab74f11982" xsi:nil="true"/>
    <lcf76f155ced4ddcb4097134ff3c332f xmlns="b3e82dd6-a606-4825-8fcd-512fdd8817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8DF6A9-8CD4-4A1D-9306-E3BE316D7276}"/>
</file>

<file path=customXml/itemProps2.xml><?xml version="1.0" encoding="utf-8"?>
<ds:datastoreItem xmlns:ds="http://schemas.openxmlformats.org/officeDocument/2006/customXml" ds:itemID="{265A53CD-A948-4AD8-8238-5EC082974D52}"/>
</file>

<file path=customXml/itemProps3.xml><?xml version="1.0" encoding="utf-8"?>
<ds:datastoreItem xmlns:ds="http://schemas.openxmlformats.org/officeDocument/2006/customXml" ds:itemID="{CB75304D-0C45-4808-A523-B128009556C0}"/>
</file>

<file path=docProps/app.xml><?xml version="1.0" encoding="utf-8"?>
<Properties xmlns="http://schemas.openxmlformats.org/officeDocument/2006/extended-properties" xmlns:vt="http://schemas.openxmlformats.org/officeDocument/2006/docPropsVTypes">
  <Template>Normal</Template>
  <TotalTime>4</TotalTime>
  <Pages>1</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Grupo37 Turma 3DG</dc:creator>
  <cp:keywords/>
  <dc:description/>
  <cp:lastModifiedBy>Luís Araújo</cp:lastModifiedBy>
  <cp:revision>4</cp:revision>
  <cp:lastPrinted>2022-12-04T21:54:00Z</cp:lastPrinted>
  <dcterms:created xsi:type="dcterms:W3CDTF">2022-12-04T21:50:00Z</dcterms:created>
  <dcterms:modified xsi:type="dcterms:W3CDTF">2022-12-04T21:55:00Z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0x010100363A39531D29D4419BC69F936B234DCC</vt:lpwstr>
  </property>
</Properties>
</file>