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spacing w:line="264" w:lineRule="auto"/>
        <w:jc w:val="center"/>
        <w:rPr>
          <w:b w:val="1"/>
          <w:bCs w:val="1"/>
          <w:sz w:val="26"/>
          <w:szCs w:val="26"/>
        </w:rPr>
      </w:pPr>
      <w:r>
        <w:rPr>
          <w:b w:val="1"/>
          <w:bCs w:val="1"/>
          <w:sz w:val="26"/>
          <w:szCs w:val="26"/>
          <w:rtl w:val="0"/>
          <w:lang w:val="pt-PT"/>
        </w:rPr>
        <w:t>Glossary</w:t>
      </w:r>
    </w:p>
    <w:p>
      <w:pPr>
        <w:pStyle w:val="Corpo"/>
        <w:spacing w:line="264" w:lineRule="auto"/>
      </w:pPr>
    </w:p>
    <w:p>
      <w:pPr>
        <w:pStyle w:val="Corpo"/>
        <w:spacing w:line="264" w:lineRule="auto"/>
      </w:pPr>
      <w:r>
        <w:rPr>
          <w:rtl w:val="0"/>
          <w:lang w:val="pt-PT"/>
        </w:rPr>
        <w:t>+ sources</w:t>
      </w:r>
    </w:p>
    <w:p>
      <w:pPr>
        <w:pStyle w:val="Corpo"/>
        <w:spacing w:line="264" w:lineRule="auto"/>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04"/>
        <w:gridCol w:w="2583"/>
        <w:gridCol w:w="4945"/>
      </w:tblGrid>
      <w:tr>
        <w:tblPrEx>
          <w:shd w:val="clear" w:color="auto" w:fill="auto"/>
        </w:tblPrEx>
        <w:trPr>
          <w:trHeight w:val="28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top"/>
          </w:tcPr>
          <w:p>
            <w:pPr>
              <w:pStyle w:val="Estilo da tabela 2"/>
              <w:bidi w:val="0"/>
              <w:spacing w:line="340" w:lineRule="atLeast"/>
              <w:ind w:left="0" w:right="0" w:firstLine="0"/>
              <w:jc w:val="left"/>
              <w:rPr>
                <w:rtl w:val="0"/>
              </w:rPr>
            </w:pPr>
            <w:r>
              <w:rPr>
                <w:rFonts w:ascii="Helvetica" w:hAnsi="Helvetica"/>
                <w:b w:val="1"/>
                <w:bCs w:val="1"/>
                <w:i w:val="1"/>
                <w:iCs w:val="1"/>
                <w:outline w:val="0"/>
                <w:color w:val="172b4d"/>
                <w:sz w:val="24"/>
                <w:szCs w:val="24"/>
                <w:rtl w:val="0"/>
                <w:lang w:val="de-DE"/>
                <w14:textFill>
                  <w14:solidFill>
                    <w14:srgbClr w14:val="172B4D"/>
                  </w14:solidFill>
                </w14:textFill>
              </w:rPr>
              <w:t>TEA</w:t>
            </w:r>
            <w:r>
              <w:rPr>
                <w:rFonts w:ascii="Helvetica" w:hAnsi="Helvetica" w:hint="default"/>
                <w:b w:val="1"/>
                <w:bCs w:val="1"/>
                <w:outline w:val="0"/>
                <w:color w:val="172b4d"/>
                <w:sz w:val="24"/>
                <w:szCs w:val="24"/>
                <w:rtl w:val="0"/>
                <w14:textFill>
                  <w14:solidFill>
                    <w14:srgbClr w14:val="172B4D"/>
                  </w14:solidFill>
                </w14:textFill>
              </w:rPr>
              <w:t> </w:t>
            </w:r>
            <w:r>
              <w:rPr>
                <w:rFonts w:ascii="Helvetica" w:hAnsi="Helvetica"/>
                <w:b w:val="1"/>
                <w:bCs w:val="1"/>
                <w:outline w:val="0"/>
                <w:color w:val="172b4d"/>
                <w:sz w:val="24"/>
                <w:szCs w:val="24"/>
                <w:rtl w:val="0"/>
                <w:lang w:val="de-DE"/>
                <w14:textFill>
                  <w14:solidFill>
                    <w14:srgbClr w14:val="172B4D"/>
                  </w14:solidFill>
                </w14:textFill>
              </w:rPr>
              <w:t>(EN)</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top"/>
          </w:tcPr>
          <w:p>
            <w:pPr>
              <w:pStyle w:val="Estilo da tabela 2"/>
              <w:bidi w:val="0"/>
              <w:spacing w:line="340" w:lineRule="atLeast"/>
              <w:ind w:left="0" w:right="0" w:firstLine="0"/>
              <w:jc w:val="left"/>
              <w:rPr>
                <w:rtl w:val="0"/>
              </w:rPr>
            </w:pPr>
            <w:r>
              <w:rPr>
                <w:rFonts w:ascii="Helvetica" w:hAnsi="Helvetica"/>
                <w:b w:val="1"/>
                <w:bCs w:val="1"/>
                <w:i w:val="1"/>
                <w:iCs w:val="1"/>
                <w:outline w:val="0"/>
                <w:color w:val="172b4d"/>
                <w:sz w:val="24"/>
                <w:szCs w:val="24"/>
                <w:rtl w:val="0"/>
                <w:lang w:val="de-DE"/>
                <w14:textFill>
                  <w14:solidFill>
                    <w14:srgbClr w14:val="172B4D"/>
                  </w14:solidFill>
                </w14:textFill>
              </w:rPr>
              <w:t>TEA</w:t>
            </w:r>
            <w:r>
              <w:rPr>
                <w:rFonts w:ascii="Helvetica" w:hAnsi="Helvetica" w:hint="default"/>
                <w:b w:val="1"/>
                <w:bCs w:val="1"/>
                <w:outline w:val="0"/>
                <w:color w:val="172b4d"/>
                <w:sz w:val="24"/>
                <w:szCs w:val="24"/>
                <w:rtl w:val="0"/>
                <w14:textFill>
                  <w14:solidFill>
                    <w14:srgbClr w14:val="172B4D"/>
                  </w14:solidFill>
                </w14:textFill>
              </w:rPr>
              <w:t> </w:t>
            </w:r>
            <w:r>
              <w:rPr>
                <w:rFonts w:ascii="Helvetica" w:hAnsi="Helvetica"/>
                <w:b w:val="1"/>
                <w:bCs w:val="1"/>
                <w:outline w:val="0"/>
                <w:color w:val="172b4d"/>
                <w:sz w:val="24"/>
                <w:szCs w:val="24"/>
                <w:rtl w:val="0"/>
                <w:lang w:val="pt-PT"/>
                <w14:textFill>
                  <w14:solidFill>
                    <w14:srgbClr w14:val="172B4D"/>
                  </w14:solidFill>
                </w14:textFill>
              </w:rPr>
              <w:t>(PT)</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top"/>
          </w:tcPr>
          <w:p>
            <w:pPr>
              <w:pStyle w:val="Estilo da tabela 2"/>
              <w:bidi w:val="0"/>
              <w:spacing w:line="340" w:lineRule="atLeast"/>
              <w:ind w:left="0" w:right="0" w:firstLine="0"/>
              <w:jc w:val="left"/>
              <w:rPr>
                <w:rtl w:val="0"/>
              </w:rPr>
            </w:pPr>
            <w:r>
              <w:rPr>
                <w:rFonts w:ascii="Helvetica" w:hAnsi="Helvetica"/>
                <w:b w:val="1"/>
                <w:bCs w:val="1"/>
                <w:i w:val="1"/>
                <w:iCs w:val="1"/>
                <w:outline w:val="0"/>
                <w:color w:val="172b4d"/>
                <w:sz w:val="24"/>
                <w:szCs w:val="24"/>
                <w:rtl w:val="0"/>
                <w:lang w:val="fr-FR"/>
                <w14:textFill>
                  <w14:solidFill>
                    <w14:srgbClr w14:val="172B4D"/>
                  </w14:solidFill>
                </w14:textFill>
              </w:rPr>
              <w:t>Description</w:t>
            </w:r>
            <w:r>
              <w:rPr>
                <w:rFonts w:ascii="Helvetica" w:hAnsi="Helvetica" w:hint="default"/>
                <w:b w:val="1"/>
                <w:bCs w:val="1"/>
                <w:i w:val="0"/>
                <w:iCs w:val="0"/>
                <w:outline w:val="0"/>
                <w:color w:val="172b4d"/>
                <w:sz w:val="24"/>
                <w:szCs w:val="24"/>
                <w:rtl w:val="0"/>
                <w14:textFill>
                  <w14:solidFill>
                    <w14:srgbClr w14:val="172B4D"/>
                  </w14:solidFill>
                </w14:textFill>
              </w:rPr>
              <w:t> </w:t>
            </w:r>
            <w:r>
              <w:rPr>
                <w:rFonts w:ascii="Helvetica" w:hAnsi="Helvetica"/>
                <w:b w:val="1"/>
                <w:bCs w:val="1"/>
                <w:i w:val="0"/>
                <w:iCs w:val="0"/>
                <w:outline w:val="0"/>
                <w:color w:val="172b4d"/>
                <w:sz w:val="24"/>
                <w:szCs w:val="24"/>
                <w:rtl w:val="0"/>
                <w:lang w:val="de-DE"/>
                <w14:textFill>
                  <w14:solidFill>
                    <w14:srgbClr w14:val="172B4D"/>
                  </w14:solidFill>
                </w14:textFill>
              </w:rPr>
              <w:t>(EN)</w:t>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Administrator</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Administrador</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User responsible for the administration of the system. They can add users, categories, test parameters, etc...</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Asymptotic Behaviour</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Comportamento Assimpt</w:t>
            </w:r>
            <w:r>
              <w:rPr>
                <w:rFonts w:ascii="Helvetica" w:hAnsi="Helvetica" w:hint="default"/>
                <w:b w:val="1"/>
                <w:bCs w:val="1"/>
                <w:outline w:val="0"/>
                <w:color w:val="172b4d"/>
                <w:sz w:val="24"/>
                <w:szCs w:val="24"/>
                <w:rtl w:val="0"/>
                <w14:textFill>
                  <w14:solidFill>
                    <w14:srgbClr w14:val="172B4D"/>
                  </w14:solidFill>
                </w14:textFill>
              </w:rPr>
              <w:t>ó</w:t>
            </w:r>
            <w:r>
              <w:rPr>
                <w:rFonts w:ascii="Helvetica" w:hAnsi="Helvetica"/>
                <w:b w:val="1"/>
                <w:bCs w:val="1"/>
                <w:outline w:val="0"/>
                <w:color w:val="172b4d"/>
                <w:sz w:val="24"/>
                <w:szCs w:val="24"/>
                <w:rtl w:val="0"/>
                <w14:textFill>
                  <w14:solidFill>
                    <w14:srgbClr w14:val="172B4D"/>
                  </w14:solidFill>
                </w14:textFill>
              </w:rPr>
              <w:t>tico</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How a function (or algorithm) behaves near a limit.</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Barcode</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w:t>
            </w:r>
            <w:r>
              <w:rPr>
                <w:rFonts w:ascii="Helvetica" w:hAnsi="Helvetica" w:hint="default"/>
                <w:b w:val="1"/>
                <w:bCs w:val="1"/>
                <w:outline w:val="0"/>
                <w:color w:val="172b4d"/>
                <w:sz w:val="24"/>
                <w:szCs w:val="24"/>
                <w:rtl w:val="0"/>
                <w14:textFill>
                  <w14:solidFill>
                    <w14:srgbClr w14:val="172B4D"/>
                  </w14:solidFill>
                </w14:textFill>
              </w:rPr>
              <w:t>ó</w:t>
            </w:r>
            <w:r>
              <w:rPr>
                <w:rFonts w:ascii="Helvetica" w:hAnsi="Helvetica"/>
                <w:b w:val="1"/>
                <w:bCs w:val="1"/>
                <w:outline w:val="0"/>
                <w:color w:val="172b4d"/>
                <w:sz w:val="24"/>
                <w:szCs w:val="24"/>
                <w:rtl w:val="0"/>
                <w14:textFill>
                  <w14:solidFill>
                    <w14:srgbClr w14:val="172B4D"/>
                  </w14:solidFill>
                </w14:textFill>
              </w:rPr>
              <w:t>digo de Barras</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Code that identifies a particular lab sample.</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Benchmark Algorithm</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Algoritmo de Refer</w:t>
            </w:r>
            <w:r>
              <w:rPr>
                <w:rFonts w:ascii="Helvetica" w:hAnsi="Helvetica" w:hint="default"/>
                <w:b w:val="1"/>
                <w:bCs w:val="1"/>
                <w:outline w:val="0"/>
                <w:color w:val="172b4d"/>
                <w:sz w:val="24"/>
                <w:szCs w:val="24"/>
                <w:rtl w:val="0"/>
                <w14:textFill>
                  <w14:solidFill>
                    <w14:srgbClr w14:val="172B4D"/>
                  </w14:solidFill>
                </w14:textFill>
              </w:rPr>
              <w:t>ê</w:t>
            </w:r>
            <w:r>
              <w:rPr>
                <w:rFonts w:ascii="Helvetica" w:hAnsi="Helvetica"/>
                <w:b w:val="1"/>
                <w:bCs w:val="1"/>
                <w:outline w:val="0"/>
                <w:color w:val="172b4d"/>
                <w:sz w:val="24"/>
                <w:szCs w:val="24"/>
                <w:rtl w:val="0"/>
                <w14:textFill>
                  <w14:solidFill>
                    <w14:srgbClr w14:val="172B4D"/>
                  </w14:solidFill>
                </w14:textFill>
              </w:rPr>
              <w:t>ncia</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Algorithm used to test the efficiency of another, by comparison.</w:t>
            </w:r>
          </w:p>
        </w:tc>
      </w:tr>
      <w:tr>
        <w:tblPrEx>
          <w:shd w:val="clear" w:color="auto" w:fill="auto"/>
        </w:tblPrEx>
        <w:trPr>
          <w:trHeight w:val="164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Brute Force Algorithm</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Algoritmo de For</w:t>
            </w:r>
            <w:r>
              <w:rPr>
                <w:rFonts w:ascii="Helvetica" w:hAnsi="Helvetica" w:hint="default"/>
                <w:b w:val="1"/>
                <w:bCs w:val="1"/>
                <w:outline w:val="0"/>
                <w:color w:val="172b4d"/>
                <w:sz w:val="24"/>
                <w:szCs w:val="24"/>
                <w:rtl w:val="0"/>
                <w14:textFill>
                  <w14:solidFill>
                    <w14:srgbClr w14:val="172B4D"/>
                  </w14:solidFill>
                </w14:textFill>
              </w:rPr>
              <w:t>ç</w:t>
            </w:r>
            <w:r>
              <w:rPr>
                <w:rFonts w:ascii="Helvetica" w:hAnsi="Helvetica"/>
                <w:b w:val="1"/>
                <w:bCs w:val="1"/>
                <w:outline w:val="0"/>
                <w:color w:val="172b4d"/>
                <w:sz w:val="24"/>
                <w:szCs w:val="24"/>
                <w:rtl w:val="0"/>
                <w14:textFill>
                  <w14:solidFill>
                    <w14:srgbClr w14:val="172B4D"/>
                  </w14:solidFill>
                </w14:textFill>
              </w:rPr>
              <w:t>a Bruta</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Fonts w:ascii="Helvetica" w:cs="Helvetica" w:hAnsi="Helvetica" w:eastAsia="Helvetica"/>
                <w:outline w:val="0"/>
                <w:color w:val="172b4d"/>
                <w:sz w:val="24"/>
                <w:szCs w:val="24"/>
                <w:rtl w:val="0"/>
                <w14:textFill>
                  <w14:solidFill>
                    <w14:srgbClr w14:val="172B4D"/>
                  </w14:solidFill>
                </w14:textFill>
              </w:rPr>
            </w:pPr>
            <w:r>
              <w:rPr>
                <w:rFonts w:ascii="Helvetica" w:hAnsi="Helvetica"/>
                <w:outline w:val="0"/>
                <w:color w:val="172b4d"/>
                <w:sz w:val="24"/>
                <w:szCs w:val="24"/>
                <w:rtl w:val="0"/>
                <w:lang w:val="en-US"/>
                <w14:textFill>
                  <w14:solidFill>
                    <w14:srgbClr w14:val="172B4D"/>
                  </w14:solidFill>
                </w14:textFill>
              </w:rPr>
              <w:t xml:space="preserve"> A method of problem solving in which every possibility is examined and the best one (or a best one) is chosen. </w:t>
            </w:r>
          </w:p>
          <w:p>
            <w:pPr>
              <w:pStyle w:val="Estilo da tabela 2"/>
              <w:bidi w:val="0"/>
              <w:spacing w:line="340" w:lineRule="atLeast"/>
              <w:ind w:left="0" w:right="0" w:firstLine="0"/>
              <w:jc w:val="left"/>
              <w:rPr>
                <w:rtl w:val="0"/>
              </w:rPr>
            </w:pPr>
            <w:r>
              <w:rPr>
                <w:rFonts w:ascii="Helvetica" w:hAnsi="Helvetica"/>
                <w:outline w:val="0"/>
                <w:color w:val="172b4d"/>
                <w:sz w:val="24"/>
                <w:szCs w:val="24"/>
                <w:u w:val="single"/>
                <w:rtl w:val="0"/>
                <w:lang w:val="en-US"/>
                <w14:textFill>
                  <w14:solidFill>
                    <w14:srgbClr w14:val="172B4D"/>
                  </w14:solidFill>
                </w14:textFill>
              </w:rPr>
              <w:t>https://www.oxfordreference.com/view/10.1093/oi/authority.20110803095532553</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Category</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Categoria</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Class of test parameters with shared characteristics. Eg: Hemogram category</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Chemical Laboratory</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Laborat</w:t>
            </w:r>
            <w:r>
              <w:rPr>
                <w:rFonts w:ascii="Helvetica" w:hAnsi="Helvetica" w:hint="default"/>
                <w:b w:val="1"/>
                <w:bCs w:val="1"/>
                <w:outline w:val="0"/>
                <w:color w:val="172b4d"/>
                <w:sz w:val="24"/>
                <w:szCs w:val="24"/>
                <w:rtl w:val="0"/>
                <w14:textFill>
                  <w14:solidFill>
                    <w14:srgbClr w14:val="172B4D"/>
                  </w14:solidFill>
                </w14:textFill>
              </w:rPr>
              <w:t>ó</w:t>
            </w:r>
            <w:r>
              <w:rPr>
                <w:rFonts w:ascii="Helvetica" w:hAnsi="Helvetica"/>
                <w:b w:val="1"/>
                <w:bCs w:val="1"/>
                <w:outline w:val="0"/>
                <w:color w:val="172b4d"/>
                <w:sz w:val="24"/>
                <w:szCs w:val="24"/>
                <w:rtl w:val="0"/>
                <w14:textFill>
                  <w14:solidFill>
                    <w14:srgbClr w14:val="172B4D"/>
                  </w14:solidFill>
                </w14:textFill>
              </w:rPr>
              <w:t>rio Qu</w:t>
            </w:r>
            <w:r>
              <w:rPr>
                <w:rFonts w:ascii="Helvetica" w:hAnsi="Helvetica" w:hint="default"/>
                <w:b w:val="1"/>
                <w:bCs w:val="1"/>
                <w:outline w:val="0"/>
                <w:color w:val="172b4d"/>
                <w:sz w:val="24"/>
                <w:szCs w:val="24"/>
                <w:rtl w:val="0"/>
                <w14:textFill>
                  <w14:solidFill>
                    <w14:srgbClr w14:val="172B4D"/>
                  </w14:solidFill>
                </w14:textFill>
              </w:rPr>
              <w:t>í</w:t>
            </w:r>
            <w:r>
              <w:rPr>
                <w:rFonts w:ascii="Helvetica" w:hAnsi="Helvetica"/>
                <w:b w:val="1"/>
                <w:bCs w:val="1"/>
                <w:outline w:val="0"/>
                <w:color w:val="172b4d"/>
                <w:sz w:val="24"/>
                <w:szCs w:val="24"/>
                <w:rtl w:val="0"/>
                <w14:textFill>
                  <w14:solidFill>
                    <w14:srgbClr w14:val="172B4D"/>
                  </w14:solidFill>
                </w14:textFill>
              </w:rPr>
              <w:t>mico</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Laboratory where the samples are sent to for the chemical analysis.</w:t>
            </w:r>
          </w:p>
        </w:tc>
      </w:tr>
      <w:tr>
        <w:tblPrEx>
          <w:shd w:val="clear" w:color="auto" w:fill="auto"/>
        </w:tblPrEx>
        <w:trPr>
          <w:trHeight w:val="28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CCN</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CCN</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Stands for Citizen Card Number.</w:t>
            </w:r>
          </w:p>
        </w:tc>
      </w:tr>
      <w:tr>
        <w:tblPrEx>
          <w:shd w:val="clear" w:color="auto" w:fill="auto"/>
        </w:tblPrEx>
        <w:trPr>
          <w:trHeight w:val="28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Client</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Cliente</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Person requesting a clinical analysis test.</w:t>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Clinical Analisys Laboratory</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Laborat</w:t>
            </w:r>
            <w:r>
              <w:rPr>
                <w:rFonts w:ascii="Helvetica" w:hAnsi="Helvetica" w:hint="default"/>
                <w:b w:val="1"/>
                <w:bCs w:val="1"/>
                <w:outline w:val="0"/>
                <w:color w:val="172b4d"/>
                <w:sz w:val="24"/>
                <w:szCs w:val="24"/>
                <w:rtl w:val="0"/>
                <w14:textFill>
                  <w14:solidFill>
                    <w14:srgbClr w14:val="172B4D"/>
                  </w14:solidFill>
                </w14:textFill>
              </w:rPr>
              <w:t>ó</w:t>
            </w:r>
            <w:r>
              <w:rPr>
                <w:rFonts w:ascii="Helvetica" w:hAnsi="Helvetica"/>
                <w:b w:val="1"/>
                <w:bCs w:val="1"/>
                <w:outline w:val="0"/>
                <w:color w:val="172b4d"/>
                <w:sz w:val="24"/>
                <w:szCs w:val="24"/>
                <w:rtl w:val="0"/>
                <w14:textFill>
                  <w14:solidFill>
                    <w14:srgbClr w14:val="172B4D"/>
                  </w14:solidFill>
                </w14:textFill>
              </w:rPr>
              <w:t>rio de An</w:t>
            </w:r>
            <w:r>
              <w:rPr>
                <w:rFonts w:ascii="Helvetica" w:hAnsi="Helvetica" w:hint="default"/>
                <w:b w:val="1"/>
                <w:bCs w:val="1"/>
                <w:outline w:val="0"/>
                <w:color w:val="172b4d"/>
                <w:sz w:val="24"/>
                <w:szCs w:val="24"/>
                <w:rtl w:val="0"/>
                <w14:textFill>
                  <w14:solidFill>
                    <w14:srgbClr w14:val="172B4D"/>
                  </w14:solidFill>
                </w14:textFill>
              </w:rPr>
              <w:t>á</w:t>
            </w:r>
            <w:r>
              <w:rPr>
                <w:rFonts w:ascii="Helvetica" w:hAnsi="Helvetica"/>
                <w:b w:val="1"/>
                <w:bCs w:val="1"/>
                <w:outline w:val="0"/>
                <w:color w:val="172b4d"/>
                <w:sz w:val="24"/>
                <w:szCs w:val="24"/>
                <w:rtl w:val="0"/>
                <w14:textFill>
                  <w14:solidFill>
                    <w14:srgbClr w14:val="172B4D"/>
                  </w14:solidFill>
                </w14:textFill>
              </w:rPr>
              <w:t>lises Cl</w:t>
            </w:r>
            <w:r>
              <w:rPr>
                <w:rFonts w:ascii="Helvetica" w:hAnsi="Helvetica" w:hint="default"/>
                <w:b w:val="1"/>
                <w:bCs w:val="1"/>
                <w:outline w:val="0"/>
                <w:color w:val="172b4d"/>
                <w:sz w:val="24"/>
                <w:szCs w:val="24"/>
                <w:rtl w:val="0"/>
                <w14:textFill>
                  <w14:solidFill>
                    <w14:srgbClr w14:val="172B4D"/>
                  </w14:solidFill>
                </w14:textFill>
              </w:rPr>
              <w:t>í</w:t>
            </w:r>
            <w:r>
              <w:rPr>
                <w:rFonts w:ascii="Helvetica" w:hAnsi="Helvetica"/>
                <w:b w:val="1"/>
                <w:bCs w:val="1"/>
                <w:outline w:val="0"/>
                <w:color w:val="172b4d"/>
                <w:sz w:val="24"/>
                <w:szCs w:val="24"/>
                <w:rtl w:val="0"/>
                <w14:textFill>
                  <w14:solidFill>
                    <w14:srgbClr w14:val="172B4D"/>
                  </w14:solidFill>
                </w14:textFill>
              </w:rPr>
              <w:t>nicas</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Laboratory where the clients go to to have their samples collected.</w:t>
            </w:r>
          </w:p>
        </w:tc>
      </w:tr>
      <w:tr>
        <w:tblPrEx>
          <w:shd w:val="clear" w:color="auto" w:fill="auto"/>
        </w:tblPrEx>
        <w:trPr>
          <w:trHeight w:val="130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Clinical Chemistry Technologist</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T</w:t>
            </w:r>
            <w:r>
              <w:rPr>
                <w:rFonts w:ascii="Helvetica" w:hAnsi="Helvetica" w:hint="default"/>
                <w:b w:val="1"/>
                <w:bCs w:val="1"/>
                <w:outline w:val="0"/>
                <w:color w:val="172b4d"/>
                <w:sz w:val="24"/>
                <w:szCs w:val="24"/>
                <w:rtl w:val="0"/>
                <w14:textFill>
                  <w14:solidFill>
                    <w14:srgbClr w14:val="172B4D"/>
                  </w14:solidFill>
                </w14:textFill>
              </w:rPr>
              <w:t>é</w:t>
            </w:r>
            <w:r>
              <w:rPr>
                <w:rFonts w:ascii="Helvetica" w:hAnsi="Helvetica"/>
                <w:b w:val="1"/>
                <w:bCs w:val="1"/>
                <w:outline w:val="0"/>
                <w:color w:val="172b4d"/>
                <w:sz w:val="24"/>
                <w:szCs w:val="24"/>
                <w:rtl w:val="0"/>
                <w14:textFill>
                  <w14:solidFill>
                    <w14:srgbClr w14:val="172B4D"/>
                  </w14:solidFill>
                </w14:textFill>
              </w:rPr>
              <w:t>cnico de An</w:t>
            </w:r>
            <w:r>
              <w:rPr>
                <w:rFonts w:ascii="Helvetica" w:hAnsi="Helvetica" w:hint="default"/>
                <w:b w:val="1"/>
                <w:bCs w:val="1"/>
                <w:outline w:val="0"/>
                <w:color w:val="172b4d"/>
                <w:sz w:val="24"/>
                <w:szCs w:val="24"/>
                <w:rtl w:val="0"/>
                <w14:textFill>
                  <w14:solidFill>
                    <w14:srgbClr w14:val="172B4D"/>
                  </w14:solidFill>
                </w14:textFill>
              </w:rPr>
              <w:t>á</w:t>
            </w:r>
            <w:r>
              <w:rPr>
                <w:rFonts w:ascii="Helvetica" w:hAnsi="Helvetica"/>
                <w:b w:val="1"/>
                <w:bCs w:val="1"/>
                <w:outline w:val="0"/>
                <w:color w:val="172b4d"/>
                <w:sz w:val="24"/>
                <w:szCs w:val="24"/>
                <w:rtl w:val="0"/>
                <w14:textFill>
                  <w14:solidFill>
                    <w14:srgbClr w14:val="172B4D"/>
                  </w14:solidFill>
                </w14:textFill>
              </w:rPr>
              <w:t>lises Cl</w:t>
            </w:r>
            <w:r>
              <w:rPr>
                <w:rFonts w:ascii="Helvetica" w:hAnsi="Helvetica" w:hint="default"/>
                <w:b w:val="1"/>
                <w:bCs w:val="1"/>
                <w:outline w:val="0"/>
                <w:color w:val="172b4d"/>
                <w:sz w:val="24"/>
                <w:szCs w:val="24"/>
                <w:rtl w:val="0"/>
                <w14:textFill>
                  <w14:solidFill>
                    <w14:srgbClr w14:val="172B4D"/>
                  </w14:solidFill>
                </w14:textFill>
              </w:rPr>
              <w:t>í</w:t>
            </w:r>
            <w:r>
              <w:rPr>
                <w:rFonts w:ascii="Helvetica" w:hAnsi="Helvetica"/>
                <w:b w:val="1"/>
                <w:bCs w:val="1"/>
                <w:outline w:val="0"/>
                <w:color w:val="172b4d"/>
                <w:sz w:val="24"/>
                <w:szCs w:val="24"/>
                <w:rtl w:val="0"/>
                <w14:textFill>
                  <w14:solidFill>
                    <w14:srgbClr w14:val="172B4D"/>
                  </w14:solidFill>
                </w14:textFill>
              </w:rPr>
              <w:t>nicas</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Receives the samples in the headquarters and performs the chemical analysis, recording the results in the software application.</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CLT</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CLT</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Stands for Clinical Chemistry Technologist.</w:t>
            </w:r>
          </w:p>
        </w:tc>
      </w:tr>
      <w:tr>
        <w:tblPrEx>
          <w:shd w:val="clear" w:color="auto" w:fill="auto"/>
        </w:tblPrEx>
        <w:trPr>
          <w:trHeight w:val="198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Configuration File</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A configuration file, often shortened to config file, defines the parameters, options, settings and preferences applied to operating systems (OSes), infrastructure devices and applications in an IT context.</w:t>
            </w:r>
          </w:p>
        </w:tc>
      </w:tr>
      <w:tr>
        <w:tblPrEx>
          <w:shd w:val="clear" w:color="auto" w:fill="auto"/>
        </w:tblPrEx>
        <w:trPr>
          <w:trHeight w:val="130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Courier</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Transportador</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Transports the samples between the medical lab where the sample was collected and the headquarter where the analysis is done.</w:t>
            </w:r>
          </w:p>
        </w:tc>
      </w:tr>
      <w:tr>
        <w:tblPrEx>
          <w:shd w:val="clear" w:color="auto" w:fill="auto"/>
        </w:tblPrEx>
        <w:trPr>
          <w:trHeight w:val="130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Covid-19/ Coronavirus</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Covid-19/ Coronav</w:t>
            </w:r>
            <w:r>
              <w:rPr>
                <w:rFonts w:ascii="Helvetica" w:hAnsi="Helvetica" w:hint="default"/>
                <w:b w:val="1"/>
                <w:bCs w:val="1"/>
                <w:outline w:val="0"/>
                <w:color w:val="172b4d"/>
                <w:sz w:val="24"/>
                <w:szCs w:val="24"/>
                <w:rtl w:val="0"/>
                <w14:textFill>
                  <w14:solidFill>
                    <w14:srgbClr w14:val="172B4D"/>
                  </w14:solidFill>
                </w14:textFill>
              </w:rPr>
              <w:t>í</w:t>
            </w:r>
            <w:r>
              <w:rPr>
                <w:rFonts w:ascii="Helvetica" w:hAnsi="Helvetica"/>
                <w:b w:val="1"/>
                <w:bCs w:val="1"/>
                <w:outline w:val="0"/>
                <w:color w:val="172b4d"/>
                <w:sz w:val="24"/>
                <w:szCs w:val="24"/>
                <w:rtl w:val="0"/>
                <w14:textFill>
                  <w14:solidFill>
                    <w14:srgbClr w14:val="172B4D"/>
                  </w14:solidFill>
                </w14:textFill>
              </w:rPr>
              <w:t>rus</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Coronavirus disease 2019</w:t>
            </w:r>
            <w:r>
              <w:rPr>
                <w:rFonts w:ascii="Helvetica" w:hAnsi="Helvetica" w:hint="default"/>
                <w:outline w:val="0"/>
                <w:color w:val="172b4d"/>
                <w:sz w:val="24"/>
                <w:szCs w:val="24"/>
                <w:rtl w:val="0"/>
                <w14:textFill>
                  <w14:solidFill>
                    <w14:srgbClr w14:val="172B4D"/>
                  </w14:solidFill>
                </w14:textFill>
              </w:rPr>
              <w:t> </w:t>
            </w:r>
            <w:r>
              <w:rPr>
                <w:rFonts w:ascii="Helvetica" w:hAnsi="Helvetica"/>
                <w:outline w:val="0"/>
                <w:color w:val="172b4d"/>
                <w:sz w:val="24"/>
                <w:szCs w:val="24"/>
                <w:rtl w:val="0"/>
                <w14:textFill>
                  <w14:solidFill>
                    <w14:srgbClr w14:val="172B4D"/>
                  </w14:solidFill>
                </w14:textFill>
              </w:rPr>
              <w:t>(COVID-19) is a contagious disease caused by</w:t>
            </w:r>
            <w:r>
              <w:rPr>
                <w:rFonts w:ascii="Helvetica" w:hAnsi="Helvetica" w:hint="default"/>
                <w:outline w:val="0"/>
                <w:color w:val="172b4d"/>
                <w:sz w:val="24"/>
                <w:szCs w:val="24"/>
                <w:rtl w:val="0"/>
                <w14:textFill>
                  <w14:solidFill>
                    <w14:srgbClr w14:val="172B4D"/>
                  </w14:solidFill>
                </w14:textFill>
              </w:rPr>
              <w:t> </w:t>
            </w:r>
            <w:r>
              <w:rPr>
                <w:rFonts w:ascii="Helvetica" w:hAnsi="Helvetica"/>
                <w:outline w:val="0"/>
                <w:color w:val="172b4d"/>
                <w:sz w:val="24"/>
                <w:szCs w:val="24"/>
                <w:rtl w:val="0"/>
                <w14:textFill>
                  <w14:solidFill>
                    <w14:srgbClr w14:val="172B4D"/>
                  </w14:solidFill>
                </w14:textFill>
              </w:rPr>
              <w:t>severe acute respiratory syndrome coronavirus 2</w:t>
            </w:r>
            <w:r>
              <w:rPr>
                <w:rFonts w:ascii="Helvetica" w:hAnsi="Helvetica" w:hint="default"/>
                <w:outline w:val="0"/>
                <w:color w:val="172b4d"/>
                <w:sz w:val="24"/>
                <w:szCs w:val="24"/>
                <w:rtl w:val="0"/>
                <w14:textFill>
                  <w14:solidFill>
                    <w14:srgbClr w14:val="172B4D"/>
                  </w14:solidFill>
                </w14:textFill>
              </w:rPr>
              <w:t> </w:t>
            </w:r>
            <w:r>
              <w:rPr>
                <w:rFonts w:ascii="Helvetica" w:hAnsi="Helvetica"/>
                <w:outline w:val="0"/>
                <w:color w:val="172b4d"/>
                <w:sz w:val="24"/>
                <w:szCs w:val="24"/>
                <w:rtl w:val="0"/>
                <w14:textFill>
                  <w14:solidFill>
                    <w14:srgbClr w14:val="172B4D"/>
                  </w14:solidFill>
                </w14:textFill>
              </w:rPr>
              <w:t>(SARS-CoV-2).</w:t>
            </w:r>
          </w:p>
        </w:tc>
      </w:tr>
      <w:tr>
        <w:tblPrEx>
          <w:shd w:val="clear" w:color="auto" w:fill="auto"/>
        </w:tblPrEx>
        <w:trPr>
          <w:trHeight w:val="130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External API</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API Externa</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External Application Programming Interface that has been designed to be easily accessible by the wider population, as well as web developers.</w:t>
            </w:r>
          </w:p>
        </w:tc>
      </w:tr>
      <w:tr>
        <w:tblPrEx>
          <w:shd w:val="clear" w:color="auto" w:fill="auto"/>
        </w:tblPrEx>
        <w:trPr>
          <w:trHeight w:val="130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External Module</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M</w:t>
            </w:r>
            <w:r>
              <w:rPr>
                <w:rFonts w:ascii="Helvetica" w:hAnsi="Helvetica" w:hint="default"/>
                <w:b w:val="1"/>
                <w:bCs w:val="1"/>
                <w:outline w:val="0"/>
                <w:color w:val="172b4d"/>
                <w:sz w:val="24"/>
                <w:szCs w:val="24"/>
                <w:rtl w:val="0"/>
                <w14:textFill>
                  <w14:solidFill>
                    <w14:srgbClr w14:val="172B4D"/>
                  </w14:solidFill>
                </w14:textFill>
              </w:rPr>
              <w:t>ó</w:t>
            </w:r>
            <w:r>
              <w:rPr>
                <w:rFonts w:ascii="Helvetica" w:hAnsi="Helvetica"/>
                <w:b w:val="1"/>
                <w:bCs w:val="1"/>
                <w:outline w:val="0"/>
                <w:color w:val="172b4d"/>
                <w:sz w:val="24"/>
                <w:szCs w:val="24"/>
                <w:rtl w:val="0"/>
                <w14:textFill>
                  <w14:solidFill>
                    <w14:srgbClr w14:val="172B4D"/>
                  </w14:solidFill>
                </w14:textFill>
              </w:rPr>
              <w:t>dulo Externo</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External Application Programming Interface that has been designed to be easily accessible by the wider population, as well as web developers.</w:t>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GUI</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GUI</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System of interactive visual components for computer software, allowing the user to interact with the software.</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Hemogram</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Hemograma</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Group of tests performed on a blood sample.</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Internal Code</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w:t>
            </w:r>
            <w:r>
              <w:rPr>
                <w:rFonts w:ascii="Helvetica" w:hAnsi="Helvetica" w:hint="default"/>
                <w:b w:val="1"/>
                <w:bCs w:val="1"/>
                <w:outline w:val="0"/>
                <w:color w:val="172b4d"/>
                <w:sz w:val="24"/>
                <w:szCs w:val="24"/>
                <w:rtl w:val="0"/>
                <w14:textFill>
                  <w14:solidFill>
                    <w14:srgbClr w14:val="172B4D"/>
                  </w14:solidFill>
                </w14:textFill>
              </w:rPr>
              <w:t>ó</w:t>
            </w:r>
            <w:r>
              <w:rPr>
                <w:rFonts w:ascii="Helvetica" w:hAnsi="Helvetica"/>
                <w:b w:val="1"/>
                <w:bCs w:val="1"/>
                <w:outline w:val="0"/>
                <w:color w:val="172b4d"/>
                <w:sz w:val="24"/>
                <w:szCs w:val="24"/>
                <w:rtl w:val="0"/>
                <w14:textFill>
                  <w14:solidFill>
                    <w14:srgbClr w14:val="172B4D"/>
                  </w14:solidFill>
                </w14:textFill>
              </w:rPr>
              <w:t>digo Interno</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Code associated with each test for internal lab purposes.</w:t>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Laboratory Coordinator</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Coordenador de Laborat</w:t>
            </w:r>
            <w:r>
              <w:rPr>
                <w:rFonts w:ascii="Helvetica" w:hAnsi="Helvetica" w:hint="default"/>
                <w:b w:val="1"/>
                <w:bCs w:val="1"/>
                <w:outline w:val="0"/>
                <w:color w:val="172b4d"/>
                <w:sz w:val="24"/>
                <w:szCs w:val="24"/>
                <w:rtl w:val="0"/>
                <w14:textFill>
                  <w14:solidFill>
                    <w14:srgbClr w14:val="172B4D"/>
                  </w14:solidFill>
                </w14:textFill>
              </w:rPr>
              <w:t>ó</w:t>
            </w:r>
            <w:r>
              <w:rPr>
                <w:rFonts w:ascii="Helvetica" w:hAnsi="Helvetica"/>
                <w:b w:val="1"/>
                <w:bCs w:val="1"/>
                <w:outline w:val="0"/>
                <w:color w:val="172b4d"/>
                <w:sz w:val="24"/>
                <w:szCs w:val="24"/>
                <w:rtl w:val="0"/>
                <w14:textFill>
                  <w14:solidFill>
                    <w14:srgbClr w14:val="172B4D"/>
                  </w14:solidFill>
                </w14:textFill>
              </w:rPr>
              <w:t>rio</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Person that validates the results, diagnosis and reports.  Also checks the evaluation of internal processes.</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Lab order</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Prescri</w:t>
            </w:r>
            <w:r>
              <w:rPr>
                <w:rFonts w:ascii="Helvetica" w:hAnsi="Helvetica" w:hint="default"/>
                <w:b w:val="1"/>
                <w:bCs w:val="1"/>
                <w:outline w:val="0"/>
                <w:color w:val="172b4d"/>
                <w:sz w:val="24"/>
                <w:szCs w:val="24"/>
                <w:rtl w:val="0"/>
                <w14:textFill>
                  <w14:solidFill>
                    <w14:srgbClr w14:val="172B4D"/>
                  </w14:solidFill>
                </w14:textFill>
              </w:rPr>
              <w:t>çã</w:t>
            </w:r>
            <w:r>
              <w:rPr>
                <w:rFonts w:ascii="Helvetica" w:hAnsi="Helvetica"/>
                <w:b w:val="1"/>
                <w:bCs w:val="1"/>
                <w:outline w:val="0"/>
                <w:color w:val="172b4d"/>
                <w:sz w:val="24"/>
                <w:szCs w:val="24"/>
                <w:rtl w:val="0"/>
                <w14:textFill>
                  <w14:solidFill>
                    <w14:srgbClr w14:val="172B4D"/>
                  </w14:solidFill>
                </w14:textFill>
              </w:rPr>
              <w:t>o</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Request of clinical analysis test prescribed by a doctor.</w:t>
            </w:r>
          </w:p>
        </w:tc>
      </w:tr>
      <w:tr>
        <w:tblPrEx>
          <w:shd w:val="clear" w:color="auto" w:fill="auto"/>
        </w:tblPrEx>
        <w:trPr>
          <w:trHeight w:val="130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Many Labs</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Many Labs</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Company that operates in the English market, with headwuarters in London, that has a network of clinical analysis laboratories in England</w:t>
            </w:r>
          </w:p>
        </w:tc>
      </w:tr>
      <w:tr>
        <w:tblPrEx>
          <w:shd w:val="clear" w:color="auto" w:fill="auto"/>
        </w:tblPrEx>
        <w:trPr>
          <w:trHeight w:val="198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Linear Regression Algorithm</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Algoritmo de Regress</w:t>
            </w:r>
            <w:r>
              <w:rPr>
                <w:rFonts w:ascii="Helvetica" w:hAnsi="Helvetica" w:hint="default"/>
                <w:b w:val="1"/>
                <w:bCs w:val="1"/>
                <w:outline w:val="0"/>
                <w:color w:val="172b4d"/>
                <w:sz w:val="24"/>
                <w:szCs w:val="24"/>
                <w:rtl w:val="0"/>
                <w14:textFill>
                  <w14:solidFill>
                    <w14:srgbClr w14:val="172B4D"/>
                  </w14:solidFill>
                </w14:textFill>
              </w:rPr>
              <w:t>ã</w:t>
            </w:r>
            <w:r>
              <w:rPr>
                <w:rFonts w:ascii="Helvetica" w:hAnsi="Helvetica"/>
                <w:b w:val="1"/>
                <w:bCs w:val="1"/>
                <w:outline w:val="0"/>
                <w:color w:val="172b4d"/>
                <w:sz w:val="24"/>
                <w:szCs w:val="24"/>
                <w:rtl w:val="0"/>
                <w14:textFill>
                  <w14:solidFill>
                    <w14:srgbClr w14:val="172B4D"/>
                  </w14:solidFill>
                </w14:textFill>
              </w:rPr>
              <w:t>o Linear</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Fonts w:ascii="Helvetica" w:cs="Helvetica" w:hAnsi="Helvetica" w:eastAsia="Helvetica"/>
                <w:outline w:val="0"/>
                <w:color w:val="172b4d"/>
                <w:sz w:val="24"/>
                <w:szCs w:val="24"/>
                <w:rtl w:val="0"/>
                <w14:textFill>
                  <w14:solidFill>
                    <w14:srgbClr w14:val="172B4D"/>
                  </w14:solidFill>
                </w14:textFill>
              </w:rPr>
            </w:pPr>
            <w:r>
              <w:rPr>
                <w:rFonts w:ascii="Helvetica" w:hAnsi="Helvetica"/>
                <w:outline w:val="0"/>
                <w:color w:val="172b4d"/>
                <w:sz w:val="24"/>
                <w:szCs w:val="24"/>
                <w:rtl w:val="0"/>
                <w:lang w:val="en-US"/>
                <w14:textFill>
                  <w14:solidFill>
                    <w14:srgbClr w14:val="172B4D"/>
                  </w14:solidFill>
                </w14:textFill>
              </w:rPr>
              <w:t>Linear Regression</w:t>
            </w:r>
            <w:r>
              <w:rPr>
                <w:rFonts w:ascii="Helvetica" w:hAnsi="Helvetica" w:hint="default"/>
                <w:outline w:val="0"/>
                <w:color w:val="172b4d"/>
                <w:sz w:val="24"/>
                <w:szCs w:val="24"/>
                <w:rtl w:val="0"/>
                <w14:textFill>
                  <w14:solidFill>
                    <w14:srgbClr w14:val="172B4D"/>
                  </w14:solidFill>
                </w14:textFill>
              </w:rPr>
              <w:t> </w:t>
            </w:r>
            <w:r>
              <w:rPr>
                <w:rFonts w:ascii="Helvetica" w:hAnsi="Helvetica"/>
                <w:outline w:val="0"/>
                <w:color w:val="172b4d"/>
                <w:sz w:val="24"/>
                <w:szCs w:val="24"/>
                <w:rtl w:val="0"/>
                <w:lang w:val="en-US"/>
                <w14:textFill>
                  <w14:solidFill>
                    <w14:srgbClr w14:val="172B4D"/>
                  </w14:solidFill>
                </w14:textFill>
              </w:rPr>
              <w:t>is a supervised machine learning</w:t>
            </w:r>
            <w:r>
              <w:rPr>
                <w:rFonts w:ascii="Helvetica" w:hAnsi="Helvetica" w:hint="default"/>
                <w:outline w:val="0"/>
                <w:color w:val="172b4d"/>
                <w:sz w:val="24"/>
                <w:szCs w:val="24"/>
                <w:rtl w:val="0"/>
                <w14:textFill>
                  <w14:solidFill>
                    <w14:srgbClr w14:val="172B4D"/>
                  </w14:solidFill>
                </w14:textFill>
              </w:rPr>
              <w:t> </w:t>
            </w:r>
            <w:r>
              <w:rPr>
                <w:rFonts w:ascii="Helvetica" w:hAnsi="Helvetica"/>
                <w:outline w:val="0"/>
                <w:color w:val="172b4d"/>
                <w:sz w:val="24"/>
                <w:szCs w:val="24"/>
                <w:rtl w:val="0"/>
                <w:lang w:val="en-US"/>
                <w14:textFill>
                  <w14:solidFill>
                    <w14:srgbClr w14:val="172B4D"/>
                  </w14:solidFill>
                </w14:textFill>
              </w:rPr>
              <w:t>algorithm</w:t>
            </w:r>
            <w:r>
              <w:rPr>
                <w:rFonts w:ascii="Helvetica" w:hAnsi="Helvetica" w:hint="default"/>
                <w:outline w:val="0"/>
                <w:color w:val="172b4d"/>
                <w:sz w:val="24"/>
                <w:szCs w:val="24"/>
                <w:rtl w:val="0"/>
                <w14:textFill>
                  <w14:solidFill>
                    <w14:srgbClr w14:val="172B4D"/>
                  </w14:solidFill>
                </w14:textFill>
              </w:rPr>
              <w:t> </w:t>
            </w:r>
            <w:r>
              <w:rPr>
                <w:rFonts w:ascii="Helvetica" w:hAnsi="Helvetica"/>
                <w:outline w:val="0"/>
                <w:color w:val="172b4d"/>
                <w:sz w:val="24"/>
                <w:szCs w:val="24"/>
                <w:rtl w:val="0"/>
                <w:lang w:val="en-US"/>
                <w14:textFill>
                  <w14:solidFill>
                    <w14:srgbClr w14:val="172B4D"/>
                  </w14:solidFill>
                </w14:textFill>
              </w:rPr>
              <w:t>where the predicted output is continuous and has a constant slope.</w:t>
            </w:r>
          </w:p>
          <w:p>
            <w:pPr>
              <w:pStyle w:val="Estilo da tabela 2"/>
              <w:bidi w:val="0"/>
              <w:spacing w:line="340" w:lineRule="atLeast"/>
              <w:ind w:left="0" w:right="0" w:firstLine="0"/>
              <w:jc w:val="left"/>
              <w:rPr>
                <w:rtl w:val="0"/>
              </w:rPr>
            </w:pPr>
            <w:r>
              <w:rPr>
                <w:rFonts w:ascii="Helvetica" w:hAnsi="Helvetica"/>
                <w:outline w:val="0"/>
                <w:color w:val="172b4d"/>
                <w:sz w:val="24"/>
                <w:szCs w:val="24"/>
                <w:u w:val="single"/>
                <w:rtl w:val="0"/>
                <w:lang w:val="en-US"/>
                <w14:textFill>
                  <w14:solidFill>
                    <w14:srgbClr w14:val="172B4D"/>
                  </w14:solidFill>
                </w14:textFill>
              </w:rPr>
              <w:t>https://ml-cheatsheet.readthedocs.io/en/latest/linear_regression.html</w:t>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MLT</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MLT</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Medical Lab Technician. End users</w:t>
            </w:r>
            <w:r>
              <w:rPr>
                <w:rFonts w:ascii="Helvetica" w:hAnsi="Helvetica" w:hint="default"/>
                <w:outline w:val="0"/>
                <w:color w:val="172b4d"/>
                <w:sz w:val="24"/>
                <w:szCs w:val="24"/>
                <w:rtl w:val="0"/>
                <w14:textFill>
                  <w14:solidFill>
                    <w14:srgbClr w14:val="172B4D"/>
                  </w14:solidFill>
                </w14:textFill>
              </w:rPr>
              <w:t>’</w:t>
            </w:r>
            <w:r>
              <w:rPr>
                <w:rFonts w:ascii="Helvetica" w:hAnsi="Helvetica"/>
                <w:outline w:val="0"/>
                <w:color w:val="172b4d"/>
                <w:sz w:val="24"/>
                <w:szCs w:val="24"/>
                <w:rtl w:val="0"/>
                <w14:textFill>
                  <w14:solidFill>
                    <w14:srgbClr w14:val="172B4D"/>
                  </w14:solidFill>
                </w14:textFill>
              </w:rPr>
              <w:t>s role, who collects the samples and records them in the system.</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Network</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Rede</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A group of interconnected people or things (in our case, laboratories).</w:t>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NHS</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NHS</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Stands for National Health Service. It is a public-health service under</w:t>
            </w:r>
            <w:r>
              <w:rPr>
                <w:rFonts w:ascii="Helvetica" w:hAnsi="Helvetica" w:hint="default"/>
                <w:outline w:val="0"/>
                <w:color w:val="172b4d"/>
                <w:sz w:val="24"/>
                <w:szCs w:val="24"/>
                <w:rtl w:val="0"/>
                <w14:textFill>
                  <w14:solidFill>
                    <w14:srgbClr w14:val="172B4D"/>
                  </w14:solidFill>
                </w14:textFill>
              </w:rPr>
              <w:t> </w:t>
            </w:r>
            <w:r>
              <w:rPr>
                <w:rFonts w:ascii="Helvetica" w:hAnsi="Helvetica"/>
                <w:outline w:val="0"/>
                <w:color w:val="172b4d"/>
                <w:sz w:val="24"/>
                <w:szCs w:val="24"/>
                <w:rtl w:val="0"/>
                <w14:textFill>
                  <w14:solidFill>
                    <w14:srgbClr w14:val="172B4D"/>
                  </w14:solidFill>
                </w14:textFill>
              </w:rPr>
              <w:t>government administration.</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NHS code</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C</w:t>
            </w:r>
            <w:r>
              <w:rPr>
                <w:rFonts w:ascii="Helvetica" w:hAnsi="Helvetica" w:hint="default"/>
                <w:b w:val="1"/>
                <w:bCs w:val="1"/>
                <w:outline w:val="0"/>
                <w:color w:val="172b4d"/>
                <w:sz w:val="24"/>
                <w:szCs w:val="24"/>
                <w:rtl w:val="0"/>
                <w14:textFill>
                  <w14:solidFill>
                    <w14:srgbClr w14:val="172B4D"/>
                  </w14:solidFill>
                </w14:textFill>
              </w:rPr>
              <w:t>ó</w:t>
            </w:r>
            <w:r>
              <w:rPr>
                <w:rFonts w:ascii="Helvetica" w:hAnsi="Helvetica"/>
                <w:b w:val="1"/>
                <w:bCs w:val="1"/>
                <w:outline w:val="0"/>
                <w:color w:val="172b4d"/>
                <w:sz w:val="24"/>
                <w:szCs w:val="24"/>
                <w:rtl w:val="0"/>
                <w14:textFill>
                  <w14:solidFill>
                    <w14:srgbClr w14:val="172B4D"/>
                  </w14:solidFill>
                </w14:textFill>
              </w:rPr>
              <w:t>digo NHS</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Code associated with each test for NHS purposes.</w:t>
            </w:r>
          </w:p>
        </w:tc>
      </w:tr>
      <w:tr>
        <w:tblPrEx>
          <w:shd w:val="clear" w:color="auto" w:fill="auto"/>
        </w:tblPrEx>
        <w:trPr>
          <w:trHeight w:val="334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Object Serialization</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Serializa</w:t>
            </w:r>
            <w:r>
              <w:rPr>
                <w:rFonts w:ascii="Helvetica" w:hAnsi="Helvetica" w:hint="default"/>
                <w:b w:val="1"/>
                <w:bCs w:val="1"/>
                <w:outline w:val="0"/>
                <w:color w:val="172b4d"/>
                <w:sz w:val="24"/>
                <w:szCs w:val="24"/>
                <w:rtl w:val="0"/>
                <w14:textFill>
                  <w14:solidFill>
                    <w14:srgbClr w14:val="172B4D"/>
                  </w14:solidFill>
                </w14:textFill>
              </w:rPr>
              <w:t>çã</w:t>
            </w:r>
            <w:r>
              <w:rPr>
                <w:rFonts w:ascii="Helvetica" w:hAnsi="Helvetica"/>
                <w:b w:val="1"/>
                <w:bCs w:val="1"/>
                <w:outline w:val="0"/>
                <w:color w:val="172b4d"/>
                <w:sz w:val="24"/>
                <w:szCs w:val="24"/>
                <w:rtl w:val="0"/>
                <w14:textFill>
                  <w14:solidFill>
                    <w14:srgbClr w14:val="172B4D"/>
                  </w14:solidFill>
                </w14:textFill>
              </w:rPr>
              <w:t>o de Objetos</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Fonts w:ascii="Helvetica" w:cs="Helvetica" w:hAnsi="Helvetica" w:eastAsia="Helvetica"/>
                <w:outline w:val="0"/>
                <w:color w:val="172b4d"/>
                <w:sz w:val="24"/>
                <w:szCs w:val="24"/>
                <w:rtl w:val="0"/>
                <w14:textFill>
                  <w14:solidFill>
                    <w14:srgbClr w14:val="172B4D"/>
                  </w14:solidFill>
                </w14:textFill>
              </w:rPr>
            </w:pPr>
            <w:r>
              <w:rPr>
                <w:rFonts w:ascii="Helvetica" w:hAnsi="Helvetica"/>
                <w:outline w:val="0"/>
                <w:color w:val="172b4d"/>
                <w:sz w:val="24"/>
                <w:szCs w:val="24"/>
                <w:rtl w:val="0"/>
                <w:lang w:val="en-US"/>
                <w14:textFill>
                  <w14:solidFill>
                    <w14:srgbClr w14:val="172B4D"/>
                  </w14:solidFill>
                </w14:textFill>
              </w:rPr>
              <w:t>Java mechanism that allows the representation of objects as a series of bytes (serialization), including the object's data as well as information about the object's type and the types of data stored. It can then be read from the file and its data can be used to recreate the object in memory (deserialization).</w:t>
            </w:r>
          </w:p>
          <w:p>
            <w:pPr>
              <w:pStyle w:val="Estilo da tabela 2"/>
              <w:bidi w:val="0"/>
              <w:spacing w:line="340" w:lineRule="atLeast"/>
              <w:ind w:left="0" w:right="0" w:firstLine="0"/>
              <w:jc w:val="left"/>
              <w:rPr>
                <w:rtl w:val="0"/>
              </w:rPr>
            </w:pPr>
            <w:r>
              <w:rPr>
                <w:rStyle w:val="Hyperlink.0"/>
                <w:rFonts w:ascii="Helvetica" w:cs="Helvetica" w:hAnsi="Helvetica" w:eastAsia="Helvetica"/>
                <w:outline w:val="0"/>
                <w:color w:val="172b4d"/>
                <w:sz w:val="24"/>
                <w:szCs w:val="24"/>
                <w:rtl w:val="0"/>
                <w14:textFill>
                  <w14:solidFill>
                    <w14:srgbClr w14:val="172B4D"/>
                  </w14:solidFill>
                </w14:textFill>
              </w:rPr>
              <w:fldChar w:fldCharType="begin" w:fldLock="0"/>
            </w:r>
            <w:r>
              <w:rPr>
                <w:rStyle w:val="Hyperlink.0"/>
                <w:rFonts w:ascii="Helvetica" w:cs="Helvetica" w:hAnsi="Helvetica" w:eastAsia="Helvetica"/>
                <w:outline w:val="0"/>
                <w:color w:val="172b4d"/>
                <w:sz w:val="24"/>
                <w:szCs w:val="24"/>
                <w:rtl w:val="0"/>
                <w14:textFill>
                  <w14:solidFill>
                    <w14:srgbClr w14:val="172B4D"/>
                  </w14:solidFill>
                </w14:textFill>
              </w:rPr>
              <w:instrText xml:space="preserve"> HYPERLINK "https://www.tutorialspoint.com/java/java_serialization.htm"</w:instrText>
            </w:r>
            <w:r>
              <w:rPr>
                <w:rStyle w:val="Hyperlink.0"/>
                <w:rFonts w:ascii="Helvetica" w:cs="Helvetica" w:hAnsi="Helvetica" w:eastAsia="Helvetica"/>
                <w:outline w:val="0"/>
                <w:color w:val="172b4d"/>
                <w:sz w:val="24"/>
                <w:szCs w:val="24"/>
                <w:rtl w:val="0"/>
                <w14:textFill>
                  <w14:solidFill>
                    <w14:srgbClr w14:val="172B4D"/>
                  </w14:solidFill>
                </w14:textFill>
              </w:rPr>
              <w:fldChar w:fldCharType="separate" w:fldLock="0"/>
            </w:r>
            <w:r>
              <w:rPr>
                <w:rStyle w:val="Hyperlink.0"/>
                <w:rFonts w:ascii="Helvetica" w:hAnsi="Helvetica"/>
                <w:outline w:val="0"/>
                <w:color w:val="172b4d"/>
                <w:sz w:val="24"/>
                <w:szCs w:val="24"/>
                <w:rtl w:val="0"/>
                <w:lang w:val="en-US"/>
                <w14:textFill>
                  <w14:solidFill>
                    <w14:srgbClr w14:val="172B4D"/>
                  </w14:solidFill>
                </w14:textFill>
              </w:rPr>
              <w:t>https://www.tutorialspoint.com/java/java_serialization.htm</w:t>
            </w:r>
            <w:r>
              <w:rPr>
                <w:rFonts w:ascii="Helvetica" w:cs="Helvetica" w:hAnsi="Helvetica" w:eastAsia="Helvetica"/>
                <w:outline w:val="0"/>
                <w:color w:val="172b4d"/>
                <w:sz w:val="24"/>
                <w:szCs w:val="24"/>
                <w:rtl w:val="0"/>
                <w14:textFill>
                  <w14:solidFill>
                    <w14:srgbClr w14:val="172B4D"/>
                  </w14:solidFill>
                </w14:textFill>
              </w:rPr>
              <w:fldChar w:fldCharType="end" w:fldLock="0"/>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Ordering Algorithm</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Algoritmo de Ordena</w:t>
            </w:r>
            <w:r>
              <w:rPr>
                <w:rFonts w:ascii="Helvetica" w:hAnsi="Helvetica" w:hint="default"/>
                <w:b w:val="1"/>
                <w:bCs w:val="1"/>
                <w:outline w:val="0"/>
                <w:color w:val="172b4d"/>
                <w:sz w:val="24"/>
                <w:szCs w:val="24"/>
                <w:rtl w:val="0"/>
                <w14:textFill>
                  <w14:solidFill>
                    <w14:srgbClr w14:val="172B4D"/>
                  </w14:solidFill>
                </w14:textFill>
              </w:rPr>
              <w:t>çã</w:t>
            </w:r>
            <w:r>
              <w:rPr>
                <w:rFonts w:ascii="Helvetica" w:hAnsi="Helvetica"/>
                <w:b w:val="1"/>
                <w:bCs w:val="1"/>
                <w:outline w:val="0"/>
                <w:color w:val="172b4d"/>
                <w:sz w:val="24"/>
                <w:szCs w:val="24"/>
                <w:rtl w:val="0"/>
                <w14:textFill>
                  <w14:solidFill>
                    <w14:srgbClr w14:val="172B4D"/>
                  </w14:solidFill>
                </w14:textFill>
              </w:rPr>
              <w:t>o</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Set of instructions that take an array or list as an input and arrange the items into a particular order.</w:t>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Parameter</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Par</w:t>
            </w:r>
            <w:r>
              <w:rPr>
                <w:rFonts w:ascii="Helvetica" w:hAnsi="Helvetica" w:hint="default"/>
                <w:b w:val="1"/>
                <w:bCs w:val="1"/>
                <w:outline w:val="0"/>
                <w:color w:val="172b4d"/>
                <w:sz w:val="24"/>
                <w:szCs w:val="24"/>
                <w:rtl w:val="0"/>
                <w14:textFill>
                  <w14:solidFill>
                    <w14:srgbClr w14:val="172B4D"/>
                  </w14:solidFill>
                </w14:textFill>
              </w:rPr>
              <w:t>â</w:t>
            </w:r>
            <w:r>
              <w:rPr>
                <w:rFonts w:ascii="Helvetica" w:hAnsi="Helvetica"/>
                <w:b w:val="1"/>
                <w:bCs w:val="1"/>
                <w:outline w:val="0"/>
                <w:color w:val="172b4d"/>
                <w:sz w:val="24"/>
                <w:szCs w:val="24"/>
                <w:rtl w:val="0"/>
                <w14:textFill>
                  <w14:solidFill>
                    <w14:srgbClr w14:val="172B4D"/>
                  </w14:solidFill>
                </w14:textFill>
              </w:rPr>
              <w:t>metro (de teste)</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Measurable factor within a test. Example: Red Blood Cells (RBC), within the Hemogram category.</w:t>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Receptionist</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Recepcionista</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Person that will register clients, receive the client</w:t>
            </w:r>
            <w:r>
              <w:rPr>
                <w:rFonts w:ascii="Helvetica" w:hAnsi="Helvetica" w:hint="default"/>
                <w:outline w:val="0"/>
                <w:color w:val="172b4d"/>
                <w:sz w:val="24"/>
                <w:szCs w:val="24"/>
                <w:rtl w:val="0"/>
                <w14:textFill>
                  <w14:solidFill>
                    <w14:srgbClr w14:val="172B4D"/>
                  </w14:solidFill>
                </w14:textFill>
              </w:rPr>
              <w:t>’</w:t>
            </w:r>
            <w:r>
              <w:rPr>
                <w:rFonts w:ascii="Helvetica" w:hAnsi="Helvetica"/>
                <w:outline w:val="0"/>
                <w:color w:val="172b4d"/>
                <w:sz w:val="24"/>
                <w:szCs w:val="24"/>
                <w:rtl w:val="0"/>
                <w14:textFill>
                  <w14:solidFill>
                    <w14:srgbClr w14:val="172B4D"/>
                  </w14:solidFill>
                </w14:textFill>
              </w:rPr>
              <w:t>s request and register it on the app.</w:t>
            </w:r>
          </w:p>
        </w:tc>
      </w:tr>
      <w:tr>
        <w:tblPrEx>
          <w:shd w:val="clear" w:color="auto" w:fill="auto"/>
        </w:tblPrEx>
        <w:trPr>
          <w:trHeight w:val="164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Sample</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Amostra</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Matter of a medical patient's tissue, fluid, or other material derived from the patient, used for</w:t>
            </w:r>
            <w:r>
              <w:rPr>
                <w:rFonts w:ascii="Helvetica" w:hAnsi="Helvetica" w:hint="default"/>
                <w:outline w:val="0"/>
                <w:color w:val="172b4d"/>
                <w:sz w:val="24"/>
                <w:szCs w:val="24"/>
                <w:rtl w:val="0"/>
                <w14:textFill>
                  <w14:solidFill>
                    <w14:srgbClr w14:val="172B4D"/>
                  </w14:solidFill>
                </w14:textFill>
              </w:rPr>
              <w:t> </w:t>
            </w:r>
            <w:r>
              <w:rPr>
                <w:rFonts w:ascii="Helvetica" w:hAnsi="Helvetica"/>
                <w:outline w:val="0"/>
                <w:color w:val="172b4d"/>
                <w:sz w:val="24"/>
                <w:szCs w:val="24"/>
                <w:rtl w:val="0"/>
                <w14:textFill>
                  <w14:solidFill>
                    <w14:srgbClr w14:val="172B4D"/>
                  </w14:solidFill>
                </w14:textFill>
              </w:rPr>
              <w:t>laboratory</w:t>
            </w:r>
            <w:r>
              <w:rPr>
                <w:rFonts w:ascii="Helvetica" w:hAnsi="Helvetica" w:hint="default"/>
                <w:outline w:val="0"/>
                <w:color w:val="172b4d"/>
                <w:sz w:val="24"/>
                <w:szCs w:val="24"/>
                <w:rtl w:val="0"/>
                <w14:textFill>
                  <w14:solidFill>
                    <w14:srgbClr w14:val="172B4D"/>
                  </w14:solidFill>
                </w14:textFill>
              </w:rPr>
              <w:t> </w:t>
            </w:r>
            <w:r>
              <w:rPr>
                <w:rFonts w:ascii="Helvetica" w:hAnsi="Helvetica"/>
                <w:outline w:val="0"/>
                <w:color w:val="172b4d"/>
                <w:sz w:val="24"/>
                <w:szCs w:val="24"/>
                <w:rtl w:val="0"/>
                <w14:textFill>
                  <w14:solidFill>
                    <w14:srgbClr w14:val="172B4D"/>
                  </w14:solidFill>
                </w14:textFill>
              </w:rPr>
              <w:t>analysis to assist differential diagnosis or staging of a disease process.</w:t>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Specialist Doctor</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M</w:t>
            </w:r>
            <w:r>
              <w:rPr>
                <w:rFonts w:ascii="Helvetica" w:hAnsi="Helvetica" w:hint="default"/>
                <w:b w:val="1"/>
                <w:bCs w:val="1"/>
                <w:outline w:val="0"/>
                <w:color w:val="172b4d"/>
                <w:sz w:val="24"/>
                <w:szCs w:val="24"/>
                <w:rtl w:val="0"/>
                <w14:textFill>
                  <w14:solidFill>
                    <w14:srgbClr w14:val="172B4D"/>
                  </w14:solidFill>
                </w14:textFill>
              </w:rPr>
              <w:t>é</w:t>
            </w:r>
            <w:r>
              <w:rPr>
                <w:rFonts w:ascii="Helvetica" w:hAnsi="Helvetica"/>
                <w:b w:val="1"/>
                <w:bCs w:val="1"/>
                <w:outline w:val="0"/>
                <w:color w:val="172b4d"/>
                <w:sz w:val="24"/>
                <w:szCs w:val="24"/>
                <w:rtl w:val="0"/>
                <w14:textFill>
                  <w14:solidFill>
                    <w14:srgbClr w14:val="172B4D"/>
                  </w14:solidFill>
                </w14:textFill>
              </w:rPr>
              <w:t>dico Especialista</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Doctor that analyses the results of the chemical analyses, makes a diagnostic based on the results and writes a report.</w:t>
            </w:r>
          </w:p>
        </w:tc>
      </w:tr>
      <w:tr>
        <w:tblPrEx>
          <w:shd w:val="clear" w:color="auto" w:fill="auto"/>
        </w:tblPrEx>
        <w:trPr>
          <w:trHeight w:val="62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SMS</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SMS</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Short Message Service - commonly known as texting.</w:t>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SVG</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SVG</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Standard graphics file type used for rendering two-dimensional images on the internet.</w:t>
            </w:r>
          </w:p>
        </w:tc>
      </w:tr>
      <w:tr>
        <w:tblPrEx>
          <w:shd w:val="clear" w:color="auto" w:fill="auto"/>
        </w:tblPrEx>
        <w:trPr>
          <w:trHeight w:val="96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Test</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Exame</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A medical procedure that involves</w:t>
            </w:r>
            <w:r>
              <w:rPr>
                <w:rFonts w:ascii="Helvetica" w:hAnsi="Helvetica" w:hint="default"/>
                <w:outline w:val="0"/>
                <w:color w:val="172b4d"/>
                <w:sz w:val="24"/>
                <w:szCs w:val="24"/>
                <w:rtl w:val="0"/>
                <w14:textFill>
                  <w14:solidFill>
                    <w14:srgbClr w14:val="172B4D"/>
                  </w14:solidFill>
                </w14:textFill>
              </w:rPr>
              <w:t> </w:t>
            </w:r>
            <w:r>
              <w:rPr>
                <w:rFonts w:ascii="Helvetica" w:hAnsi="Helvetica"/>
                <w:outline w:val="0"/>
                <w:color w:val="172b4d"/>
                <w:sz w:val="24"/>
                <w:szCs w:val="24"/>
                <w:rtl w:val="0"/>
                <w14:textFill>
                  <w14:solidFill>
                    <w14:srgbClr w14:val="172B4D"/>
                  </w14:solidFill>
                </w14:textFill>
              </w:rPr>
              <w:t>testing</w:t>
            </w:r>
            <w:r>
              <w:rPr>
                <w:rFonts w:ascii="Helvetica" w:hAnsi="Helvetica" w:hint="default"/>
                <w:outline w:val="0"/>
                <w:color w:val="172b4d"/>
                <w:sz w:val="24"/>
                <w:szCs w:val="24"/>
                <w:rtl w:val="0"/>
                <w14:textFill>
                  <w14:solidFill>
                    <w14:srgbClr w14:val="172B4D"/>
                  </w14:solidFill>
                </w14:textFill>
              </w:rPr>
              <w:t> </w:t>
            </w:r>
            <w:r>
              <w:rPr>
                <w:rFonts w:ascii="Helvetica" w:hAnsi="Helvetica"/>
                <w:outline w:val="0"/>
                <w:color w:val="172b4d"/>
                <w:sz w:val="24"/>
                <w:szCs w:val="24"/>
                <w:rtl w:val="0"/>
                <w14:textFill>
                  <w14:solidFill>
                    <w14:srgbClr w14:val="172B4D"/>
                  </w14:solidFill>
                </w14:textFill>
              </w:rPr>
              <w:t>a sample of blood, urine, or other substance from the body.</w:t>
            </w:r>
          </w:p>
        </w:tc>
      </w:tr>
      <w:tr>
        <w:tblPrEx>
          <w:shd w:val="clear" w:color="auto" w:fill="auto"/>
        </w:tblPrEx>
        <w:trPr>
          <w:trHeight w:val="1305" w:hRule="atLeast"/>
        </w:trPr>
        <w:tc>
          <w:tcPr>
            <w:tcW w:type="dxa" w:w="21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TIN</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b w:val="1"/>
                <w:bCs w:val="1"/>
                <w:outline w:val="0"/>
                <w:color w:val="172b4d"/>
                <w:sz w:val="24"/>
                <w:szCs w:val="24"/>
                <w:rtl w:val="0"/>
                <w14:textFill>
                  <w14:solidFill>
                    <w14:srgbClr w14:val="172B4D"/>
                  </w14:solidFill>
                </w14:textFill>
              </w:rPr>
              <w:t>TIN</w:t>
            </w:r>
          </w:p>
        </w:tc>
        <w:tc>
          <w:tcPr>
            <w:tcW w:type="dxa" w:w="49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240"/>
              <w:bottom w:type="dxa" w:w="160"/>
              <w:right w:type="dxa" w:w="240"/>
            </w:tcMar>
            <w:vAlign w:val="center"/>
          </w:tcPr>
          <w:p>
            <w:pPr>
              <w:pStyle w:val="Estilo da tabela 2"/>
              <w:bidi w:val="0"/>
              <w:spacing w:line="340" w:lineRule="atLeast"/>
              <w:ind w:left="0" w:right="0" w:firstLine="0"/>
              <w:jc w:val="left"/>
              <w:rPr>
                <w:rtl w:val="0"/>
              </w:rPr>
            </w:pPr>
            <w:r>
              <w:rPr>
                <w:rFonts w:ascii="Helvetica" w:hAnsi="Helvetica"/>
                <w:outline w:val="0"/>
                <w:color w:val="172b4d"/>
                <w:sz w:val="24"/>
                <w:szCs w:val="24"/>
                <w:rtl w:val="0"/>
                <w14:textFill>
                  <w14:solidFill>
                    <w14:srgbClr w14:val="172B4D"/>
                  </w14:solidFill>
                </w14:textFill>
              </w:rPr>
              <w:t>Stands for Tax Identification Number. It is an identification number used by the Internal Revenue Service (IRS) in the administration of tax laws.</w:t>
            </w:r>
          </w:p>
        </w:tc>
      </w:tr>
    </w:tbl>
    <w:p>
      <w:pPr>
        <w:pStyle w:val="Predefinição"/>
        <w:bidi w:val="0"/>
        <w:spacing w:line="340" w:lineRule="atLeast"/>
        <w:ind w:left="0" w:right="0" w:firstLine="0"/>
        <w:jc w:val="left"/>
        <w:rPr>
          <w:rtl w:val="0"/>
        </w:rPr>
      </w:pPr>
      <w:r>
        <w:rPr>
          <w:rFonts w:ascii="Helvetica" w:cs="Helvetica" w:hAnsi="Helvetica" w:eastAsia="Helvetica"/>
          <w:outline w:val="0"/>
          <w:color w:val="172b4d"/>
          <w:sz w:val="28"/>
          <w:szCs w:val="28"/>
          <w:rtl w:val="0"/>
          <w14:textFill>
            <w14:solidFill>
              <w14:srgbClr w14:val="172B4D"/>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tabs>
        <w:tab w:val="center" w:pos="4819"/>
        <w:tab w:val="right" w:pos="9638"/>
        <w:tab w:val="clear" w:pos="9020"/>
      </w:tabs>
      <w:jc w:val="left"/>
    </w:pPr>
    <w:r>
      <w:tab/>
    </w:r>
    <w:r>
      <w:rPr>
        <w:rtl w:val="0"/>
        <w:lang w:val="pt-PT"/>
      </w:rPr>
      <w:t>G34</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14:textOutline>
        <w14:noFill/>
      </w14:textOutline>
      <w14:textFill>
        <w14:solidFill>
          <w14:srgbClr w14:val="000000"/>
        </w14:solidFill>
      </w14:textFill>
    </w:rPr>
  </w:style>
  <w:style w:type="paragraph" w:styleId="Predefinição">
    <w:name w:val="Predefinição"/>
    <w:next w:val="Predefiniçã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Estilo da tabela 2">
    <w:name w:val="Estilo da tabela 2"/>
    <w:next w:val="Estilo da tabe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