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 Black" w:cs="Arial Black" w:eastAsia="Arial Black" w:hAnsi="Arial Black"/>
          <w:color w:val="17365d"/>
        </w:rPr>
      </w:pPr>
      <w:r w:rsidDel="00000000" w:rsidR="00000000" w:rsidRPr="00000000">
        <w:rPr>
          <w:rFonts w:ascii="Arial Black" w:cs="Arial Black" w:eastAsia="Arial Black" w:hAnsi="Arial Black"/>
          <w:color w:val="17365d"/>
          <w:rtl w:val="0"/>
        </w:rPr>
        <w:t xml:space="preserve">Fase 2.1 del Proyecto de asignatura</w:t>
      </w:r>
    </w:p>
    <w:p w:rsidR="00000000" w:rsidDel="00000000" w:rsidP="00000000" w:rsidRDefault="00000000" w:rsidRPr="00000000" w14:paraId="00000004">
      <w:pPr>
        <w:jc w:val="center"/>
        <w:rPr>
          <w:rFonts w:ascii="Arial Black" w:cs="Arial Black" w:eastAsia="Arial Black" w:hAnsi="Arial Black"/>
          <w:color w:val="366091"/>
        </w:rPr>
      </w:pPr>
      <w:r w:rsidDel="00000000" w:rsidR="00000000" w:rsidRPr="00000000">
        <w:rPr>
          <w:rFonts w:ascii="Arial Black" w:cs="Arial Black" w:eastAsia="Arial Black" w:hAnsi="Arial Black"/>
          <w:color w:val="17365d"/>
          <w:rtl w:val="0"/>
        </w:rPr>
        <w:t xml:space="preserve">Especificación formal de los tokens de un nuevo lenguaje de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color w:val="548dd4"/>
          <w:rtl w:val="0"/>
        </w:rPr>
        <w:t xml:space="preserve">Semestre académico:</w:t>
      </w:r>
      <w:r w:rsidDel="00000000" w:rsidR="00000000" w:rsidRPr="00000000">
        <w:rPr>
          <w:rtl w:val="0"/>
        </w:rPr>
        <w:t xml:space="preserve"> II semestre académico de 2020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color w:val="548dd4"/>
          <w:rtl w:val="0"/>
        </w:rPr>
        <w:t xml:space="preserve">Profesor:</w:t>
      </w:r>
      <w:r w:rsidDel="00000000" w:rsidR="00000000" w:rsidRPr="00000000">
        <w:rPr>
          <w:rtl w:val="0"/>
        </w:rPr>
        <w:t xml:space="preserve"> Claudia Elena Quiceno Restrepo.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851" w:right="899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Especificar los tokens de un lenguaje de programación creado por los estudiantes, mediante expresiones regulares y autómatas finitos deterministas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Instrucciones: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Antes de iniciar la actividad, se sugiere: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 este documento completo antes de iniciar.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Tenga a la mano la tabla ASCII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Puede realizar la actividad hasta dos personas como máximo..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Emplee su creatividad y conocimientos para desarrollar esta primera parte de la fase 2. Sin embargo, tenga en cuenta que el producto que usted desarrolle, debe ser muy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intuitivo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y nemotécnico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para que su lenguaje pueda ser usado con facilidad en el siguiente semestre.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desarrollar la actividad, puede completar y desarrollar las actividades del siguiente formato o puede realizar la actividad en el cuaderno y pegar las fotos dejando la evidencia en la sesión de Desarrollo (puede hacer uso del JFLAB para los Autómatas, pero deben ser pegados como imagen).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Entrega: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2" w:right="0" w:hanging="43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Debe subirlo al classroom.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2" w:right="0" w:hanging="4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 usted trabajo con otro compañero, tan solo uno de los dos estudiantes debe subirlo y debe especificar los nombres completos de los integrantes del grupo en este documento.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2" w:right="0" w:hanging="4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actividad tiene una duración de 2 horas. Por lo tanto, se publicará un poco antes de la hora de inicio de clase, para que usted pueda leerlo con antelación y se recibirá hasta 30 minutos después de pasada las 2 horas de iniciada la presente actividad.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2" w:right="0" w:hanging="4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 usted se pasa de este tiempo, la nota para la fase 2 rebajará 0,5.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2" w:right="0" w:hanging="4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Sin embargo, por cada 2 horas de atraso, se rebajará una unidad (1.0) en la nota obtenida de la fase 2.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2" w:right="0" w:hanging="4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Tenga en cuenta que esta actividad no es calificable, pero es necesaria, para realizar el desarrollo de la fase 2. Este documento se denominará el Contrato entre el profesor y el estudiante(s).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92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NOTA: Si se encuentran tokens iguales a otros ó trabajos similares, que se pueda ver como una copia o plagio (de otros trabajos de grupos, así sea en diferentes jornadas o con trabajos de semestres anteriores) el desarrollo de la segunda fase quedará anulada; para todos los grupos donde se encuentre la copia o plagio y su nota será de 0.0, debido a que los estudiantes se quedarán sin insumos para desarrollar esta fase.</w:t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 Convenciones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Para la especificación de los tokens del lenguaje, utilice las siguientes convenciones:</w:t>
      </w:r>
    </w:p>
    <w:p w:rsidR="00000000" w:rsidDel="00000000" w:rsidP="00000000" w:rsidRDefault="00000000" w:rsidRPr="00000000" w14:paraId="00000023">
      <w:pPr>
        <w:ind w:left="708" w:firstLine="0"/>
        <w:rPr/>
      </w:pPr>
      <w:r w:rsidDel="00000000" w:rsidR="00000000" w:rsidRPr="00000000">
        <w:rPr>
          <w:rtl w:val="0"/>
        </w:rPr>
        <w:t xml:space="preserve">L: Letra mayúscula o minúscula.</w:t>
      </w:r>
    </w:p>
    <w:p w:rsidR="00000000" w:rsidDel="00000000" w:rsidP="00000000" w:rsidRDefault="00000000" w:rsidRPr="00000000" w14:paraId="00000024">
      <w:pPr>
        <w:ind w:left="708" w:firstLine="0"/>
        <w:rPr/>
      </w:pPr>
      <w:r w:rsidDel="00000000" w:rsidR="00000000" w:rsidRPr="00000000">
        <w:rPr>
          <w:rtl w:val="0"/>
        </w:rPr>
        <w:t xml:space="preserve">M: Letra mayúscula</w:t>
      </w:r>
    </w:p>
    <w:p w:rsidR="00000000" w:rsidDel="00000000" w:rsidP="00000000" w:rsidRDefault="00000000" w:rsidRPr="00000000" w14:paraId="00000025">
      <w:pPr>
        <w:ind w:left="708" w:firstLine="0"/>
        <w:rPr/>
      </w:pPr>
      <w:r w:rsidDel="00000000" w:rsidR="00000000" w:rsidRPr="00000000">
        <w:rPr>
          <w:rtl w:val="0"/>
        </w:rPr>
        <w:t xml:space="preserve">N: Letra minúscula</w:t>
      </w:r>
    </w:p>
    <w:p w:rsidR="00000000" w:rsidDel="00000000" w:rsidP="00000000" w:rsidRDefault="00000000" w:rsidRPr="00000000" w14:paraId="00000026">
      <w:pPr>
        <w:ind w:left="708" w:firstLine="0"/>
        <w:rPr/>
      </w:pPr>
      <w:r w:rsidDel="00000000" w:rsidR="00000000" w:rsidRPr="00000000">
        <w:rPr>
          <w:rtl w:val="0"/>
        </w:rPr>
        <w:t xml:space="preserve">D: Dígito; 0, 1, 2, 3, 4, 5, 6, 7, 8, 9</w:t>
      </w:r>
    </w:p>
    <w:p w:rsidR="00000000" w:rsidDel="00000000" w:rsidP="00000000" w:rsidRDefault="00000000" w:rsidRPr="00000000" w14:paraId="00000027">
      <w:pPr>
        <w:ind w:left="708" w:firstLine="0"/>
        <w:rPr/>
      </w:pPr>
      <w:r w:rsidDel="00000000" w:rsidR="00000000" w:rsidRPr="00000000">
        <w:rPr>
          <w:rtl w:val="0"/>
        </w:rPr>
        <w:t xml:space="preserve">C.S: Cualquier símbolo excepto los delimitadores de cadena.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Actividades para desarrollar: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1)</w:t>
      </w:r>
      <w:r w:rsidDel="00000000" w:rsidR="00000000" w:rsidRPr="00000000">
        <w:rPr>
          <w:rtl w:val="0"/>
        </w:rPr>
        <w:t xml:space="preserve"> Elija un nombre para el nuevo lenguaje de programación que usted va a diseñar.  ¿Explique cuál es la razón de este nombre?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Trueno: Debido a que este lenguaje busca optimizar el tiempo de ejecución de los algoritmos.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Escriba la expresión regular para cada uno de los siguientes tokens del nuevo lenguaje: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69.0" w:type="dxa"/>
        <w:jc w:val="left"/>
        <w:tblInd w:w="0.0" w:type="dxa"/>
        <w:tblBorders>
          <w:top w:color="93cddc" w:space="0" w:sz="4" w:val="single"/>
          <w:left w:color="93cddc" w:space="0" w:sz="4" w:val="single"/>
          <w:bottom w:color="93cddc" w:space="0" w:sz="4" w:val="single"/>
          <w:right w:color="93cddc" w:space="0" w:sz="4" w:val="single"/>
          <w:insideH w:color="93cddc" w:space="0" w:sz="4" w:val="single"/>
          <w:insideV w:color="000000" w:space="0" w:sz="4" w:val="single"/>
        </w:tblBorders>
        <w:tblLayout w:type="fixed"/>
        <w:tblLook w:val="04A0"/>
      </w:tblPr>
      <w:tblGrid>
        <w:gridCol w:w="1570"/>
        <w:gridCol w:w="2285"/>
        <w:gridCol w:w="2110"/>
        <w:gridCol w:w="2259"/>
        <w:gridCol w:w="1945"/>
        <w:tblGridChange w:id="0">
          <w:tblGrid>
            <w:gridCol w:w="1570"/>
            <w:gridCol w:w="2285"/>
            <w:gridCol w:w="2110"/>
            <w:gridCol w:w="2259"/>
            <w:gridCol w:w="1945"/>
          </w:tblGrid>
        </w:tblGridChange>
      </w:tblGrid>
      <w:tr>
        <w:trPr>
          <w:trHeight w:val="252" w:hRule="atLeast"/>
        </w:trPr>
        <w:tc>
          <w:tcPr/>
          <w:p w:rsidR="00000000" w:rsidDel="00000000" w:rsidP="00000000" w:rsidRDefault="00000000" w:rsidRPr="00000000" w14:paraId="0000002F">
            <w:pPr>
              <w:rPr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Categoría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Tokens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Expresión Regular </w:t>
            </w:r>
            <w:r w:rsidDel="00000000" w:rsidR="00000000" w:rsidRPr="00000000">
              <w:rPr>
                <w:b w:val="0"/>
                <w:color w:val="000000"/>
                <w:sz w:val="18"/>
                <w:szCs w:val="18"/>
                <w:rtl w:val="0"/>
              </w:rPr>
              <w:t xml:space="preserve">o pegue la foto de su trabajo al final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Ejemplos, ó lo que se espera que haga: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Ejemplo de las palabras de su lenguaje</w:t>
            </w:r>
          </w:p>
        </w:tc>
      </w:tr>
      <w:tr>
        <w:trPr>
          <w:trHeight w:val="252" w:hRule="atLeast"/>
        </w:trPr>
        <w:tc>
          <w:tcPr>
            <w:vMerge w:val="restart"/>
          </w:tcPr>
          <w:p w:rsidR="00000000" w:rsidDel="00000000" w:rsidP="00000000" w:rsidRDefault="00000000" w:rsidRPr="00000000" w14:paraId="0000003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Operadores: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Ejemplo: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Operadores aritméticos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( + U – U * U / )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+  -  *  /  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(mínimo los 4 básicos)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+     -     *     /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Operadores relacionales 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(? U ¿ U .. U ¡)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(Mínimo &gt;,&lt;, ==, !=)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  ¿  ..  ¡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Operadores lógicos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(Y U O U ,,)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(3 operadores)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O ,,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Operador(es) de asignación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(-&gt;)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=  +=  -= (los que necesite)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-&gt; 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Símbolos de abrir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(_  -)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(los que necesite)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_-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Símbolos de cerrar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(-  _ )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(los que necesite)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-_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Terminal o inicial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($)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(al menos 1, en java es ;)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Separadores de sentencias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(si los requieren, en Java ,)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2" w:hRule="atLeast"/>
        </w:trPr>
        <w:tc>
          <w:tcPr>
            <w:vMerge w:val="restart"/>
          </w:tcPr>
          <w:p w:rsidR="00000000" w:rsidDel="00000000" w:rsidP="00000000" w:rsidRDefault="00000000" w:rsidRPr="00000000" w14:paraId="0000005D">
            <w:pPr>
              <w:rPr>
                <w:b w:val="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 de Asignación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Enteros 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240"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(/   DD*   \)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9801  es un valor valido en  JAVA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/534\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Reales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240"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(%   D   ,    D*   %)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0.34  es un valor valido en  JAVA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%1,22%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Cadenas de caracteres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°(   LL* U DD* U C.S C.S* )°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“ todo lo que este aquí”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°CadeNa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Caracteres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240"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#(LL*  U DD* U C.S)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‘a’ valido en JAVA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#h</w:t>
            </w:r>
          </w:p>
        </w:tc>
      </w:tr>
      <w:tr>
        <w:trPr>
          <w:trHeight w:val="252" w:hRule="atLeast"/>
        </w:trPr>
        <w:tc>
          <w:tcPr>
            <w:vMerge w:val="restart"/>
          </w:tcPr>
          <w:p w:rsidR="00000000" w:rsidDel="00000000" w:rsidP="00000000" w:rsidRDefault="00000000" w:rsidRPr="00000000" w14:paraId="0000007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Palabras reservadas:</w:t>
            </w:r>
          </w:p>
          <w:p w:rsidR="00000000" w:rsidDel="00000000" w:rsidP="00000000" w:rsidRDefault="00000000" w:rsidRPr="00000000" w14:paraId="000000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 para los enteros 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 _ entero)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reservar un tipo de dato int en java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_entero -&gt; /8\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  para los reales 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 _ decimal)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float ó doublé 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_decimal -&gt;  /8,2\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 para cadenas de caracteres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(_ cadena)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_cadena -&gt;  °CadeNa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 para los caracteres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(_caracter)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_caracter -&gt;  #h</w:t>
            </w:r>
          </w:p>
        </w:tc>
      </w:tr>
      <w:tr>
        <w:trPr>
          <w:trHeight w:val="252" w:hRule="atLeast"/>
        </w:trPr>
        <w:tc>
          <w:tcPr>
            <w:vMerge w:val="restart"/>
          </w:tcPr>
          <w:p w:rsidR="00000000" w:rsidDel="00000000" w:rsidP="00000000" w:rsidRDefault="00000000" w:rsidRPr="00000000" w14:paraId="00000086">
            <w:pPr>
              <w:rPr>
                <w:b w:val="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Palabras reservadas: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Diferentes usos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 reservada para bucle 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&amp;( i t e r a r )&amp;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&amp;iterar&amp; i -&gt; 4</w:t>
            </w:r>
          </w:p>
        </w:tc>
      </w:tr>
      <w:tr>
        <w:trPr>
          <w:trHeight w:val="375" w:hRule="atLeast"/>
        </w:trPr>
        <w:tc>
          <w:tcPr>
            <w:vMerge w:val="continue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 para decisión, 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$(siEs)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$siEs (4 -&gt; 4)</w:t>
            </w:r>
          </w:p>
        </w:tc>
      </w:tr>
      <w:tr>
        <w:trPr>
          <w:trHeight w:val="510" w:hRule="atLeast"/>
        </w:trPr>
        <w:tc>
          <w:tcPr>
            <w:vMerge w:val="continue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 para método principal. 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(Principal U Partidal)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main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Principal metodoX</w:t>
            </w:r>
          </w:p>
          <w:p w:rsidR="00000000" w:rsidDel="00000000" w:rsidP="00000000" w:rsidRDefault="00000000" w:rsidRPr="00000000" w14:paraId="000000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Partida metodoX</w:t>
            </w:r>
          </w:p>
        </w:tc>
      </w:tr>
      <w:tr>
        <w:trPr>
          <w:trHeight w:val="30" w:hRule="atLeast"/>
        </w:trPr>
        <w:tc>
          <w:tcPr>
            <w:vMerge w:val="continue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2" w:hRule="atLeast"/>
        </w:trPr>
        <w:tc>
          <w:tcPr>
            <w:vMerge w:val="restart"/>
          </w:tcPr>
          <w:p w:rsidR="00000000" w:rsidDel="00000000" w:rsidP="00000000" w:rsidRDefault="00000000" w:rsidRPr="00000000" w14:paraId="0000009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Palabras reservadas: </w:t>
            </w:r>
          </w:p>
          <w:p w:rsidR="00000000" w:rsidDel="00000000" w:rsidP="00000000" w:rsidRDefault="00000000" w:rsidRPr="00000000" w14:paraId="0000009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Identificadores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nombres de variables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(M  L* )</w:t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NameMethod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nombres de método, </w:t>
            </w:r>
          </w:p>
        </w:tc>
        <w:tc>
          <w:tcPr/>
          <w:p w:rsidR="00000000" w:rsidDel="00000000" w:rsidP="00000000" w:rsidRDefault="00000000" w:rsidRPr="00000000" w14:paraId="000000A4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(N L* )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nameVariable</w:t>
            </w:r>
          </w:p>
        </w:tc>
      </w:tr>
      <w:tr>
        <w:trPr>
          <w:trHeight w:val="252" w:hRule="atLeast"/>
        </w:trPr>
        <w:tc>
          <w:tcPr>
            <w:vMerge w:val="continue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Nombres de clase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(^^ L*)</w:t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(si lo requiere)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^^class</w:t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3)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Elabore los diagrama de transición o los Autómata finito determinista para cada una de las categorías mencionadas con los tokens, (solo 1 por cada categoría, por lo tanto son 5 AFD). Puede omitir los ‘sumideros de rechazo’. Esto por simplicidad, visibilidad y tiempo, ya que no prestan mayor utilidad en este tipo de proyectos.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Ejemplos para desarrollar la actividad: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Todos los tokens excepto los operadores aritméticos, deben ser diferentes a los de Java. Además, deben ser de alguna manera nemotécnicos, por ejemplo: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 operador de asignación no podría ser = ni +=         (incorrecto: es igual a JAVA)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 operador de asignación no podría ser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%%%&amp;&amp;&amp;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(incorrecto: no es nemotécnico)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 operador de asignación sí podría ser  &lt;&lt;&lt;&lt;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 continuación se muestra una instrucción de asignación en Java y la misma instrucción con el operador de asignación del ejemplo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295.0" w:type="dxa"/>
        <w:jc w:val="center"/>
        <w:tblBorders>
          <w:top w:color="93cddc" w:space="0" w:sz="4" w:val="single"/>
          <w:left w:color="93cddc" w:space="0" w:sz="4" w:val="single"/>
          <w:bottom w:color="93cddc" w:space="0" w:sz="4" w:val="single"/>
          <w:right w:color="93cddc" w:space="0" w:sz="4" w:val="single"/>
          <w:insideH w:color="93cddc" w:space="0" w:sz="4" w:val="single"/>
          <w:insideV w:color="000000" w:space="0" w:sz="4" w:val="single"/>
        </w:tblBorders>
        <w:tblLayout w:type="fixed"/>
        <w:tblLook w:val="0400"/>
      </w:tblPr>
      <w:tblGrid>
        <w:gridCol w:w="3638"/>
        <w:gridCol w:w="1657"/>
        <w:tblGridChange w:id="0">
          <w:tblGrid>
            <w:gridCol w:w="3638"/>
            <w:gridCol w:w="1657"/>
          </w:tblGrid>
        </w:tblGridChange>
      </w:tblGrid>
      <w:tr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En Java</w:t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a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  <w:t xml:space="preserve"> b + c;</w:t>
            </w:r>
          </w:p>
        </w:tc>
      </w:tr>
      <w:tr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Con el operador de asignación del ejemplo</w:t>
            </w:r>
          </w:p>
        </w:tc>
        <w:tc>
          <w:tcPr/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&lt;&lt;&lt;&lt;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b + 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Por ejemplo, supongamos que vamos a especificar los operadores lógicos, la solución podría quedar de la siguiente manera: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152400</wp:posOffset>
                </wp:positionV>
                <wp:extent cx="2096135" cy="73279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10633" y="3426305"/>
                          <a:ext cx="2070735" cy="707390"/>
                        </a:xfrm>
                        <a:custGeom>
                          <a:rect b="b" l="l" r="r" t="t"/>
                          <a:pathLst>
                            <a:path extrusionOk="0" h="707390" w="2070735">
                              <a:moveTo>
                                <a:pt x="0" y="0"/>
                              </a:moveTo>
                              <a:lnTo>
                                <a:pt x="0" y="707390"/>
                              </a:lnTo>
                              <a:lnTo>
                                <a:pt x="2070735" y="707390"/>
                              </a:lnTo>
                              <a:lnTo>
                                <a:pt x="2070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j) Operadores lógicos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$y$    $o$   $no$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152400</wp:posOffset>
                </wp:positionV>
                <wp:extent cx="2096135" cy="73279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135" cy="732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A continuación se muestra la primera línea de un if en lenguaje Java y cómo quedaría la línea utilizando el operador AND del ejemplo.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5714.0" w:type="dxa"/>
        <w:jc w:val="center"/>
        <w:tblBorders>
          <w:top w:color="93cddc" w:space="0" w:sz="4" w:val="single"/>
          <w:left w:color="93cddc" w:space="0" w:sz="4" w:val="single"/>
          <w:bottom w:color="93cddc" w:space="0" w:sz="4" w:val="single"/>
          <w:right w:color="93cddc" w:space="0" w:sz="4" w:val="single"/>
          <w:insideH w:color="93cddc" w:space="0" w:sz="4" w:val="single"/>
          <w:insideV w:color="000000" w:space="0" w:sz="4" w:val="single"/>
        </w:tblBorders>
        <w:tblLayout w:type="fixed"/>
        <w:tblLook w:val="0400"/>
      </w:tblPr>
      <w:tblGrid>
        <w:gridCol w:w="2977"/>
        <w:gridCol w:w="2737"/>
        <w:tblGridChange w:id="0">
          <w:tblGrid>
            <w:gridCol w:w="2977"/>
            <w:gridCol w:w="2737"/>
          </w:tblGrid>
        </w:tblGridChange>
      </w:tblGrid>
      <w:tr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En Java</w:t>
            </w:r>
          </w:p>
        </w:tc>
        <w:tc>
          <w:tcPr/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if ( a &gt; b &amp;&amp; b &gt; c)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Con el operador AND del ejemplo</w:t>
            </w:r>
          </w:p>
        </w:tc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if ( a &gt; b $y$ b &gt; c)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NOTA: recuerde que las palabras en tlf no necesariamente debe tener significado en el español o en otro idioma, pueden ser símbolos, letras, y dígitos.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Arial Black" w:cs="Arial Black" w:eastAsia="Arial Black" w:hAnsi="Arial Black"/>
          <w:color w:val="17365d"/>
        </w:rPr>
      </w:pPr>
      <w:r w:rsidDel="00000000" w:rsidR="00000000" w:rsidRPr="00000000">
        <w:rPr>
          <w:rFonts w:ascii="Arial Black" w:cs="Arial Black" w:eastAsia="Arial Black" w:hAnsi="Arial Black"/>
          <w:color w:val="17365d"/>
          <w:rtl w:val="0"/>
        </w:rPr>
        <w:t xml:space="preserve">Solución de la Fase 2.1 del Proyecto de asignatura</w:t>
      </w:r>
    </w:p>
    <w:p w:rsidR="00000000" w:rsidDel="00000000" w:rsidP="00000000" w:rsidRDefault="00000000" w:rsidRPr="00000000" w14:paraId="000000D6">
      <w:pPr>
        <w:jc w:val="center"/>
        <w:rPr>
          <w:rFonts w:ascii="Arial Black" w:cs="Arial Black" w:eastAsia="Arial Black" w:hAnsi="Arial Black"/>
          <w:color w:val="366091"/>
        </w:rPr>
      </w:pPr>
      <w:r w:rsidDel="00000000" w:rsidR="00000000" w:rsidRPr="00000000">
        <w:rPr>
          <w:rFonts w:ascii="Arial Black" w:cs="Arial Black" w:eastAsia="Arial Black" w:hAnsi="Arial Black"/>
          <w:color w:val="17365d"/>
          <w:rtl w:val="0"/>
        </w:rPr>
        <w:t xml:space="preserve">Especificación formal de los tokens de un nuevo lenguaje de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rPr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b w:val="1"/>
          <w:color w:val="548dd4"/>
          <w:rtl w:val="0"/>
        </w:rPr>
        <w:t xml:space="preserve">Semestre académico:</w:t>
      </w:r>
      <w:r w:rsidDel="00000000" w:rsidR="00000000" w:rsidRPr="00000000">
        <w:rPr>
          <w:rtl w:val="0"/>
        </w:rPr>
        <w:t xml:space="preserve"> II semestre académico de 2020</w:t>
      </w:r>
    </w:p>
    <w:p w:rsidR="00000000" w:rsidDel="00000000" w:rsidP="00000000" w:rsidRDefault="00000000" w:rsidRPr="00000000" w14:paraId="000000D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color w:val="548dd4"/>
        </w:rPr>
      </w:pPr>
      <w:r w:rsidDel="00000000" w:rsidR="00000000" w:rsidRPr="00000000">
        <w:rPr>
          <w:b w:val="1"/>
          <w:color w:val="548dd4"/>
          <w:rtl w:val="0"/>
        </w:rPr>
        <w:t xml:space="preserve">Presentado por: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Nombre: Diego Alejandro Sarmiento Lucero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Nombre: Jeffrey Alexander Vargas Gonzalez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b w:val="1"/>
          <w:color w:val="548dd4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20 / 04 / 2020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color w:val="548dd4"/>
          <w:rtl w:val="0"/>
        </w:rPr>
        <w:t xml:space="preserve">Presentado al profesor:</w:t>
      </w:r>
      <w:r w:rsidDel="00000000" w:rsidR="00000000" w:rsidRPr="00000000">
        <w:rPr>
          <w:rtl w:val="0"/>
        </w:rPr>
        <w:t xml:space="preserve"> Claudia Elena Quiceno Restrepo.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Resumen:</w:t>
      </w:r>
    </w:p>
    <w:p w:rsidR="00000000" w:rsidDel="00000000" w:rsidP="00000000" w:rsidRDefault="00000000" w:rsidRPr="00000000" w14:paraId="000000E7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23 expresiones regulares y 5 AFD por categoría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b w:val="1"/>
          <w:i w:val="1"/>
          <w:color w:val="17365d"/>
          <w:sz w:val="28"/>
          <w:szCs w:val="28"/>
        </w:rPr>
      </w:pPr>
      <w:r w:rsidDel="00000000" w:rsidR="00000000" w:rsidRPr="00000000">
        <w:rPr>
          <w:b w:val="1"/>
          <w:i w:val="1"/>
          <w:color w:val="17365d"/>
          <w:sz w:val="28"/>
          <w:szCs w:val="28"/>
          <w:rtl w:val="0"/>
        </w:rPr>
        <w:t xml:space="preserve">Desarrollo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Desde aquí puede pegar sus evidencias de trabajo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Fotos nítidas. (que se pueda identificar lo que dice)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  <w:t xml:space="preserve">Categoría: </w:t>
      </w:r>
      <w:r w:rsidDel="00000000" w:rsidR="00000000" w:rsidRPr="00000000">
        <w:rPr>
          <w:b w:val="1"/>
          <w:sz w:val="18"/>
          <w:szCs w:val="18"/>
          <w:rtl w:val="0"/>
        </w:rPr>
        <w:t xml:space="preserve">Operadores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3556000"/>
            <wp:effectExtent b="1388110" l="-1388109" r="-1388109" t="138811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3222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  <w:t xml:space="preserve">Categoría: </w:t>
      </w:r>
      <w:r w:rsidDel="00000000" w:rsidR="00000000" w:rsidRPr="00000000">
        <w:rPr>
          <w:b w:val="1"/>
          <w:sz w:val="18"/>
          <w:szCs w:val="18"/>
          <w:rtl w:val="0"/>
        </w:rPr>
        <w:t xml:space="preserve">Valor de Asignación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23510" cy="3552825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11488" r="61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Categoría: </w:t>
      </w:r>
      <w:r w:rsidDel="00000000" w:rsidR="00000000" w:rsidRPr="00000000">
        <w:rPr>
          <w:b w:val="1"/>
          <w:sz w:val="18"/>
          <w:szCs w:val="18"/>
          <w:rtl w:val="0"/>
        </w:rPr>
        <w:t xml:space="preserve">Palabras reservadas: Tipo de dato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53125" cy="248348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30098" l="3370" r="26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83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Categoría: </w:t>
      </w:r>
      <w:r w:rsidDel="00000000" w:rsidR="00000000" w:rsidRPr="00000000">
        <w:rPr>
          <w:b w:val="1"/>
          <w:sz w:val="18"/>
          <w:szCs w:val="18"/>
          <w:rtl w:val="0"/>
        </w:rPr>
        <w:t xml:space="preserve">Palabras reservadas: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Diferentes usos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3556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Categoría</w:t>
      </w:r>
      <w:r w:rsidDel="00000000" w:rsidR="00000000" w:rsidRPr="00000000">
        <w:rPr>
          <w:b w:val="1"/>
          <w:sz w:val="18"/>
          <w:szCs w:val="18"/>
          <w:rtl w:val="0"/>
        </w:rPr>
        <w:t xml:space="preserve"> :Palabras reservadas: Identificadores</w:t>
      </w:r>
    </w:p>
    <w:p w:rsidR="00000000" w:rsidDel="00000000" w:rsidP="00000000" w:rsidRDefault="00000000" w:rsidRPr="00000000" w14:paraId="0000011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85485" cy="4581525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59307" l="0" r="86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even"/>
      <w:pgSz w:h="15840" w:w="12240"/>
      <w:pgMar w:bottom="1134" w:top="1134" w:left="1134" w:right="1134" w:header="709" w:footer="90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88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88" w:lineRule="auto"/>
      <w:ind w:left="0" w:right="36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88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88" w:lineRule="auto"/>
      <w:ind w:left="0" w:right="36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jc w:val="center"/>
      <w:rPr/>
    </w:pPr>
    <w:r w:rsidDel="00000000" w:rsidR="00000000" w:rsidRPr="00000000">
      <w:rPr>
        <w:rtl w:val="0"/>
      </w:rPr>
      <w:t xml:space="preserve">Universidad del Quindío</w:t>
    </w:r>
  </w:p>
  <w:p w:rsidR="00000000" w:rsidDel="00000000" w:rsidP="00000000" w:rsidRDefault="00000000" w:rsidRPr="00000000" w14:paraId="00000119">
    <w:pPr>
      <w:jc w:val="center"/>
      <w:rPr/>
    </w:pPr>
    <w:r w:rsidDel="00000000" w:rsidR="00000000" w:rsidRPr="00000000">
      <w:rPr>
        <w:rtl w:val="0"/>
      </w:rPr>
      <w:t xml:space="preserve">Programa Ingeniería de Sistemas y Computación</w:t>
    </w:r>
  </w:p>
  <w:p w:rsidR="00000000" w:rsidDel="00000000" w:rsidP="00000000" w:rsidRDefault="00000000" w:rsidRPr="00000000" w14:paraId="0000011A">
    <w:pPr>
      <w:jc w:val="center"/>
      <w:rPr/>
    </w:pPr>
    <w:r w:rsidDel="00000000" w:rsidR="00000000" w:rsidRPr="00000000">
      <w:rPr>
        <w:rtl w:val="0"/>
      </w:rPr>
      <w:t xml:space="preserve">Asignatura Teoría de Lenguajes Formales</w:t>
    </w:r>
  </w:p>
  <w:p w:rsidR="00000000" w:rsidDel="00000000" w:rsidP="00000000" w:rsidRDefault="00000000" w:rsidRPr="00000000" w14:paraId="0000011B">
    <w:pPr>
      <w:jc w:val="center"/>
      <w:rPr/>
    </w:pPr>
    <w:r w:rsidDel="00000000" w:rsidR="00000000" w:rsidRPr="00000000">
      <w:rPr>
        <w:rtl w:val="0"/>
      </w:rPr>
      <w:t xml:space="preserve">Diseñado por: Leonardo Hernández</w:t>
    </w:r>
  </w:p>
  <w:p w:rsidR="00000000" w:rsidDel="00000000" w:rsidP="00000000" w:rsidRDefault="00000000" w:rsidRPr="00000000" w14:paraId="0000011C">
    <w:pPr>
      <w:jc w:val="center"/>
      <w:rPr/>
    </w:pPr>
    <w:r w:rsidDel="00000000" w:rsidR="00000000" w:rsidRPr="00000000">
      <w:rPr>
        <w:rtl w:val="0"/>
      </w:rPr>
      <w:t xml:space="preserve">Modificado por: Claudia Elena Quiceno Restrepo</w:t>
    </w:r>
  </w:p>
  <w:p w:rsidR="00000000" w:rsidDel="00000000" w:rsidP="00000000" w:rsidRDefault="00000000" w:rsidRPr="00000000" w14:paraId="0000011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88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MX"/>
      </w:rPr>
    </w:rPrDefault>
    <w:pPrDefault>
      <w:pPr>
        <w:spacing w:line="288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line="240" w:lineRule="auto"/>
      <w:jc w:val="center"/>
    </w:pPr>
    <w:rPr>
      <w:rFonts w:ascii="Arial Black" w:cs="Arial Black" w:eastAsia="Arial Black" w:hAnsi="Arial Black"/>
    </w:rPr>
  </w:style>
  <w:style w:type="paragraph" w:styleId="Heading2">
    <w:name w:val="heading 2"/>
    <w:basedOn w:val="Normal"/>
    <w:next w:val="Normal"/>
    <w:pPr>
      <w:keepNext w:val="1"/>
      <w:ind w:left="360" w:hanging="360"/>
    </w:pPr>
    <w:rPr>
      <w:rFonts w:ascii="Arial Black" w:cs="Arial Black" w:eastAsia="Arial Black" w:hAnsi="Arial Black"/>
      <w:color w:val="366091"/>
    </w:rPr>
  </w:style>
  <w:style w:type="paragraph" w:styleId="Heading3">
    <w:name w:val="heading 3"/>
    <w:basedOn w:val="Normal"/>
    <w:next w:val="Normal"/>
    <w:pPr>
      <w:keepNext w:val="1"/>
    </w:pPr>
    <w:rPr>
      <w:rFonts w:ascii="Arial Black" w:cs="Arial Black" w:eastAsia="Arial Black" w:hAnsi="Arial Black"/>
    </w:rPr>
  </w:style>
  <w:style w:type="paragraph" w:styleId="Heading4">
    <w:name w:val="heading 4"/>
    <w:basedOn w:val="Normal"/>
    <w:next w:val="Normal"/>
    <w:pPr>
      <w:keepNext w:val="1"/>
    </w:pPr>
    <w:rPr>
      <w:rFonts w:ascii="Arial Black" w:cs="Arial Black" w:eastAsia="Arial Black" w:hAnsi="Arial Black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57559"/>
    <w:pPr>
      <w:spacing w:line="288" w:lineRule="auto"/>
      <w:jc w:val="both"/>
    </w:pPr>
    <w:rPr>
      <w:szCs w:val="24"/>
      <w:lang w:eastAsia="es-MX" w:val="es-MX"/>
    </w:rPr>
  </w:style>
  <w:style w:type="paragraph" w:styleId="Ttulo1">
    <w:name w:val="heading 1"/>
    <w:basedOn w:val="Normal"/>
    <w:next w:val="Normal"/>
    <w:autoRedefine w:val="1"/>
    <w:qFormat w:val="1"/>
    <w:rsid w:val="00593B76"/>
    <w:pPr>
      <w:keepNext w:val="1"/>
      <w:spacing w:after="60" w:line="240" w:lineRule="auto"/>
      <w:jc w:val="center"/>
      <w:outlineLvl w:val="0"/>
    </w:pPr>
    <w:rPr>
      <w:rFonts w:ascii="Arial Black" w:cs="Arial" w:hAnsi="Arial Black"/>
      <w:bCs w:val="1"/>
      <w:kern w:val="32"/>
      <w:szCs w:val="20"/>
      <w:lang w:val="es-ES"/>
    </w:rPr>
  </w:style>
  <w:style w:type="paragraph" w:styleId="Ttulo2">
    <w:name w:val="heading 2"/>
    <w:basedOn w:val="Normal"/>
    <w:next w:val="Normal"/>
    <w:autoRedefine w:val="1"/>
    <w:qFormat w:val="1"/>
    <w:rsid w:val="001B75D1"/>
    <w:pPr>
      <w:keepNext w:val="1"/>
      <w:numPr>
        <w:numId w:val="5"/>
      </w:numPr>
      <w:ind w:left="360"/>
      <w:outlineLvl w:val="1"/>
    </w:pPr>
    <w:rPr>
      <w:rFonts w:ascii="Arial Black" w:cs="Arial" w:hAnsi="Arial Black"/>
      <w:bCs w:val="1"/>
      <w:iCs w:val="1"/>
      <w:color w:val="365f91" w:themeColor="accent1" w:themeShade="0000BF"/>
      <w:szCs w:val="28"/>
    </w:rPr>
  </w:style>
  <w:style w:type="paragraph" w:styleId="Ttulo3">
    <w:name w:val="heading 3"/>
    <w:basedOn w:val="Normal"/>
    <w:next w:val="Normal"/>
    <w:qFormat w:val="1"/>
    <w:rsid w:val="008B6540"/>
    <w:pPr>
      <w:keepNext w:val="1"/>
      <w:outlineLvl w:val="2"/>
    </w:pPr>
    <w:rPr>
      <w:rFonts w:ascii="Arial Black" w:cs="Arial" w:hAnsi="Arial Black"/>
      <w:bCs w:val="1"/>
      <w:szCs w:val="26"/>
    </w:rPr>
  </w:style>
  <w:style w:type="paragraph" w:styleId="Ttulo4">
    <w:name w:val="heading 4"/>
    <w:basedOn w:val="Normal"/>
    <w:next w:val="Normal"/>
    <w:qFormat w:val="1"/>
    <w:rsid w:val="00203AC3"/>
    <w:pPr>
      <w:keepNext w:val="1"/>
      <w:outlineLvl w:val="3"/>
    </w:pPr>
    <w:rPr>
      <w:rFonts w:ascii="Arial Black" w:hAnsi="Arial Black"/>
      <w:bCs w:val="1"/>
      <w:szCs w:val="2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iedepgina">
    <w:name w:val="footer"/>
    <w:basedOn w:val="Normal"/>
    <w:rsid w:val="003B11F7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3B11F7"/>
  </w:style>
  <w:style w:type="character" w:styleId="Hipervnculo">
    <w:name w:val="Hyperlink"/>
    <w:basedOn w:val="Fuentedeprrafopredeter"/>
    <w:rsid w:val="00534705"/>
    <w:rPr>
      <w:color w:val="0000ff"/>
      <w:u w:val="single"/>
    </w:rPr>
  </w:style>
  <w:style w:type="paragraph" w:styleId="GranTtulo" w:customStyle="1">
    <w:name w:val="Gran Título"/>
    <w:basedOn w:val="Normal"/>
    <w:next w:val="Normal"/>
    <w:autoRedefine w:val="1"/>
    <w:rsid w:val="003766DE"/>
    <w:pPr>
      <w:jc w:val="left"/>
    </w:pPr>
    <w:rPr>
      <w:b w:val="1"/>
      <w:szCs w:val="16"/>
    </w:rPr>
  </w:style>
  <w:style w:type="table" w:styleId="Tablaconcuadrcula">
    <w:name w:val="Table Grid"/>
    <w:basedOn w:val="Tablanormal"/>
    <w:rsid w:val="00C1366D"/>
    <w:pPr>
      <w:jc w:val="both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extodeglobo">
    <w:name w:val="Balloon Text"/>
    <w:basedOn w:val="Normal"/>
    <w:semiHidden w:val="1"/>
    <w:rsid w:val="00E80D91"/>
    <w:rPr>
      <w:rFonts w:ascii="Tahoma" w:cs="Tahoma" w:hAnsi="Tahoma"/>
      <w:sz w:val="16"/>
      <w:szCs w:val="16"/>
    </w:rPr>
  </w:style>
  <w:style w:type="paragraph" w:styleId="Encabezado">
    <w:name w:val="header"/>
    <w:basedOn w:val="Normal"/>
    <w:rsid w:val="00E6429F"/>
    <w:pPr>
      <w:tabs>
        <w:tab w:val="center" w:pos="4419"/>
        <w:tab w:val="right" w:pos="8838"/>
      </w:tabs>
    </w:pPr>
  </w:style>
  <w:style w:type="paragraph" w:styleId="Mapadeldocumento">
    <w:name w:val="Document Map"/>
    <w:basedOn w:val="Normal"/>
    <w:semiHidden w:val="1"/>
    <w:rsid w:val="000A71CA"/>
    <w:pPr>
      <w:shd w:color="auto" w:fill="000080" w:val="clear"/>
    </w:pPr>
    <w:rPr>
      <w:rFonts w:ascii="Tahoma" w:cs="Tahoma" w:hAnsi="Tahoma"/>
    </w:rPr>
  </w:style>
  <w:style w:type="character" w:styleId="EstiloAzul" w:customStyle="1">
    <w:name w:val="Estilo Azul"/>
    <w:basedOn w:val="Fuentedeprrafopredeter"/>
    <w:rsid w:val="00A348A0"/>
    <w:rPr>
      <w:color w:val="0000ff"/>
      <w:sz w:val="18"/>
    </w:rPr>
  </w:style>
  <w:style w:type="character" w:styleId="Textodelmarcadordeposicin">
    <w:name w:val="Placeholder Text"/>
    <w:basedOn w:val="Fuentedeprrafopredeter"/>
    <w:uiPriority w:val="99"/>
    <w:semiHidden w:val="1"/>
    <w:rsid w:val="002733C5"/>
    <w:rPr>
      <w:color w:val="808080"/>
    </w:rPr>
  </w:style>
  <w:style w:type="paragraph" w:styleId="Prrafodelista">
    <w:name w:val="List Paragraph"/>
    <w:basedOn w:val="Normal"/>
    <w:uiPriority w:val="34"/>
    <w:qFormat w:val="1"/>
    <w:rsid w:val="004C5ABF"/>
    <w:pPr>
      <w:ind w:left="720"/>
      <w:contextualSpacing w:val="1"/>
    </w:pPr>
  </w:style>
  <w:style w:type="table" w:styleId="Tabladelista4-nfasis5">
    <w:name w:val="List Table 4 Accent 5"/>
    <w:basedOn w:val="Tablanormal"/>
    <w:uiPriority w:val="49"/>
    <w:rsid w:val="00F35991"/>
    <w:tblPr>
      <w:tblStyleRowBandSize w:val="1"/>
      <w:tblStyleColBandSize w:val="1"/>
      <w:tblInd w:w="0.0" w:type="dxa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  <w:color w:val="ffffff" w:themeColor="background1"/>
      </w:rPr>
      <w:tblPr/>
      <w:tcPr>
        <w:tcBorders>
          <w:top w:color="4bacc6" w:space="0" w:sz="4" w:themeColor="accent5" w:val="single"/>
          <w:left w:color="4bacc6" w:space="0" w:sz="4" w:themeColor="accent5" w:val="single"/>
          <w:bottom w:color="4bacc6" w:space="0" w:sz="4" w:themeColor="accent5" w:val="single"/>
          <w:right w:color="4bacc6" w:space="0" w:sz="4" w:themeColor="accent5" w:val="single"/>
          <w:insideH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</w:rPr>
      <w:tblPr/>
      <w:tcPr>
        <w:tcBorders>
          <w:top w:color="92cddc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paragraph" w:styleId="Default" w:customStyle="1">
    <w:name w:val="Default"/>
    <w:rsid w:val="001B16A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ef3" w:val="clear"/>
      </w:tcPr>
    </w:tblStylePr>
    <w:tblStylePr w:type="band1Vert">
      <w:tcPr>
        <w:shd w:fill="dbee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bacc6" w:space="0" w:sz="4" w:val="single"/>
          <w:left w:color="4bacc6" w:space="0" w:sz="4" w:val="single"/>
          <w:bottom w:color="4bacc6" w:space="0" w:sz="4" w:val="single"/>
          <w:right w:color="4bacc6" w:space="0" w:sz="4" w:val="single"/>
          <w:insideH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3cddc" w:space="0" w:sz="4" w:val="single"/>
        </w:tcBorders>
      </w:tcPr>
    </w:tblStylePr>
  </w:style>
  <w:style w:type="table" w:styleId="Table2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3" Type="http://schemas.openxmlformats.org/officeDocument/2006/relationships/header" Target="header1.xml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WDAdg2l6HhQduxY6sUCBUC4oBg==">AMUW2mXNZI1mEaR/sD2Ls1Wxf8khoYOCXsp95IrRT9WYsSDclTaQewMHleGfrXwvAaVZI2AE+sy8COIKZ+V9h3ou+Fad/GX84MedGEjAvQVGVKpXOAsPVAdDc5RG+lNzUkfFWCvAHpCJ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2010-09-29T22:27:00Z</dcterms:created>
  <dc:creator>.</dc:creator>
</cp:coreProperties>
</file>