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Instructor Solution Guide</w:t>
      </w:r>
    </w:p>
    <w:p>
      <w:r>
        <w:t>CISC 121 Lab: Multi-Agent Grid World + Returns/Drawdown</w:t>
      </w:r>
    </w:p>
    <w:p>
      <w:r>
        <w:t>Contents: pacing and teaching notes, TODO solutions with explanations, expected output (the data and seeds are fixed, so results reproduce exactly), model answers for every question, common errors, extensions.</w:t>
      </w:r>
    </w:p>
    <w:p>
      <w:pPr>
        <w:pStyle w:val="Heading1"/>
      </w:pPr>
      <w:r>
        <w:t>Lab folder contents</w:t>
      </w:r>
    </w:p>
    <w:tbl>
      <w:tblPr>
        <w:tblStyle w:val="LightGrid-Accent1"/>
        <w:tblW w:type="auto" w:w="0"/>
        <w:tblLook w:firstColumn="1" w:firstRow="1" w:lastColumn="0" w:lastRow="0" w:noHBand="0" w:noVBand="1" w:val="04A0"/>
      </w:tblPr>
      <w:tblGrid>
        <w:gridCol w:w="4680"/>
        <w:gridCol w:w="4680"/>
      </w:tblGrid>
      <w:tr>
        <w:tc>
          <w:tcPr>
            <w:tcW w:type="dxa" w:w="4680"/>
          </w:tcPr>
          <w:p>
            <w:r>
              <w:rPr>
                <w:b/>
                <w:sz w:val="19"/>
              </w:rPr>
              <w:t>File</w:t>
            </w:r>
          </w:p>
        </w:tc>
        <w:tc>
          <w:tcPr>
            <w:tcW w:type="dxa" w:w="4680"/>
          </w:tcPr>
          <w:p>
            <w:r>
              <w:rPr>
                <w:b/>
                <w:sz w:val="19"/>
              </w:rPr>
              <w:t>Purpose</w:t>
            </w:r>
          </w:p>
        </w:tc>
      </w:tr>
      <w:tr>
        <w:tc>
          <w:tcPr>
            <w:tcW w:type="dxa" w:w="4680"/>
          </w:tcPr>
          <w:p>
            <w:r>
              <w:rPr>
                <w:b w:val="0"/>
                <w:sz w:val="19"/>
              </w:rPr>
              <w:t>starter/gridworld_starter.py</w:t>
            </w:r>
          </w:p>
        </w:tc>
        <w:tc>
          <w:tcPr>
            <w:tcW w:type="dxa" w:w="4680"/>
          </w:tcPr>
          <w:p>
            <w:r>
              <w:rPr>
                <w:b w:val="0"/>
                <w:sz w:val="19"/>
              </w:rPr>
              <w:t>Student file for Part A (5 TODOs)</w:t>
            </w:r>
          </w:p>
        </w:tc>
      </w:tr>
      <w:tr>
        <w:tc>
          <w:tcPr>
            <w:tcW w:type="dxa" w:w="4680"/>
          </w:tcPr>
          <w:p>
            <w:r>
              <w:rPr>
                <w:b w:val="0"/>
                <w:sz w:val="19"/>
              </w:rPr>
              <w:t>starter/returns_drawdown_starter.py</w:t>
            </w:r>
          </w:p>
        </w:tc>
        <w:tc>
          <w:tcPr>
            <w:tcW w:type="dxa" w:w="4680"/>
          </w:tcPr>
          <w:p>
            <w:r>
              <w:rPr>
                <w:b w:val="0"/>
                <w:sz w:val="19"/>
              </w:rPr>
              <w:t>Student file for Part B (6 TODOs)</w:t>
            </w:r>
          </w:p>
        </w:tc>
      </w:tr>
      <w:tr>
        <w:tc>
          <w:tcPr>
            <w:tcW w:type="dxa" w:w="4680"/>
          </w:tcPr>
          <w:p>
            <w:r>
              <w:rPr>
                <w:b w:val="0"/>
                <w:sz w:val="19"/>
              </w:rPr>
              <w:t>solution/gridworld.py</w:t>
            </w:r>
          </w:p>
        </w:tc>
        <w:tc>
          <w:tcPr>
            <w:tcW w:type="dxa" w:w="4680"/>
          </w:tcPr>
          <w:p>
            <w:r>
              <w:rPr>
                <w:b w:val="0"/>
                <w:sz w:val="19"/>
              </w:rPr>
              <w:t>Reference solution, Part A</w:t>
            </w:r>
          </w:p>
        </w:tc>
      </w:tr>
      <w:tr>
        <w:tc>
          <w:tcPr>
            <w:tcW w:type="dxa" w:w="4680"/>
          </w:tcPr>
          <w:p>
            <w:r>
              <w:rPr>
                <w:b w:val="0"/>
                <w:sz w:val="19"/>
              </w:rPr>
              <w:t>solution/returns_drawdown.py</w:t>
            </w:r>
          </w:p>
        </w:tc>
        <w:tc>
          <w:tcPr>
            <w:tcW w:type="dxa" w:w="4680"/>
          </w:tcPr>
          <w:p>
            <w:r>
              <w:rPr>
                <w:b w:val="0"/>
                <w:sz w:val="19"/>
              </w:rPr>
              <w:t>Reference solution, Part B</w:t>
            </w:r>
          </w:p>
        </w:tc>
      </w:tr>
      <w:tr>
        <w:tc>
          <w:tcPr>
            <w:tcW w:type="dxa" w:w="4680"/>
          </w:tcPr>
          <w:p>
            <w:r>
              <w:rPr>
                <w:b w:val="0"/>
                <w:sz w:val="19"/>
              </w:rPr>
              <w:t>prices.csv, fundamentals.csv</w:t>
            </w:r>
          </w:p>
        </w:tc>
        <w:tc>
          <w:tcPr>
            <w:tcW w:type="dxa" w:w="4680"/>
          </w:tcPr>
          <w:p>
            <w:r>
              <w:rPr>
                <w:b w:val="0"/>
                <w:sz w:val="19"/>
              </w:rPr>
              <w:t>Synthetic data, fictional tickers (seed 1016)</w:t>
            </w:r>
          </w:p>
        </w:tc>
      </w:tr>
      <w:tr>
        <w:tc>
          <w:tcPr>
            <w:tcW w:type="dxa" w:w="4680"/>
          </w:tcPr>
          <w:p>
            <w:r>
              <w:rPr>
                <w:b w:val="0"/>
                <w:sz w:val="19"/>
              </w:rPr>
              <w:t>returns_drawdown.png</w:t>
            </w:r>
          </w:p>
        </w:tc>
        <w:tc>
          <w:tcPr>
            <w:tcW w:type="dxa" w:w="4680"/>
          </w:tcPr>
          <w:p>
            <w:r>
              <w:rPr>
                <w:b w:val="0"/>
                <w:sz w:val="19"/>
              </w:rPr>
              <w:t>Reference figure</w:t>
            </w:r>
          </w:p>
        </w:tc>
      </w:tr>
    </w:tbl>
    <w:p/>
    <w:p>
      <w:pPr>
        <w:pStyle w:val="Heading1"/>
      </w:pPr>
      <w:r>
        <w:t>Teaching notes and pacing</w:t>
      </w:r>
    </w:p>
    <w:p>
      <w:pPr>
        <w:pStyle w:val="ListBullet"/>
      </w:pPr>
      <w:r>
        <w:t>0-10 min: Show the Gemini/Minecraft story (cite as reported by a news aggregator, not a primary source). Ask: what do you need to know to act well, and who knows it?</w:t>
      </w:r>
    </w:p>
    <w:p>
      <w:pPr>
        <w:pStyle w:val="ListBullet"/>
      </w:pPr>
      <w:r>
        <w:t>10-25 min: Walk through BFS on the whiteboard using a 5x5 grid, then explain frontier exploration.</w:t>
      </w:r>
    </w:p>
    <w:p>
      <w:pPr>
        <w:pStyle w:val="ListBullet"/>
      </w:pPr>
      <w:r>
        <w:t>25-80 min: Students complete Part A TODOs and run experiments.</w:t>
      </w:r>
    </w:p>
    <w:p>
      <w:pPr>
        <w:pStyle w:val="ListBullet"/>
      </w:pPr>
      <w:r>
        <w:t>Part B: start with a 10-minute demo of pct_change, cummax and why drawdown is never positive.</w:t>
      </w:r>
    </w:p>
    <w:p>
      <w:pPr>
        <w:pStyle w:val="ListBullet"/>
      </w:pPr>
      <w:r>
        <w:t>Disclosure: the price data are synthetic and the Oct 16 percentages come from press reports. Say so explicitly; do not present the numbers as market quotes.</w:t>
      </w:r>
    </w:p>
    <w:p>
      <w:pPr>
        <w:pStyle w:val="Heading1"/>
      </w:pPr>
      <w:r>
        <w:t>Part A solutions</w:t>
      </w:r>
    </w:p>
    <w:p>
      <w:pPr>
        <w:pStyle w:val="Heading2"/>
      </w:pPr>
      <w:r>
        <w:t>TODO 1 and 2 - SharedMemory</w:t>
      </w:r>
    </w:p>
    <w:p>
      <w:pPr>
        <w:spacing w:after="0"/>
        <w:ind w:left="360"/>
      </w:pPr>
      <w:r>
        <w:rPr>
          <w:rFonts w:ascii="Consolas" w:hAnsi="Consolas"/>
          <w:color w:val="1F2A44"/>
          <w:sz w:val="18"/>
        </w:rPr>
        <w:t>def write(self, cell, label):</w:t>
      </w:r>
    </w:p>
    <w:p>
      <w:pPr>
        <w:spacing w:after="0"/>
        <w:ind w:left="360"/>
      </w:pPr>
      <w:r>
        <w:rPr>
          <w:rFonts w:ascii="Consolas" w:hAnsi="Consolas"/>
          <w:color w:val="1F2A44"/>
          <w:sz w:val="18"/>
        </w:rPr>
        <w:t xml:space="preserve">    self.seen[cell] = label</w:t>
      </w:r>
    </w:p>
    <w:p>
      <w:pPr>
        <w:spacing w:after="0"/>
        <w:ind w:left="360"/>
      </w:pPr>
      <w:r>
        <w:rPr>
          <w:rFonts w:ascii="Consolas" w:hAnsi="Consolas"/>
          <w:color w:val="1F2A44"/>
          <w:sz w:val="18"/>
        </w:rPr>
        <w:t xml:space="preserve"> </w:t>
      </w:r>
    </w:p>
    <w:p>
      <w:pPr>
        <w:spacing w:after="0"/>
        <w:ind w:left="360"/>
      </w:pPr>
      <w:r>
        <w:rPr>
          <w:rFonts w:ascii="Consolas" w:hAnsi="Consolas"/>
          <w:color w:val="1F2A44"/>
          <w:sz w:val="18"/>
        </w:rPr>
        <w:t>def read(self):</w:t>
      </w:r>
    </w:p>
    <w:p>
      <w:pPr>
        <w:spacing w:after="0"/>
        <w:ind w:left="360"/>
      </w:pPr>
      <w:r>
        <w:rPr>
          <w:rFonts w:ascii="Consolas" w:hAnsi="Consolas"/>
          <w:color w:val="1F2A44"/>
          <w:sz w:val="18"/>
        </w:rPr>
        <w:t xml:space="preserve">    return self.seen</w:t>
      </w:r>
    </w:p>
    <w:p/>
    <w:p>
      <w:r>
        <w:t>Returning the dictionary itself (not a copy) is intentional and efficient; two agents holding the same SharedMemory object see updates immediately.</w:t>
      </w:r>
    </w:p>
    <w:p>
      <w:pPr>
        <w:pStyle w:val="Heading2"/>
      </w:pPr>
      <w:r>
        <w:t>TODO 3 - observe</w:t>
      </w:r>
    </w:p>
    <w:p>
      <w:pPr>
        <w:spacing w:after="0"/>
        <w:ind w:left="360"/>
      </w:pPr>
      <w:r>
        <w:rPr>
          <w:rFonts w:ascii="Consolas" w:hAnsi="Consolas"/>
          <w:color w:val="1F2A44"/>
          <w:sz w:val="18"/>
        </w:rPr>
        <w:t>x, y = self.pos</w:t>
      </w:r>
    </w:p>
    <w:p>
      <w:pPr>
        <w:spacing w:after="0"/>
        <w:ind w:left="360"/>
      </w:pPr>
      <w:r>
        <w:rPr>
          <w:rFonts w:ascii="Consolas" w:hAnsi="Consolas"/>
          <w:color w:val="1F2A44"/>
          <w:sz w:val="18"/>
        </w:rPr>
        <w:t>for dx in range(-VISION, VISION + 1):</w:t>
      </w:r>
    </w:p>
    <w:p>
      <w:pPr>
        <w:spacing w:after="0"/>
        <w:ind w:left="360"/>
      </w:pPr>
      <w:r>
        <w:rPr>
          <w:rFonts w:ascii="Consolas" w:hAnsi="Consolas"/>
          <w:color w:val="1F2A44"/>
          <w:sz w:val="18"/>
        </w:rPr>
        <w:t xml:space="preserve">    for dy in range(-VISION, VISION + 1):</w:t>
      </w:r>
    </w:p>
    <w:p>
      <w:pPr>
        <w:spacing w:after="0"/>
        <w:ind w:left="360"/>
      </w:pPr>
      <w:r>
        <w:rPr>
          <w:rFonts w:ascii="Consolas" w:hAnsi="Consolas"/>
          <w:color w:val="1F2A44"/>
          <w:sz w:val="18"/>
        </w:rPr>
        <w:t xml:space="preserve">        c = (x + dx, y + dy)</w:t>
      </w:r>
    </w:p>
    <w:p>
      <w:pPr>
        <w:spacing w:after="0"/>
        <w:ind w:left="360"/>
      </w:pPr>
      <w:r>
        <w:rPr>
          <w:rFonts w:ascii="Consolas" w:hAnsi="Consolas"/>
          <w:color w:val="1F2A44"/>
          <w:sz w:val="18"/>
        </w:rPr>
        <w:t xml:space="preserve">        if c in grid:</w:t>
      </w:r>
    </w:p>
    <w:p>
      <w:pPr>
        <w:spacing w:after="0"/>
        <w:ind w:left="360"/>
      </w:pPr>
      <w:r>
        <w:rPr>
          <w:rFonts w:ascii="Consolas" w:hAnsi="Consolas"/>
          <w:color w:val="1F2A44"/>
          <w:sz w:val="18"/>
        </w:rPr>
        <w:t xml:space="preserve">            self.memory.write(c, grid[c])</w:t>
      </w:r>
    </w:p>
    <w:p/>
    <w:p>
      <w:pPr>
        <w:pStyle w:val="Heading2"/>
      </w:pPr>
      <w:r>
        <w:t>TODO 4 - is_frontier</w:t>
      </w:r>
    </w:p>
    <w:p>
      <w:pPr>
        <w:spacing w:after="0"/>
        <w:ind w:left="360"/>
      </w:pPr>
      <w:r>
        <w:rPr>
          <w:rFonts w:ascii="Consolas" w:hAnsi="Consolas"/>
          <w:color w:val="1F2A44"/>
          <w:sz w:val="18"/>
        </w:rPr>
        <w:t>def is_frontier(c, k):</w:t>
      </w:r>
    </w:p>
    <w:p>
      <w:pPr>
        <w:spacing w:after="0"/>
        <w:ind w:left="360"/>
      </w:pPr>
      <w:r>
        <w:rPr>
          <w:rFonts w:ascii="Consolas" w:hAnsi="Consolas"/>
          <w:color w:val="1F2A44"/>
          <w:sz w:val="18"/>
        </w:rPr>
        <w:t xml:space="preserve">    return any(0 &lt;= c[0] + dx &lt; SIZE and 0 &lt;= c[1] + dy &lt; SIZE and (c[0] + dx, c[1] + dy) not in k</w:t>
      </w:r>
    </w:p>
    <w:p>
      <w:pPr>
        <w:spacing w:after="0"/>
        <w:ind w:left="360"/>
      </w:pPr>
      <w:r>
        <w:rPr>
          <w:rFonts w:ascii="Consolas" w:hAnsi="Consolas"/>
          <w:color w:val="1F2A44"/>
          <w:sz w:val="18"/>
        </w:rPr>
        <w:t xml:space="preserve">               for dx, dy in MOVES)</w:t>
      </w:r>
    </w:p>
    <w:p/>
    <w:p>
      <w:r>
        <w:t>Common error: forgetting the bounds check, which makes edge cells look like permanent frontiers and traps agents against the wall.</w:t>
      </w:r>
    </w:p>
    <w:p>
      <w:pPr>
        <w:pStyle w:val="Heading2"/>
      </w:pPr>
      <w:r>
        <w:t>TODO 5 - choosing the memory</w:t>
      </w:r>
    </w:p>
    <w:p>
      <w:pPr>
        <w:spacing w:after="0"/>
        <w:ind w:left="360"/>
      </w:pPr>
      <w:r>
        <w:rPr>
          <w:rFonts w:ascii="Consolas" w:hAnsi="Consolas"/>
          <w:color w:val="1F2A44"/>
          <w:sz w:val="18"/>
        </w:rPr>
        <w:t>agents = [Agent(i, common if shared else SharedMemory()) for i in range(n_agents)]</w:t>
      </w:r>
    </w:p>
    <w:p/>
    <w:p>
      <w:r>
        <w:t>Common error: writing SharedMemory() inside the comprehension for both cases, or creating common inside the loop, which silently makes every run 'private'.</w:t>
      </w:r>
    </w:p>
    <w:p>
      <w:pPr>
        <w:pStyle w:val="Heading2"/>
      </w:pPr>
      <w:r>
        <w:t>Expected output (reference solution)</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sz w:val="19"/>
              </w:rPr>
              <w:t>agents</w:t>
            </w:r>
          </w:p>
        </w:tc>
        <w:tc>
          <w:tcPr>
            <w:tcW w:type="dxa" w:w="1872"/>
          </w:tcPr>
          <w:p>
            <w:r>
              <w:rPr>
                <w:b/>
                <w:sz w:val="19"/>
              </w:rPr>
              <w:t>memory</w:t>
            </w:r>
          </w:p>
        </w:tc>
        <w:tc>
          <w:tcPr>
            <w:tcW w:type="dxa" w:w="1872"/>
          </w:tcPr>
          <w:p>
            <w:r>
              <w:rPr>
                <w:b/>
                <w:sz w:val="19"/>
              </w:rPr>
              <w:t>success</w:t>
            </w:r>
          </w:p>
        </w:tc>
        <w:tc>
          <w:tcPr>
            <w:tcW w:type="dxa" w:w="1872"/>
          </w:tcPr>
          <w:p>
            <w:r>
              <w:rPr>
                <w:b/>
                <w:sz w:val="19"/>
              </w:rPr>
              <w:t>mean steps</w:t>
            </w:r>
          </w:p>
        </w:tc>
        <w:tc>
          <w:tcPr>
            <w:tcW w:type="dxa" w:w="1872"/>
          </w:tcPr>
          <w:p>
            <w:r>
              <w:rPr>
                <w:b/>
                <w:sz w:val="19"/>
              </w:rPr>
              <w:t>mean moves</w:t>
            </w:r>
          </w:p>
        </w:tc>
      </w:tr>
      <w:tr>
        <w:tc>
          <w:tcPr>
            <w:tcW w:type="dxa" w:w="1872"/>
          </w:tcPr>
          <w:p>
            <w:r>
              <w:rPr>
                <w:b w:val="0"/>
                <w:sz w:val="19"/>
              </w:rPr>
              <w:t>1</w:t>
            </w:r>
          </w:p>
        </w:tc>
        <w:tc>
          <w:tcPr>
            <w:tcW w:type="dxa" w:w="1872"/>
          </w:tcPr>
          <w:p>
            <w:r>
              <w:rPr>
                <w:b w:val="0"/>
                <w:sz w:val="19"/>
              </w:rPr>
              <w:t>private</w:t>
            </w:r>
          </w:p>
        </w:tc>
        <w:tc>
          <w:tcPr>
            <w:tcW w:type="dxa" w:w="1872"/>
          </w:tcPr>
          <w:p>
            <w:r>
              <w:rPr>
                <w:b w:val="0"/>
                <w:sz w:val="19"/>
              </w:rPr>
              <w:t>100%</w:t>
            </w:r>
          </w:p>
        </w:tc>
        <w:tc>
          <w:tcPr>
            <w:tcW w:type="dxa" w:w="1872"/>
          </w:tcPr>
          <w:p>
            <w:r>
              <w:rPr>
                <w:b w:val="0"/>
                <w:sz w:val="19"/>
              </w:rPr>
              <w:t>101.2</w:t>
            </w:r>
          </w:p>
        </w:tc>
        <w:tc>
          <w:tcPr>
            <w:tcW w:type="dxa" w:w="1872"/>
          </w:tcPr>
          <w:p>
            <w:r>
              <w:rPr>
                <w:b w:val="0"/>
                <w:sz w:val="19"/>
              </w:rPr>
              <w:t>101.2</w:t>
            </w:r>
          </w:p>
        </w:tc>
      </w:tr>
      <w:tr>
        <w:tc>
          <w:tcPr>
            <w:tcW w:type="dxa" w:w="1872"/>
          </w:tcPr>
          <w:p>
            <w:r>
              <w:rPr>
                <w:b w:val="0"/>
                <w:sz w:val="19"/>
              </w:rPr>
              <w:t>1</w:t>
            </w:r>
          </w:p>
        </w:tc>
        <w:tc>
          <w:tcPr>
            <w:tcW w:type="dxa" w:w="1872"/>
          </w:tcPr>
          <w:p>
            <w:r>
              <w:rPr>
                <w:b w:val="0"/>
                <w:sz w:val="19"/>
              </w:rPr>
              <w:t>shared</w:t>
            </w:r>
          </w:p>
        </w:tc>
        <w:tc>
          <w:tcPr>
            <w:tcW w:type="dxa" w:w="1872"/>
          </w:tcPr>
          <w:p>
            <w:r>
              <w:rPr>
                <w:b w:val="0"/>
                <w:sz w:val="19"/>
              </w:rPr>
              <w:t>100%</w:t>
            </w:r>
          </w:p>
        </w:tc>
        <w:tc>
          <w:tcPr>
            <w:tcW w:type="dxa" w:w="1872"/>
          </w:tcPr>
          <w:p>
            <w:r>
              <w:rPr>
                <w:b w:val="0"/>
                <w:sz w:val="19"/>
              </w:rPr>
              <w:t>101.2</w:t>
            </w:r>
          </w:p>
        </w:tc>
        <w:tc>
          <w:tcPr>
            <w:tcW w:type="dxa" w:w="1872"/>
          </w:tcPr>
          <w:p>
            <w:r>
              <w:rPr>
                <w:b w:val="0"/>
                <w:sz w:val="19"/>
              </w:rPr>
              <w:t>101.2</w:t>
            </w:r>
          </w:p>
        </w:tc>
      </w:tr>
      <w:tr>
        <w:tc>
          <w:tcPr>
            <w:tcW w:type="dxa" w:w="1872"/>
          </w:tcPr>
          <w:p>
            <w:r>
              <w:rPr>
                <w:b w:val="0"/>
                <w:sz w:val="19"/>
              </w:rPr>
              <w:t>2</w:t>
            </w:r>
          </w:p>
        </w:tc>
        <w:tc>
          <w:tcPr>
            <w:tcW w:type="dxa" w:w="1872"/>
          </w:tcPr>
          <w:p>
            <w:r>
              <w:rPr>
                <w:b w:val="0"/>
                <w:sz w:val="19"/>
              </w:rPr>
              <w:t>private</w:t>
            </w:r>
          </w:p>
        </w:tc>
        <w:tc>
          <w:tcPr>
            <w:tcW w:type="dxa" w:w="1872"/>
          </w:tcPr>
          <w:p>
            <w:r>
              <w:rPr>
                <w:b w:val="0"/>
                <w:sz w:val="19"/>
              </w:rPr>
              <w:t>100%</w:t>
            </w:r>
          </w:p>
        </w:tc>
        <w:tc>
          <w:tcPr>
            <w:tcW w:type="dxa" w:w="1872"/>
          </w:tcPr>
          <w:p>
            <w:r>
              <w:rPr>
                <w:b w:val="0"/>
                <w:sz w:val="19"/>
              </w:rPr>
              <w:t>75.1</w:t>
            </w:r>
          </w:p>
        </w:tc>
        <w:tc>
          <w:tcPr>
            <w:tcW w:type="dxa" w:w="1872"/>
          </w:tcPr>
          <w:p>
            <w:r>
              <w:rPr>
                <w:b w:val="0"/>
                <w:sz w:val="19"/>
              </w:rPr>
              <w:t>149.8</w:t>
            </w:r>
          </w:p>
        </w:tc>
      </w:tr>
      <w:tr>
        <w:tc>
          <w:tcPr>
            <w:tcW w:type="dxa" w:w="1872"/>
          </w:tcPr>
          <w:p>
            <w:r>
              <w:rPr>
                <w:b w:val="0"/>
                <w:sz w:val="19"/>
              </w:rPr>
              <w:t>2</w:t>
            </w:r>
          </w:p>
        </w:tc>
        <w:tc>
          <w:tcPr>
            <w:tcW w:type="dxa" w:w="1872"/>
          </w:tcPr>
          <w:p>
            <w:r>
              <w:rPr>
                <w:b w:val="0"/>
                <w:sz w:val="19"/>
              </w:rPr>
              <w:t>shared</w:t>
            </w:r>
          </w:p>
        </w:tc>
        <w:tc>
          <w:tcPr>
            <w:tcW w:type="dxa" w:w="1872"/>
          </w:tcPr>
          <w:p>
            <w:r>
              <w:rPr>
                <w:b w:val="0"/>
                <w:sz w:val="19"/>
              </w:rPr>
              <w:t>100%</w:t>
            </w:r>
          </w:p>
        </w:tc>
        <w:tc>
          <w:tcPr>
            <w:tcW w:type="dxa" w:w="1872"/>
          </w:tcPr>
          <w:p>
            <w:r>
              <w:rPr>
                <w:b w:val="0"/>
                <w:sz w:val="19"/>
              </w:rPr>
              <w:t>67.1</w:t>
            </w:r>
          </w:p>
        </w:tc>
        <w:tc>
          <w:tcPr>
            <w:tcW w:type="dxa" w:w="1872"/>
          </w:tcPr>
          <w:p>
            <w:r>
              <w:rPr>
                <w:b w:val="0"/>
                <w:sz w:val="19"/>
              </w:rPr>
              <w:t>133.8</w:t>
            </w:r>
          </w:p>
        </w:tc>
      </w:tr>
      <w:tr>
        <w:tc>
          <w:tcPr>
            <w:tcW w:type="dxa" w:w="1872"/>
          </w:tcPr>
          <w:p>
            <w:r>
              <w:rPr>
                <w:b w:val="0"/>
                <w:sz w:val="19"/>
              </w:rPr>
              <w:t>4</w:t>
            </w:r>
          </w:p>
        </w:tc>
        <w:tc>
          <w:tcPr>
            <w:tcW w:type="dxa" w:w="1872"/>
          </w:tcPr>
          <w:p>
            <w:r>
              <w:rPr>
                <w:b w:val="0"/>
                <w:sz w:val="19"/>
              </w:rPr>
              <w:t>private</w:t>
            </w:r>
          </w:p>
        </w:tc>
        <w:tc>
          <w:tcPr>
            <w:tcW w:type="dxa" w:w="1872"/>
          </w:tcPr>
          <w:p>
            <w:r>
              <w:rPr>
                <w:b w:val="0"/>
                <w:sz w:val="19"/>
              </w:rPr>
              <w:t>100%</w:t>
            </w:r>
          </w:p>
        </w:tc>
        <w:tc>
          <w:tcPr>
            <w:tcW w:type="dxa" w:w="1872"/>
          </w:tcPr>
          <w:p>
            <w:r>
              <w:rPr>
                <w:b w:val="0"/>
                <w:sz w:val="19"/>
              </w:rPr>
              <w:t>75.2</w:t>
            </w:r>
          </w:p>
        </w:tc>
        <w:tc>
          <w:tcPr>
            <w:tcW w:type="dxa" w:w="1872"/>
          </w:tcPr>
          <w:p>
            <w:r>
              <w:rPr>
                <w:b w:val="0"/>
                <w:sz w:val="19"/>
              </w:rPr>
              <w:t>298.7</w:t>
            </w:r>
          </w:p>
        </w:tc>
      </w:tr>
      <w:tr>
        <w:tc>
          <w:tcPr>
            <w:tcW w:type="dxa" w:w="1872"/>
          </w:tcPr>
          <w:p>
            <w:r>
              <w:rPr>
                <w:b w:val="0"/>
                <w:sz w:val="19"/>
              </w:rPr>
              <w:t>4</w:t>
            </w:r>
          </w:p>
        </w:tc>
        <w:tc>
          <w:tcPr>
            <w:tcW w:type="dxa" w:w="1872"/>
          </w:tcPr>
          <w:p>
            <w:r>
              <w:rPr>
                <w:b w:val="0"/>
                <w:sz w:val="19"/>
              </w:rPr>
              <w:t>shared</w:t>
            </w:r>
          </w:p>
        </w:tc>
        <w:tc>
          <w:tcPr>
            <w:tcW w:type="dxa" w:w="1872"/>
          </w:tcPr>
          <w:p>
            <w:r>
              <w:rPr>
                <w:b w:val="0"/>
                <w:sz w:val="19"/>
              </w:rPr>
              <w:t>100%</w:t>
            </w:r>
          </w:p>
        </w:tc>
        <w:tc>
          <w:tcPr>
            <w:tcW w:type="dxa" w:w="1872"/>
          </w:tcPr>
          <w:p>
            <w:r>
              <w:rPr>
                <w:b w:val="0"/>
                <w:sz w:val="19"/>
              </w:rPr>
              <w:t>61.2</w:t>
            </w:r>
          </w:p>
        </w:tc>
        <w:tc>
          <w:tcPr>
            <w:tcW w:type="dxa" w:w="1872"/>
          </w:tcPr>
          <w:p>
            <w:r>
              <w:rPr>
                <w:b w:val="0"/>
                <w:sz w:val="19"/>
              </w:rPr>
              <w:t>243.0</w:t>
            </w:r>
          </w:p>
        </w:tc>
      </w:tr>
      <w:tr>
        <w:tc>
          <w:tcPr>
            <w:tcW w:type="dxa" w:w="1872"/>
          </w:tcPr>
          <w:p>
            <w:r>
              <w:rPr>
                <w:b w:val="0"/>
                <w:sz w:val="19"/>
              </w:rPr>
              <w:t>8</w:t>
            </w:r>
          </w:p>
        </w:tc>
        <w:tc>
          <w:tcPr>
            <w:tcW w:type="dxa" w:w="1872"/>
          </w:tcPr>
          <w:p>
            <w:r>
              <w:rPr>
                <w:b w:val="0"/>
                <w:sz w:val="19"/>
              </w:rPr>
              <w:t>private</w:t>
            </w:r>
          </w:p>
        </w:tc>
        <w:tc>
          <w:tcPr>
            <w:tcW w:type="dxa" w:w="1872"/>
          </w:tcPr>
          <w:p>
            <w:r>
              <w:rPr>
                <w:b w:val="0"/>
                <w:sz w:val="19"/>
              </w:rPr>
              <w:t>100%</w:t>
            </w:r>
          </w:p>
        </w:tc>
        <w:tc>
          <w:tcPr>
            <w:tcW w:type="dxa" w:w="1872"/>
          </w:tcPr>
          <w:p>
            <w:r>
              <w:rPr>
                <w:b w:val="0"/>
                <w:sz w:val="19"/>
              </w:rPr>
              <w:t>74.2</w:t>
            </w:r>
          </w:p>
        </w:tc>
        <w:tc>
          <w:tcPr>
            <w:tcW w:type="dxa" w:w="1872"/>
          </w:tcPr>
          <w:p>
            <w:r>
              <w:rPr>
                <w:b w:val="0"/>
                <w:sz w:val="19"/>
              </w:rPr>
              <w:t>588.1</w:t>
            </w:r>
          </w:p>
        </w:tc>
      </w:tr>
      <w:tr>
        <w:tc>
          <w:tcPr>
            <w:tcW w:type="dxa" w:w="1872"/>
          </w:tcPr>
          <w:p>
            <w:r>
              <w:rPr>
                <w:b w:val="0"/>
                <w:sz w:val="19"/>
              </w:rPr>
              <w:t>8</w:t>
            </w:r>
          </w:p>
        </w:tc>
        <w:tc>
          <w:tcPr>
            <w:tcW w:type="dxa" w:w="1872"/>
          </w:tcPr>
          <w:p>
            <w:r>
              <w:rPr>
                <w:b w:val="0"/>
                <w:sz w:val="19"/>
              </w:rPr>
              <w:t>shared</w:t>
            </w:r>
          </w:p>
        </w:tc>
        <w:tc>
          <w:tcPr>
            <w:tcW w:type="dxa" w:w="1872"/>
          </w:tcPr>
          <w:p>
            <w:r>
              <w:rPr>
                <w:b w:val="0"/>
                <w:sz w:val="19"/>
              </w:rPr>
              <w:t>100%</w:t>
            </w:r>
          </w:p>
        </w:tc>
        <w:tc>
          <w:tcPr>
            <w:tcW w:type="dxa" w:w="1872"/>
          </w:tcPr>
          <w:p>
            <w:r>
              <w:rPr>
                <w:b w:val="0"/>
                <w:sz w:val="19"/>
              </w:rPr>
              <w:t>61.1</w:t>
            </w:r>
          </w:p>
        </w:tc>
        <w:tc>
          <w:tcPr>
            <w:tcW w:type="dxa" w:w="1872"/>
          </w:tcPr>
          <w:p>
            <w:r>
              <w:rPr>
                <w:b w:val="0"/>
                <w:sz w:val="19"/>
              </w:rPr>
              <w:t>483.2</w:t>
            </w:r>
          </w:p>
        </w:tc>
      </w:tr>
    </w:tbl>
    <w:p/>
    <w:p>
      <w:r>
        <w:t>Runtime is about 15 seconds. If a student's numbers differ slightly, check the order of agent updates and that rng = random.Random(seed + 999) is unchanged.</w:t>
      </w:r>
    </w:p>
    <w:p>
      <w:pPr>
        <w:pStyle w:val="Heading2"/>
      </w:pPr>
      <w:r>
        <w:t>Model answers - Part A</w:t>
      </w:r>
    </w:p>
    <w:p>
      <w:pPr>
        <w:pStyle w:val="ListBullet"/>
      </w:pPr>
      <w:r>
        <w:t>With one agent there is nobody to share with, so both designs see exactly the same cells and the run is deterministic.</w:t>
      </w:r>
    </w:p>
    <w:p>
      <w:pPr>
        <w:pStyle w:val="ListBullet"/>
      </w:pPr>
      <w:r>
        <w:t>Steps measure elapsed time; moves count every agent's action. More agents finish sooner but all of them move each step, so total effort rises roughly linearly. Shared memory reduces moves too (483 vs 588 at 8 agents) because agents stop re-exploring cells a teammate already saw.</w:t>
      </w:r>
    </w:p>
    <w:p>
      <w:pPr>
        <w:pStyle w:val="ListBullet"/>
      </w:pPr>
      <w:r>
        <w:t>Layouts are random; some are easy and some hard. A mean over many seeds (and ideally a standard error) shows the typical effect instead of luck.</w:t>
      </w:r>
    </w:p>
    <w:p>
      <w:pPr>
        <w:pStyle w:val="ListBullet"/>
      </w:pPr>
      <w:r>
        <w:t>Experiment 1: steps fall sharply from 1 to 2 agents, then flatten (diminishing returns, because the boss trip and sword crafting are sequential). The gap between shared and private opens at 2 agents (about 8 steps) and is about 14 steps at 4 and 8. This is an Amdahl-style argument.</w:t>
      </w:r>
    </w:p>
    <w:p>
      <w:pPr>
        <w:pStyle w:val="ListBullet"/>
      </w:pPr>
      <w:r>
        <w:t>Experiment 2: with larger vision each agent discovers more alone, so private agents lose less and the shared advantage shrinks. Reference results with 4 agents over 40 seeds: the shared advantage is about 14 steps at VISION 1, 11 at VISION 2 and 5 at VISION 3. (Accept any well-explained measured result.)</w:t>
      </w:r>
    </w:p>
    <w:p>
      <w:pPr>
        <w:pStyle w:val="ListBullet"/>
      </w:pPr>
      <w:r>
        <w:t>Experiment 3: removing claims changes little here (4 agents: about 73.5 steps private and 60.2 shared, versus 75.2 and 61.2 with claims), because resources are plentiful and agents spread out while exploring. Use this as a teachable moment: a plausible feature can have a negligible effect, so test it. Challenge students to find a setting where claims matter (for example only 3 wood in the world and 8 agents).</w:t>
      </w:r>
    </w:p>
    <w:p>
      <w:pPr>
        <w:pStyle w:val="ListBullet"/>
      </w:pPr>
      <w:r>
        <w:t>Stretch: risky unknown-cell steps cause lava deaths. Shared memory should reduce deaths per agent because one agent's death reveals the lava to all. Deaths are zero in the base lab because BFS walks only through known safe cells; point this out as safe exploration.</w:t>
      </w:r>
    </w:p>
    <w:p>
      <w:pPr>
        <w:pStyle w:val="Heading1"/>
      </w:pPr>
      <w:r>
        <w:t>Part B solutions</w:t>
      </w:r>
    </w:p>
    <w:p>
      <w:pPr>
        <w:spacing w:after="0"/>
        <w:ind w:left="360"/>
      </w:pPr>
      <w:r>
        <w:rPr>
          <w:rFonts w:ascii="Consolas" w:hAnsi="Consolas"/>
          <w:color w:val="1F2A44"/>
          <w:sz w:val="18"/>
        </w:rPr>
        <w:t>daily = prices.pct_change().dropna()</w:t>
      </w:r>
    </w:p>
    <w:p>
      <w:pPr>
        <w:spacing w:after="0"/>
        <w:ind w:left="360"/>
      </w:pPr>
      <w:r>
        <w:rPr>
          <w:rFonts w:ascii="Consolas" w:hAnsi="Consolas"/>
          <w:color w:val="1F2A44"/>
          <w:sz w:val="18"/>
        </w:rPr>
        <w:t>cumulative = (1 + daily).cumprod() - 1</w:t>
      </w:r>
    </w:p>
    <w:p>
      <w:pPr>
        <w:spacing w:after="0"/>
        <w:ind w:left="360"/>
      </w:pPr>
      <w:r>
        <w:rPr>
          <w:rFonts w:ascii="Consolas" w:hAnsi="Consolas"/>
          <w:color w:val="1F2A44"/>
          <w:sz w:val="18"/>
        </w:rPr>
        <w:t>ann_vol = daily.std() * np.sqrt(252)</w:t>
      </w:r>
    </w:p>
    <w:p>
      <w:pPr>
        <w:spacing w:after="0"/>
        <w:ind w:left="360"/>
      </w:pPr>
      <w:r>
        <w:rPr>
          <w:rFonts w:ascii="Consolas" w:hAnsi="Consolas"/>
          <w:color w:val="1F2A44"/>
          <w:sz w:val="18"/>
        </w:rPr>
        <w:t>sharpe = (daily.mean() * 252) / ann_vol</w:t>
      </w:r>
    </w:p>
    <w:p>
      <w:pPr>
        <w:spacing w:after="0"/>
        <w:ind w:left="360"/>
      </w:pPr>
      <w:r>
        <w:rPr>
          <w:rFonts w:ascii="Consolas" w:hAnsi="Consolas"/>
          <w:color w:val="1F2A44"/>
          <w:sz w:val="18"/>
        </w:rPr>
        <w:t xml:space="preserve"> </w:t>
      </w:r>
    </w:p>
    <w:p>
      <w:pPr>
        <w:spacing w:after="0"/>
        <w:ind w:left="360"/>
      </w:pPr>
      <w:r>
        <w:rPr>
          <w:rFonts w:ascii="Consolas" w:hAnsi="Consolas"/>
          <w:color w:val="1F2A44"/>
          <w:sz w:val="18"/>
        </w:rPr>
        <w:t>def drawdown_series(p):</w:t>
      </w:r>
    </w:p>
    <w:p>
      <w:pPr>
        <w:spacing w:after="0"/>
        <w:ind w:left="360"/>
      </w:pPr>
      <w:r>
        <w:rPr>
          <w:rFonts w:ascii="Consolas" w:hAnsi="Consolas"/>
          <w:color w:val="1F2A44"/>
          <w:sz w:val="18"/>
        </w:rPr>
        <w:t xml:space="preserve">    return p / p.cummax() - 1</w:t>
      </w:r>
    </w:p>
    <w:p>
      <w:pPr>
        <w:spacing w:after="0"/>
        <w:ind w:left="360"/>
      </w:pPr>
      <w:r>
        <w:rPr>
          <w:rFonts w:ascii="Consolas" w:hAnsi="Consolas"/>
          <w:color w:val="1F2A44"/>
          <w:sz w:val="18"/>
        </w:rPr>
        <w:t xml:space="preserve"> </w:t>
      </w:r>
    </w:p>
    <w:p>
      <w:pPr>
        <w:spacing w:after="0"/>
        <w:ind w:left="360"/>
      </w:pPr>
      <w:r>
        <w:rPr>
          <w:rFonts w:ascii="Consolas" w:hAnsi="Consolas"/>
          <w:color w:val="1F2A44"/>
          <w:sz w:val="18"/>
        </w:rPr>
        <w:t>f["ev_to_sales"] = (f.market_cap_b + f.debt_b) / f.revenue_b</w:t>
      </w:r>
    </w:p>
    <w:p>
      <w:pPr>
        <w:spacing w:after="0"/>
        <w:ind w:left="360"/>
      </w:pPr>
      <w:r>
        <w:rPr>
          <w:rFonts w:ascii="Consolas" w:hAnsi="Consolas"/>
          <w:color w:val="1F2A44"/>
          <w:sz w:val="18"/>
        </w:rPr>
        <w:t>f["ev_sales_per_growth"] = f.ev_to_sales / f.revenue_growth_pct</w:t>
      </w:r>
    </w:p>
    <w:p>
      <w:pPr>
        <w:spacing w:after="0"/>
        <w:ind w:left="360"/>
      </w:pPr>
      <w:r>
        <w:rPr>
          <w:rFonts w:ascii="Consolas" w:hAnsi="Consolas"/>
          <w:color w:val="1F2A44"/>
          <w:sz w:val="18"/>
        </w:rPr>
        <w:t xml:space="preserve"> </w:t>
      </w:r>
    </w:p>
    <w:p>
      <w:pPr>
        <w:spacing w:after="0"/>
        <w:ind w:left="360"/>
      </w:pPr>
      <w:r>
        <w:rPr>
          <w:rFonts w:ascii="Consolas" w:hAnsi="Consolas"/>
          <w:color w:val="1F2A44"/>
          <w:sz w:val="18"/>
        </w:rPr>
        <w:t>f["debt_to_ebitda"] = f.debt_b / f.ebitda_b</w:t>
      </w:r>
    </w:p>
    <w:p>
      <w:pPr>
        <w:spacing w:after="0"/>
        <w:ind w:left="360"/>
      </w:pPr>
      <w:r>
        <w:rPr>
          <w:rFonts w:ascii="Consolas" w:hAnsi="Consolas"/>
          <w:color w:val="1F2A44"/>
          <w:sz w:val="18"/>
        </w:rPr>
        <w:t>interest = f.debt_b * f.interest_rate_pct / 100</w:t>
      </w:r>
    </w:p>
    <w:p>
      <w:pPr>
        <w:spacing w:after="0"/>
        <w:ind w:left="360"/>
      </w:pPr>
      <w:r>
        <w:rPr>
          <w:rFonts w:ascii="Consolas" w:hAnsi="Consolas"/>
          <w:color w:val="1F2A44"/>
          <w:sz w:val="18"/>
        </w:rPr>
        <w:t>f["coverage"] = f.ebitda_b / interest</w:t>
      </w:r>
    </w:p>
    <w:p>
      <w:pPr>
        <w:spacing w:after="0"/>
        <w:ind w:left="360"/>
      </w:pPr>
      <w:r>
        <w:rPr>
          <w:rFonts w:ascii="Consolas" w:hAnsi="Consolas"/>
          <w:color w:val="1F2A44"/>
          <w:sz w:val="18"/>
        </w:rPr>
        <w:t>f["coverage_+2pts"] = f.ebitda_b / (f.debt_b * (f.interest_rate_pct + 2) / 100)</w:t>
      </w:r>
    </w:p>
    <w:p>
      <w:pPr>
        <w:spacing w:after="0"/>
        <w:ind w:left="360"/>
      </w:pPr>
      <w:r>
        <w:rPr>
          <w:rFonts w:ascii="Consolas" w:hAnsi="Consolas"/>
          <w:color w:val="1F2A44"/>
          <w:sz w:val="18"/>
        </w:rPr>
        <w:t>f["coverage_ebitda_-30%"] = f.ebitda_b * 0.7 / interest</w:t>
      </w:r>
    </w:p>
    <w:p/>
    <w:p>
      <w:r>
        <w:t>In the starter the interest column is named interest_b; either approach is acceptable.</w:t>
      </w:r>
    </w:p>
    <w:p>
      <w:pPr>
        <w:pStyle w:val="Heading2"/>
      </w:pPr>
      <w:r>
        <w:t>Expected output</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9"/>
              </w:rPr>
              <w:t>ticker</w:t>
            </w:r>
          </w:p>
        </w:tc>
        <w:tc>
          <w:tcPr>
            <w:tcW w:type="dxa" w:w="1560"/>
          </w:tcPr>
          <w:p>
            <w:r>
              <w:rPr>
                <w:b/>
                <w:sz w:val="19"/>
              </w:rPr>
              <w:t>Oct16 %</w:t>
            </w:r>
          </w:p>
        </w:tc>
        <w:tc>
          <w:tcPr>
            <w:tcW w:type="dxa" w:w="1560"/>
          </w:tcPr>
          <w:p>
            <w:r>
              <w:rPr>
                <w:b/>
                <w:sz w:val="19"/>
              </w:rPr>
              <w:t>cum %</w:t>
            </w:r>
          </w:p>
        </w:tc>
        <w:tc>
          <w:tcPr>
            <w:tcW w:type="dxa" w:w="1560"/>
          </w:tcPr>
          <w:p>
            <w:r>
              <w:rPr>
                <w:b/>
                <w:sz w:val="19"/>
              </w:rPr>
              <w:t>ann vol %</w:t>
            </w:r>
          </w:p>
        </w:tc>
        <w:tc>
          <w:tcPr>
            <w:tcW w:type="dxa" w:w="1560"/>
          </w:tcPr>
          <w:p>
            <w:r>
              <w:rPr>
                <w:b/>
                <w:sz w:val="19"/>
              </w:rPr>
              <w:t>Sharpe</w:t>
            </w:r>
          </w:p>
        </w:tc>
        <w:tc>
          <w:tcPr>
            <w:tcW w:type="dxa" w:w="1560"/>
          </w:tcPr>
          <w:p>
            <w:r>
              <w:rPr>
                <w:b/>
                <w:sz w:val="19"/>
              </w:rPr>
              <w:t>max DD %</w:t>
            </w:r>
          </w:p>
        </w:tc>
      </w:tr>
      <w:tr>
        <w:tc>
          <w:tcPr>
            <w:tcW w:type="dxa" w:w="1560"/>
          </w:tcPr>
          <w:p>
            <w:r>
              <w:rPr>
                <w:b w:val="0"/>
                <w:sz w:val="19"/>
              </w:rPr>
              <w:t>NEOCLD</w:t>
            </w:r>
          </w:p>
        </w:tc>
        <w:tc>
          <w:tcPr>
            <w:tcW w:type="dxa" w:w="1560"/>
          </w:tcPr>
          <w:p>
            <w:r>
              <w:rPr>
                <w:b w:val="0"/>
                <w:sz w:val="19"/>
              </w:rPr>
              <w:t>-11.90</w:t>
            </w:r>
          </w:p>
        </w:tc>
        <w:tc>
          <w:tcPr>
            <w:tcW w:type="dxa" w:w="1560"/>
          </w:tcPr>
          <w:p>
            <w:r>
              <w:rPr>
                <w:b w:val="0"/>
                <w:sz w:val="19"/>
              </w:rPr>
              <w:t>62.2</w:t>
            </w:r>
          </w:p>
        </w:tc>
        <w:tc>
          <w:tcPr>
            <w:tcW w:type="dxa" w:w="1560"/>
          </w:tcPr>
          <w:p>
            <w:r>
              <w:rPr>
                <w:b w:val="0"/>
                <w:sz w:val="19"/>
              </w:rPr>
              <w:t>67.6</w:t>
            </w:r>
          </w:p>
        </w:tc>
        <w:tc>
          <w:tcPr>
            <w:tcW w:type="dxa" w:w="1560"/>
          </w:tcPr>
          <w:p>
            <w:r>
              <w:rPr>
                <w:b w:val="0"/>
                <w:sz w:val="19"/>
              </w:rPr>
              <w:t>3.40</w:t>
            </w:r>
          </w:p>
        </w:tc>
        <w:tc>
          <w:tcPr>
            <w:tcW w:type="dxa" w:w="1560"/>
          </w:tcPr>
          <w:p>
            <w:r>
              <w:rPr>
                <w:b w:val="0"/>
                <w:sz w:val="19"/>
              </w:rPr>
              <w:t>-13.5</w:t>
            </w:r>
          </w:p>
        </w:tc>
      </w:tr>
      <w:tr>
        <w:tc>
          <w:tcPr>
            <w:tcW w:type="dxa" w:w="1560"/>
          </w:tcPr>
          <w:p>
            <w:r>
              <w:rPr>
                <w:b w:val="0"/>
                <w:sz w:val="19"/>
              </w:rPr>
              <w:t>DATAINT</w:t>
            </w:r>
          </w:p>
        </w:tc>
        <w:tc>
          <w:tcPr>
            <w:tcW w:type="dxa" w:w="1560"/>
          </w:tcPr>
          <w:p>
            <w:r>
              <w:rPr>
                <w:b w:val="0"/>
                <w:sz w:val="19"/>
              </w:rPr>
              <w:t>-7.20</w:t>
            </w:r>
          </w:p>
        </w:tc>
        <w:tc>
          <w:tcPr>
            <w:tcW w:type="dxa" w:w="1560"/>
          </w:tcPr>
          <w:p>
            <w:r>
              <w:rPr>
                <w:b w:val="0"/>
                <w:sz w:val="19"/>
              </w:rPr>
              <w:t>-6.7</w:t>
            </w:r>
          </w:p>
        </w:tc>
        <w:tc>
          <w:tcPr>
            <w:tcW w:type="dxa" w:w="1560"/>
          </w:tcPr>
          <w:p>
            <w:r>
              <w:rPr>
                <w:b w:val="0"/>
                <w:sz w:val="19"/>
              </w:rPr>
              <w:t>53.2</w:t>
            </w:r>
          </w:p>
        </w:tc>
        <w:tc>
          <w:tcPr>
            <w:tcW w:type="dxa" w:w="1560"/>
          </w:tcPr>
          <w:p>
            <w:r>
              <w:rPr>
                <w:b w:val="0"/>
                <w:sz w:val="19"/>
              </w:rPr>
              <w:t>-0.30</w:t>
            </w:r>
          </w:p>
        </w:tc>
        <w:tc>
          <w:tcPr>
            <w:tcW w:type="dxa" w:w="1560"/>
          </w:tcPr>
          <w:p>
            <w:r>
              <w:rPr>
                <w:b w:val="0"/>
                <w:sz w:val="19"/>
              </w:rPr>
              <w:t>-31.2</w:t>
            </w:r>
          </w:p>
        </w:tc>
      </w:tr>
      <w:tr>
        <w:tc>
          <w:tcPr>
            <w:tcW w:type="dxa" w:w="1560"/>
          </w:tcPr>
          <w:p>
            <w:r>
              <w:rPr>
                <w:b w:val="0"/>
                <w:sz w:val="19"/>
              </w:rPr>
              <w:t>CHIPCO</w:t>
            </w:r>
          </w:p>
        </w:tc>
        <w:tc>
          <w:tcPr>
            <w:tcW w:type="dxa" w:w="1560"/>
          </w:tcPr>
          <w:p>
            <w:r>
              <w:rPr>
                <w:b w:val="0"/>
                <w:sz w:val="19"/>
              </w:rPr>
              <w:t>-3.00</w:t>
            </w:r>
          </w:p>
        </w:tc>
        <w:tc>
          <w:tcPr>
            <w:tcW w:type="dxa" w:w="1560"/>
          </w:tcPr>
          <w:p>
            <w:r>
              <w:rPr>
                <w:b w:val="0"/>
                <w:sz w:val="19"/>
              </w:rPr>
              <w:t>-6.0</w:t>
            </w:r>
          </w:p>
        </w:tc>
        <w:tc>
          <w:tcPr>
            <w:tcW w:type="dxa" w:w="1560"/>
          </w:tcPr>
          <w:p>
            <w:r>
              <w:rPr>
                <w:b w:val="0"/>
                <w:sz w:val="19"/>
              </w:rPr>
              <w:t>36.8</w:t>
            </w:r>
          </w:p>
        </w:tc>
        <w:tc>
          <w:tcPr>
            <w:tcW w:type="dxa" w:w="1560"/>
          </w:tcPr>
          <w:p>
            <w:r>
              <w:rPr>
                <w:b w:val="0"/>
                <w:sz w:val="19"/>
              </w:rPr>
              <w:t>-0.53</w:t>
            </w:r>
          </w:p>
        </w:tc>
        <w:tc>
          <w:tcPr>
            <w:tcW w:type="dxa" w:w="1560"/>
          </w:tcPr>
          <w:p>
            <w:r>
              <w:rPr>
                <w:b w:val="0"/>
                <w:sz w:val="19"/>
              </w:rPr>
              <w:t>-18.0</w:t>
            </w:r>
          </w:p>
        </w:tc>
      </w:tr>
      <w:tr>
        <w:tc>
          <w:tcPr>
            <w:tcW w:type="dxa" w:w="1560"/>
          </w:tcPr>
          <w:p>
            <w:r>
              <w:rPr>
                <w:b w:val="0"/>
                <w:sz w:val="19"/>
              </w:rPr>
              <w:t>MEGATECH</w:t>
            </w:r>
          </w:p>
        </w:tc>
        <w:tc>
          <w:tcPr>
            <w:tcW w:type="dxa" w:w="1560"/>
          </w:tcPr>
          <w:p>
            <w:r>
              <w:rPr>
                <w:b w:val="0"/>
                <w:sz w:val="19"/>
              </w:rPr>
              <w:t>-1.50</w:t>
            </w:r>
          </w:p>
        </w:tc>
        <w:tc>
          <w:tcPr>
            <w:tcW w:type="dxa" w:w="1560"/>
          </w:tcPr>
          <w:p>
            <w:r>
              <w:rPr>
                <w:b w:val="0"/>
                <w:sz w:val="19"/>
              </w:rPr>
              <w:t>-5.6</w:t>
            </w:r>
          </w:p>
        </w:tc>
        <w:tc>
          <w:tcPr>
            <w:tcW w:type="dxa" w:w="1560"/>
          </w:tcPr>
          <w:p>
            <w:r>
              <w:rPr>
                <w:b w:val="0"/>
                <w:sz w:val="19"/>
              </w:rPr>
              <w:t>22.3</w:t>
            </w:r>
          </w:p>
        </w:tc>
        <w:tc>
          <w:tcPr>
            <w:tcW w:type="dxa" w:w="1560"/>
          </w:tcPr>
          <w:p>
            <w:r>
              <w:rPr>
                <w:b w:val="0"/>
                <w:sz w:val="19"/>
              </w:rPr>
              <w:t>-0.99</w:t>
            </w:r>
          </w:p>
        </w:tc>
        <w:tc>
          <w:tcPr>
            <w:tcW w:type="dxa" w:w="1560"/>
          </w:tcPr>
          <w:p>
            <w:r>
              <w:rPr>
                <w:b w:val="0"/>
                <w:sz w:val="19"/>
              </w:rPr>
              <w:t>-11.3</w:t>
            </w:r>
          </w:p>
        </w:tc>
      </w:tr>
      <w:tr>
        <w:tc>
          <w:tcPr>
            <w:tcW w:type="dxa" w:w="1560"/>
          </w:tcPr>
          <w:p>
            <w:r>
              <w:rPr>
                <w:b w:val="0"/>
                <w:sz w:val="19"/>
              </w:rPr>
              <w:t>ENERGYCO</w:t>
            </w:r>
          </w:p>
        </w:tc>
        <w:tc>
          <w:tcPr>
            <w:tcW w:type="dxa" w:w="1560"/>
          </w:tcPr>
          <w:p>
            <w:r>
              <w:rPr>
                <w:b w:val="0"/>
                <w:sz w:val="19"/>
              </w:rPr>
              <w:t>1.20</w:t>
            </w:r>
          </w:p>
        </w:tc>
        <w:tc>
          <w:tcPr>
            <w:tcW w:type="dxa" w:w="1560"/>
          </w:tcPr>
          <w:p>
            <w:r>
              <w:rPr>
                <w:b w:val="0"/>
                <w:sz w:val="19"/>
              </w:rPr>
              <w:t>-0.7</w:t>
            </w:r>
          </w:p>
        </w:tc>
        <w:tc>
          <w:tcPr>
            <w:tcW w:type="dxa" w:w="1560"/>
          </w:tcPr>
          <w:p>
            <w:r>
              <w:rPr>
                <w:b w:val="0"/>
                <w:sz w:val="19"/>
              </w:rPr>
              <w:t>18.3</w:t>
            </w:r>
          </w:p>
        </w:tc>
        <w:tc>
          <w:tcPr>
            <w:tcW w:type="dxa" w:w="1560"/>
          </w:tcPr>
          <w:p>
            <w:r>
              <w:rPr>
                <w:b w:val="0"/>
                <w:sz w:val="19"/>
              </w:rPr>
              <w:t>-0.07</w:t>
            </w:r>
          </w:p>
        </w:tc>
        <w:tc>
          <w:tcPr>
            <w:tcW w:type="dxa" w:w="1560"/>
          </w:tcPr>
          <w:p>
            <w:r>
              <w:rPr>
                <w:b w:val="0"/>
                <w:sz w:val="19"/>
              </w:rPr>
              <w:t>-10.0</w:t>
            </w:r>
          </w:p>
        </w:tc>
      </w:tr>
      <w:tr>
        <w:tc>
          <w:tcPr>
            <w:tcW w:type="dxa" w:w="1560"/>
          </w:tcPr>
          <w:p>
            <w:r>
              <w:rPr>
                <w:b w:val="0"/>
                <w:sz w:val="19"/>
              </w:rPr>
              <w:t>TECH_IDX</w:t>
            </w:r>
          </w:p>
        </w:tc>
        <w:tc>
          <w:tcPr>
            <w:tcW w:type="dxa" w:w="1560"/>
          </w:tcPr>
          <w:p>
            <w:r>
              <w:rPr>
                <w:b w:val="0"/>
                <w:sz w:val="19"/>
              </w:rPr>
              <w:t>-2.15</w:t>
            </w:r>
          </w:p>
        </w:tc>
        <w:tc>
          <w:tcPr>
            <w:tcW w:type="dxa" w:w="1560"/>
          </w:tcPr>
          <w:p>
            <w:r>
              <w:rPr>
                <w:b w:val="0"/>
                <w:sz w:val="19"/>
              </w:rPr>
              <w:t>-12.8</w:t>
            </w:r>
          </w:p>
        </w:tc>
        <w:tc>
          <w:tcPr>
            <w:tcW w:type="dxa" w:w="1560"/>
          </w:tcPr>
          <w:p>
            <w:r>
              <w:rPr>
                <w:b w:val="0"/>
                <w:sz w:val="19"/>
              </w:rPr>
              <w:t>18.3</w:t>
            </w:r>
          </w:p>
        </w:tc>
        <w:tc>
          <w:tcPr>
            <w:tcW w:type="dxa" w:w="1560"/>
          </w:tcPr>
          <w:p>
            <w:r>
              <w:rPr>
                <w:b w:val="0"/>
                <w:sz w:val="19"/>
              </w:rPr>
              <w:t>-3.11</w:t>
            </w:r>
          </w:p>
        </w:tc>
        <w:tc>
          <w:tcPr>
            <w:tcW w:type="dxa" w:w="1560"/>
          </w:tcPr>
          <w:p>
            <w:r>
              <w:rPr>
                <w:b w:val="0"/>
                <w:sz w:val="19"/>
              </w:rPr>
              <w:t>-17.2</w:t>
            </w:r>
          </w:p>
        </w:tc>
      </w:tr>
      <w:tr>
        <w:tc>
          <w:tcPr>
            <w:tcW w:type="dxa" w:w="1560"/>
          </w:tcPr>
          <w:p>
            <w:r>
              <w:rPr>
                <w:b w:val="0"/>
                <w:sz w:val="19"/>
              </w:rPr>
              <w:t>BROAD_IDX</w:t>
            </w:r>
          </w:p>
        </w:tc>
        <w:tc>
          <w:tcPr>
            <w:tcW w:type="dxa" w:w="1560"/>
          </w:tcPr>
          <w:p>
            <w:r>
              <w:rPr>
                <w:b w:val="0"/>
                <w:sz w:val="19"/>
              </w:rPr>
              <w:t>-1.10</w:t>
            </w:r>
          </w:p>
        </w:tc>
        <w:tc>
          <w:tcPr>
            <w:tcW w:type="dxa" w:w="1560"/>
          </w:tcPr>
          <w:p>
            <w:r>
              <w:rPr>
                <w:b w:val="0"/>
                <w:sz w:val="19"/>
              </w:rPr>
              <w:t>4.6</w:t>
            </w:r>
          </w:p>
        </w:tc>
        <w:tc>
          <w:tcPr>
            <w:tcW w:type="dxa" w:w="1560"/>
          </w:tcPr>
          <w:p>
            <w:r>
              <w:rPr>
                <w:b w:val="0"/>
                <w:sz w:val="19"/>
              </w:rPr>
              <w:t>12.2</w:t>
            </w:r>
          </w:p>
        </w:tc>
        <w:tc>
          <w:tcPr>
            <w:tcW w:type="dxa" w:w="1560"/>
          </w:tcPr>
          <w:p>
            <w:r>
              <w:rPr>
                <w:b w:val="0"/>
                <w:sz w:val="19"/>
              </w:rPr>
              <w:t>1.64</w:t>
            </w:r>
          </w:p>
        </w:tc>
        <w:tc>
          <w:tcPr>
            <w:tcW w:type="dxa" w:w="1560"/>
          </w:tcPr>
          <w:p>
            <w:r>
              <w:rPr>
                <w:b w:val="0"/>
                <w:sz w:val="19"/>
              </w:rPr>
              <w:t>-5.8</w:t>
            </w:r>
          </w:p>
        </w:tc>
      </w:tr>
    </w:tbl>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sz w:val="19"/>
              </w:rPr>
              <w:t>ticker</w:t>
            </w:r>
          </w:p>
        </w:tc>
        <w:tc>
          <w:tcPr>
            <w:tcW w:type="dxa" w:w="1170"/>
          </w:tcPr>
          <w:p>
            <w:r>
              <w:rPr>
                <w:b/>
                <w:sz w:val="19"/>
              </w:rPr>
              <w:t>growth %</w:t>
            </w:r>
          </w:p>
        </w:tc>
        <w:tc>
          <w:tcPr>
            <w:tcW w:type="dxa" w:w="1170"/>
          </w:tcPr>
          <w:p>
            <w:r>
              <w:rPr>
                <w:b/>
                <w:sz w:val="19"/>
              </w:rPr>
              <w:t>EV/Sales</w:t>
            </w:r>
          </w:p>
        </w:tc>
        <w:tc>
          <w:tcPr>
            <w:tcW w:type="dxa" w:w="1170"/>
          </w:tcPr>
          <w:p>
            <w:r>
              <w:rPr>
                <w:b/>
                <w:sz w:val="19"/>
              </w:rPr>
              <w:t>EV/Sales per growth pt</w:t>
            </w:r>
          </w:p>
        </w:tc>
        <w:tc>
          <w:tcPr>
            <w:tcW w:type="dxa" w:w="1170"/>
          </w:tcPr>
          <w:p>
            <w:r>
              <w:rPr>
                <w:b/>
                <w:sz w:val="19"/>
              </w:rPr>
              <w:t>Debt/EBITDA</w:t>
            </w:r>
          </w:p>
        </w:tc>
        <w:tc>
          <w:tcPr>
            <w:tcW w:type="dxa" w:w="1170"/>
          </w:tcPr>
          <w:p>
            <w:r>
              <w:rPr>
                <w:b/>
                <w:sz w:val="19"/>
              </w:rPr>
              <w:t>coverage</w:t>
            </w:r>
          </w:p>
        </w:tc>
        <w:tc>
          <w:tcPr>
            <w:tcW w:type="dxa" w:w="1170"/>
          </w:tcPr>
          <w:p>
            <w:r>
              <w:rPr>
                <w:b/>
                <w:sz w:val="19"/>
              </w:rPr>
              <w:t>cov +2pts</w:t>
            </w:r>
          </w:p>
        </w:tc>
        <w:tc>
          <w:tcPr>
            <w:tcW w:type="dxa" w:w="1170"/>
          </w:tcPr>
          <w:p>
            <w:r>
              <w:rPr>
                <w:b/>
                <w:sz w:val="19"/>
              </w:rPr>
              <w:t>cov EBITDA -30%</w:t>
            </w:r>
          </w:p>
        </w:tc>
      </w:tr>
      <w:tr>
        <w:tc>
          <w:tcPr>
            <w:tcW w:type="dxa" w:w="1170"/>
          </w:tcPr>
          <w:p>
            <w:r>
              <w:rPr>
                <w:b w:val="0"/>
                <w:sz w:val="19"/>
              </w:rPr>
              <w:t>NEOCLD</w:t>
            </w:r>
          </w:p>
        </w:tc>
        <w:tc>
          <w:tcPr>
            <w:tcW w:type="dxa" w:w="1170"/>
          </w:tcPr>
          <w:p>
            <w:r>
              <w:rPr>
                <w:b w:val="0"/>
                <w:sz w:val="19"/>
              </w:rPr>
              <w:t>120</w:t>
            </w:r>
          </w:p>
        </w:tc>
        <w:tc>
          <w:tcPr>
            <w:tcW w:type="dxa" w:w="1170"/>
          </w:tcPr>
          <w:p>
            <w:r>
              <w:rPr>
                <w:b w:val="0"/>
                <w:sz w:val="19"/>
              </w:rPr>
              <w:t>10.42</w:t>
            </w:r>
          </w:p>
        </w:tc>
        <w:tc>
          <w:tcPr>
            <w:tcW w:type="dxa" w:w="1170"/>
          </w:tcPr>
          <w:p>
            <w:r>
              <w:rPr>
                <w:b w:val="0"/>
                <w:sz w:val="19"/>
              </w:rPr>
              <w:t>0.09</w:t>
            </w:r>
          </w:p>
        </w:tc>
        <w:tc>
          <w:tcPr>
            <w:tcW w:type="dxa" w:w="1170"/>
          </w:tcPr>
          <w:p>
            <w:r>
              <w:rPr>
                <w:b w:val="0"/>
                <w:sz w:val="19"/>
              </w:rPr>
              <w:t>20.00</w:t>
            </w:r>
          </w:p>
        </w:tc>
        <w:tc>
          <w:tcPr>
            <w:tcW w:type="dxa" w:w="1170"/>
          </w:tcPr>
          <w:p>
            <w:r>
              <w:rPr>
                <w:b w:val="0"/>
                <w:sz w:val="19"/>
              </w:rPr>
              <w:t>0.53</w:t>
            </w:r>
          </w:p>
        </w:tc>
        <w:tc>
          <w:tcPr>
            <w:tcW w:type="dxa" w:w="1170"/>
          </w:tcPr>
          <w:p>
            <w:r>
              <w:rPr>
                <w:b w:val="0"/>
                <w:sz w:val="19"/>
              </w:rPr>
              <w:t>0.43</w:t>
            </w:r>
          </w:p>
        </w:tc>
        <w:tc>
          <w:tcPr>
            <w:tcW w:type="dxa" w:w="1170"/>
          </w:tcPr>
          <w:p>
            <w:r>
              <w:rPr>
                <w:b w:val="0"/>
                <w:sz w:val="19"/>
              </w:rPr>
              <w:t>0.37</w:t>
            </w:r>
          </w:p>
        </w:tc>
      </w:tr>
      <w:tr>
        <w:tc>
          <w:tcPr>
            <w:tcW w:type="dxa" w:w="1170"/>
          </w:tcPr>
          <w:p>
            <w:r>
              <w:rPr>
                <w:b w:val="0"/>
                <w:sz w:val="19"/>
              </w:rPr>
              <w:t>DATAINT</w:t>
            </w:r>
          </w:p>
        </w:tc>
        <w:tc>
          <w:tcPr>
            <w:tcW w:type="dxa" w:w="1170"/>
          </w:tcPr>
          <w:p>
            <w:r>
              <w:rPr>
                <w:b w:val="0"/>
                <w:sz w:val="19"/>
              </w:rPr>
              <w:t>38</w:t>
            </w:r>
          </w:p>
        </w:tc>
        <w:tc>
          <w:tcPr>
            <w:tcW w:type="dxa" w:w="1170"/>
          </w:tcPr>
          <w:p>
            <w:r>
              <w:rPr>
                <w:b w:val="0"/>
                <w:sz w:val="19"/>
              </w:rPr>
              <w:t>15.54</w:t>
            </w:r>
          </w:p>
        </w:tc>
        <w:tc>
          <w:tcPr>
            <w:tcW w:type="dxa" w:w="1170"/>
          </w:tcPr>
          <w:p>
            <w:r>
              <w:rPr>
                <w:b w:val="0"/>
                <w:sz w:val="19"/>
              </w:rPr>
              <w:t>0.41</w:t>
            </w:r>
          </w:p>
        </w:tc>
        <w:tc>
          <w:tcPr>
            <w:tcW w:type="dxa" w:w="1170"/>
          </w:tcPr>
          <w:p>
            <w:r>
              <w:rPr>
                <w:b w:val="0"/>
                <w:sz w:val="19"/>
              </w:rPr>
              <w:t>2.50</w:t>
            </w:r>
          </w:p>
        </w:tc>
        <w:tc>
          <w:tcPr>
            <w:tcW w:type="dxa" w:w="1170"/>
          </w:tcPr>
          <w:p>
            <w:r>
              <w:rPr>
                <w:b w:val="0"/>
                <w:sz w:val="19"/>
              </w:rPr>
              <w:t>6.67</w:t>
            </w:r>
          </w:p>
        </w:tc>
        <w:tc>
          <w:tcPr>
            <w:tcW w:type="dxa" w:w="1170"/>
          </w:tcPr>
          <w:p>
            <w:r>
              <w:rPr>
                <w:b w:val="0"/>
                <w:sz w:val="19"/>
              </w:rPr>
              <w:t>5.00</w:t>
            </w:r>
          </w:p>
        </w:tc>
        <w:tc>
          <w:tcPr>
            <w:tcW w:type="dxa" w:w="1170"/>
          </w:tcPr>
          <w:p>
            <w:r>
              <w:rPr>
                <w:b w:val="0"/>
                <w:sz w:val="19"/>
              </w:rPr>
              <w:t>4.67</w:t>
            </w:r>
          </w:p>
        </w:tc>
      </w:tr>
      <w:tr>
        <w:tc>
          <w:tcPr>
            <w:tcW w:type="dxa" w:w="1170"/>
          </w:tcPr>
          <w:p>
            <w:r>
              <w:rPr>
                <w:b w:val="0"/>
                <w:sz w:val="19"/>
              </w:rPr>
              <w:t>CHIPCO</w:t>
            </w:r>
          </w:p>
        </w:tc>
        <w:tc>
          <w:tcPr>
            <w:tcW w:type="dxa" w:w="1170"/>
          </w:tcPr>
          <w:p>
            <w:r>
              <w:rPr>
                <w:b w:val="0"/>
                <w:sz w:val="19"/>
              </w:rPr>
              <w:t>55</w:t>
            </w:r>
          </w:p>
        </w:tc>
        <w:tc>
          <w:tcPr>
            <w:tcW w:type="dxa" w:w="1170"/>
          </w:tcPr>
          <w:p>
            <w:r>
              <w:rPr>
                <w:b w:val="0"/>
                <w:sz w:val="19"/>
              </w:rPr>
              <w:t>8.00</w:t>
            </w:r>
          </w:p>
        </w:tc>
        <w:tc>
          <w:tcPr>
            <w:tcW w:type="dxa" w:w="1170"/>
          </w:tcPr>
          <w:p>
            <w:r>
              <w:rPr>
                <w:b w:val="0"/>
                <w:sz w:val="19"/>
              </w:rPr>
              <w:t>0.15</w:t>
            </w:r>
          </w:p>
        </w:tc>
        <w:tc>
          <w:tcPr>
            <w:tcW w:type="dxa" w:w="1170"/>
          </w:tcPr>
          <w:p>
            <w:r>
              <w:rPr>
                <w:b w:val="0"/>
                <w:sz w:val="19"/>
              </w:rPr>
              <w:t>0.75</w:t>
            </w:r>
          </w:p>
        </w:tc>
        <w:tc>
          <w:tcPr>
            <w:tcW w:type="dxa" w:w="1170"/>
          </w:tcPr>
          <w:p>
            <w:r>
              <w:rPr>
                <w:b w:val="0"/>
                <w:sz w:val="19"/>
              </w:rPr>
              <w:t>25.64</w:t>
            </w:r>
          </w:p>
        </w:tc>
        <w:tc>
          <w:tcPr>
            <w:tcW w:type="dxa" w:w="1170"/>
          </w:tcPr>
          <w:p>
            <w:r>
              <w:rPr>
                <w:b w:val="0"/>
                <w:sz w:val="19"/>
              </w:rPr>
              <w:t>18.52</w:t>
            </w:r>
          </w:p>
        </w:tc>
        <w:tc>
          <w:tcPr>
            <w:tcW w:type="dxa" w:w="1170"/>
          </w:tcPr>
          <w:p>
            <w:r>
              <w:rPr>
                <w:b w:val="0"/>
                <w:sz w:val="19"/>
              </w:rPr>
              <w:t>17.95</w:t>
            </w:r>
          </w:p>
        </w:tc>
      </w:tr>
      <w:tr>
        <w:tc>
          <w:tcPr>
            <w:tcW w:type="dxa" w:w="1170"/>
          </w:tcPr>
          <w:p>
            <w:r>
              <w:rPr>
                <w:b w:val="0"/>
                <w:sz w:val="19"/>
              </w:rPr>
              <w:t>MEGATECH</w:t>
            </w:r>
          </w:p>
        </w:tc>
        <w:tc>
          <w:tcPr>
            <w:tcW w:type="dxa" w:w="1170"/>
          </w:tcPr>
          <w:p>
            <w:r>
              <w:rPr>
                <w:b w:val="0"/>
                <w:sz w:val="19"/>
              </w:rPr>
              <w:t>14</w:t>
            </w:r>
          </w:p>
        </w:tc>
        <w:tc>
          <w:tcPr>
            <w:tcW w:type="dxa" w:w="1170"/>
          </w:tcPr>
          <w:p>
            <w:r>
              <w:rPr>
                <w:b w:val="0"/>
                <w:sz w:val="19"/>
              </w:rPr>
              <w:t>5.81</w:t>
            </w:r>
          </w:p>
        </w:tc>
        <w:tc>
          <w:tcPr>
            <w:tcW w:type="dxa" w:w="1170"/>
          </w:tcPr>
          <w:p>
            <w:r>
              <w:rPr>
                <w:b w:val="0"/>
                <w:sz w:val="19"/>
              </w:rPr>
              <w:t>0.41</w:t>
            </w:r>
          </w:p>
        </w:tc>
        <w:tc>
          <w:tcPr>
            <w:tcW w:type="dxa" w:w="1170"/>
          </w:tcPr>
          <w:p>
            <w:r>
              <w:rPr>
                <w:b w:val="0"/>
                <w:sz w:val="19"/>
              </w:rPr>
              <w:t>0.55</w:t>
            </w:r>
          </w:p>
        </w:tc>
        <w:tc>
          <w:tcPr>
            <w:tcW w:type="dxa" w:w="1170"/>
          </w:tcPr>
          <w:p>
            <w:r>
              <w:rPr>
                <w:b w:val="0"/>
                <w:sz w:val="19"/>
              </w:rPr>
              <w:t>39.86</w:t>
            </w:r>
          </w:p>
        </w:tc>
        <w:tc>
          <w:tcPr>
            <w:tcW w:type="dxa" w:w="1170"/>
          </w:tcPr>
          <w:p>
            <w:r>
              <w:rPr>
                <w:b w:val="0"/>
                <w:sz w:val="19"/>
              </w:rPr>
              <w:t>27.78</w:t>
            </w:r>
          </w:p>
        </w:tc>
        <w:tc>
          <w:tcPr>
            <w:tcW w:type="dxa" w:w="1170"/>
          </w:tcPr>
          <w:p>
            <w:r>
              <w:rPr>
                <w:b w:val="0"/>
                <w:sz w:val="19"/>
              </w:rPr>
              <w:t>27.90</w:t>
            </w:r>
          </w:p>
        </w:tc>
      </w:tr>
      <w:tr>
        <w:tc>
          <w:tcPr>
            <w:tcW w:type="dxa" w:w="1170"/>
          </w:tcPr>
          <w:p>
            <w:r>
              <w:rPr>
                <w:b w:val="0"/>
                <w:sz w:val="19"/>
              </w:rPr>
              <w:t>ENERGYCO</w:t>
            </w:r>
          </w:p>
        </w:tc>
        <w:tc>
          <w:tcPr>
            <w:tcW w:type="dxa" w:w="1170"/>
          </w:tcPr>
          <w:p>
            <w:r>
              <w:rPr>
                <w:b w:val="0"/>
                <w:sz w:val="19"/>
              </w:rPr>
              <w:t>3</w:t>
            </w:r>
          </w:p>
        </w:tc>
        <w:tc>
          <w:tcPr>
            <w:tcW w:type="dxa" w:w="1170"/>
          </w:tcPr>
          <w:p>
            <w:r>
              <w:rPr>
                <w:b w:val="0"/>
                <w:sz w:val="19"/>
              </w:rPr>
              <w:t>1.93</w:t>
            </w:r>
          </w:p>
        </w:tc>
        <w:tc>
          <w:tcPr>
            <w:tcW w:type="dxa" w:w="1170"/>
          </w:tcPr>
          <w:p>
            <w:r>
              <w:rPr>
                <w:b w:val="0"/>
                <w:sz w:val="19"/>
              </w:rPr>
              <w:t>0.64</w:t>
            </w:r>
          </w:p>
        </w:tc>
        <w:tc>
          <w:tcPr>
            <w:tcW w:type="dxa" w:w="1170"/>
          </w:tcPr>
          <w:p>
            <w:r>
              <w:rPr>
                <w:b w:val="0"/>
                <w:sz w:val="19"/>
              </w:rPr>
              <w:t>1.07</w:t>
            </w:r>
          </w:p>
        </w:tc>
        <w:tc>
          <w:tcPr>
            <w:tcW w:type="dxa" w:w="1170"/>
          </w:tcPr>
          <w:p>
            <w:r>
              <w:rPr>
                <w:b w:val="0"/>
                <w:sz w:val="19"/>
              </w:rPr>
              <w:t>16.97</w:t>
            </w:r>
          </w:p>
        </w:tc>
        <w:tc>
          <w:tcPr>
            <w:tcW w:type="dxa" w:w="1170"/>
          </w:tcPr>
          <w:p>
            <w:r>
              <w:rPr>
                <w:b w:val="0"/>
                <w:sz w:val="19"/>
              </w:rPr>
              <w:t>12.44</w:t>
            </w:r>
          </w:p>
        </w:tc>
        <w:tc>
          <w:tcPr>
            <w:tcW w:type="dxa" w:w="1170"/>
          </w:tcPr>
          <w:p>
            <w:r>
              <w:rPr>
                <w:b w:val="0"/>
                <w:sz w:val="19"/>
              </w:rPr>
              <w:t>11.88</w:t>
            </w:r>
          </w:p>
        </w:tc>
      </w:tr>
    </w:tbl>
    <w:p/>
    <w:p>
      <w:pPr>
        <w:pStyle w:val="Heading2"/>
      </w:pPr>
      <w:r>
        <w:t>Model answers - Part B</w:t>
      </w:r>
    </w:p>
    <w:p>
      <w:pPr>
        <w:pStyle w:val="ListBullet"/>
      </w:pPr>
      <w:r>
        <w:t>Oct 16 ranking: ENERGYCO best, then BROAD_IDX, MEGATECH, TECH_IDX, CHIPCO, DATAINT, NEOCLD. 60-day ranking puts NEOCLD first (+62%) and TECH_IDX last (-12.8%). Max drawdown puts DATAINT worst (-31.2%). NEOCLD moves from best to worst between the 60-day and one-day views. One day is a poor basis for risk assessment.</w:t>
      </w:r>
    </w:p>
    <w:p>
      <w:pPr>
        <w:pStyle w:val="ListBullet"/>
      </w:pPr>
      <w:r>
        <w:t>Sharpe divides average return by volatility, so a big run-up in the sample inflates it. It says nothing about balance-sheet fragility or tail events, and with only 60 days the estimate is very noisy. NEOCLD's 12-point one-day drop also came only a few days after its peak, so its max drawdown is small (-13.5%) simply because the series ends right after the fall.</w:t>
      </w:r>
    </w:p>
    <w:p>
      <w:pPr>
        <w:pStyle w:val="ListBullet"/>
      </w:pPr>
      <w:r>
        <w:t>EV/Sales per growth point: NEOCLD 0.09 and CHIPCO 0.15 look cheap relative to growth; DATAINT 0.41 and MEGATECH 0.41 are more expensive; ENERGYCO 0.64 is highest but growth is only 3%, where the ratio becomes unstable. A single ratio ignores margins, durability of growth, and debt (NEOCLD's cheap ratio is paired with extreme leverage).</w:t>
      </w:r>
    </w:p>
    <w:p>
      <w:pPr>
        <w:pStyle w:val="ListBullet"/>
      </w:pPr>
      <w:r>
        <w:t>Coverage 0.53 means EBITDA covers only about half of annual interest. The firm must raise new capital, roll over debt, or burn cash to continue. A +2-point rate shock (0.43) or 30% EBITDA drop (0.37) worsens it. Compare healthy names with coverage above 5.</w:t>
      </w:r>
    </w:p>
    <w:p>
      <w:pPr>
        <w:pStyle w:val="ListBullet"/>
      </w:pPr>
      <w:r>
        <w:t>Evidence for rotation: NEOCLD and DATAINT (smaller, levered) fell most; MEGATECH fell only 1.5% and ENERGYCO rose. Evidence against: CHIPCO and the whole TECH_IDX also fell, so it was not only small names. Accept either side if backed by numbers; remind students the data are synthetic and the quote is from a news report.</w:t>
      </w:r>
    </w:p>
    <w:p>
      <w:pPr>
        <w:pStyle w:val="ListBullet"/>
      </w:pPr>
      <w:r>
        <w:t>Shared information helps coordination in Part A. In markets, if many actors see the same signal (for example a debt-financing warning) and sell together, selling pressure compounds, an example of herding or correlated behavior. Shared information can also reduce diversity of strategies, increasing systemic risk.</w:t>
      </w:r>
    </w:p>
    <w:p>
      <w:pPr>
        <w:pStyle w:val="Heading2"/>
      </w:pPr>
      <w:r>
        <w:t>Common errors in Part B</w:t>
      </w:r>
    </w:p>
    <w:p>
      <w:pPr>
        <w:pStyle w:val="ListBullet"/>
      </w:pPr>
      <w:r>
        <w:t>Using .pct_change() without dropna(), producing NaN in std and Sharpe.</w:t>
      </w:r>
    </w:p>
    <w:p>
      <w:pPr>
        <w:pStyle w:val="ListBullet"/>
      </w:pPr>
      <w:r>
        <w:t>Computing drawdown against the first price instead of the running maximum (cummax).</w:t>
      </w:r>
    </w:p>
    <w:p>
      <w:pPr>
        <w:pStyle w:val="ListBullet"/>
      </w:pPr>
      <w:r>
        <w:t>Annualizing volatility with 365 instead of 252 trading days.</w:t>
      </w:r>
    </w:p>
    <w:p>
      <w:pPr>
        <w:pStyle w:val="ListBullet"/>
      </w:pPr>
      <w:r>
        <w:t>Mixing percent and decimal units (interest_rate_pct is in percent, so divide by 100).</w:t>
      </w:r>
    </w:p>
    <w:p>
      <w:pPr>
        <w:pStyle w:val="ListBullet"/>
      </w:pPr>
      <w:r>
        <w:t>Interpreting coverage below 1 as 'bankrupt today' rather than 'cannot pay interest from operations alone'.</w:t>
      </w:r>
    </w:p>
    <w:p>
      <w:pPr>
        <w:pStyle w:val="Heading1"/>
      </w:pPr>
      <w:r>
        <w:t>Grading rubric notes</w:t>
      </w:r>
    </w:p>
    <w:p>
      <w:pPr>
        <w:pStyle w:val="ListBullet"/>
      </w:pPr>
      <w:r>
        <w:t>Part A code (30): 6 points per TODO. Accept equivalent logic. Output must show shared &lt;= private steps for 2, 4 and 8 agents.</w:t>
      </w:r>
    </w:p>
    <w:p>
      <w:pPr>
        <w:pStyle w:val="ListBullet"/>
      </w:pPr>
      <w:r>
        <w:t>Experiments and checkpoints (20): award credit for measured evidence, not only the expected direction.</w:t>
      </w:r>
    </w:p>
    <w:p>
      <w:pPr>
        <w:pStyle w:val="ListBullet"/>
      </w:pPr>
      <w:r>
        <w:t>Part B code (25): about 4 points per TODO; numbers should match the tables above to rounding.</w:t>
      </w:r>
    </w:p>
    <w:p>
      <w:pPr>
        <w:pStyle w:val="ListBullet"/>
      </w:pPr>
      <w:r>
        <w:t>Analysis (20): look for named numbers from their own tables and at least one stated limitation (synthetic data, 60-day window, no cash in EV).</w:t>
      </w:r>
    </w:p>
    <w:p>
      <w:pPr>
        <w:pStyle w:val="ListBullet"/>
      </w:pPr>
      <w:r>
        <w:t>Professionalism (5): data-source honesty and AI-use disclosure.</w:t>
      </w:r>
    </w:p>
    <w:p>
      <w:pPr>
        <w:pStyle w:val="Heading1"/>
      </w:pPr>
      <w:r>
        <w:t>Extensions</w:t>
      </w:r>
    </w:p>
    <w:p>
      <w:pPr>
        <w:pStyle w:val="ListBullet"/>
      </w:pPr>
      <w:r>
        <w:t>Add roles (gatherer, scout, fighter) and a message-passing protocol instead of a global blackboard.</w:t>
      </w:r>
    </w:p>
    <w:p>
      <w:pPr>
        <w:pStyle w:val="ListBullet"/>
      </w:pPr>
      <w:r>
        <w:t>Use a Q-learning agent in place of BFS and compare sample efficiency.</w:t>
      </w:r>
    </w:p>
    <w:p>
      <w:pPr>
        <w:pStyle w:val="ListBullet"/>
      </w:pPr>
      <w:r>
        <w:t>Add a boss with health and a 'risk budget' so deaths matter.</w:t>
      </w:r>
    </w:p>
    <w:p>
      <w:pPr>
        <w:pStyle w:val="ListBullet"/>
      </w:pPr>
      <w:r>
        <w:t>Part B: rolling volatility, Value at Risk, a correlation heatmap, or real data with citations.</w:t>
      </w:r>
    </w:p>
    <w:p>
      <w:pPr>
        <w:pStyle w:val="ListBullet"/>
      </w:pPr>
      <w:r>
        <w:t>Connect to the NIST AI RMF in the course materials: map the Part A failure modes (stale shared memory, duplicated work) to Govern/Map/Measure/Manage.</w:t>
      </w:r>
    </w:p>
    <w:p>
      <w:pPr>
        <w:pStyle w:val="Heading1"/>
      </w:pPr>
      <w:r>
        <w:t>Source notes</w:t>
      </w:r>
    </w:p>
    <w:p>
      <w:r>
        <w:t>Story context comes from the Daily AI &amp; Java Research Digest of 2026-10-17, which drew on secondary sources (AI Weekly, citing Hugging Face for the Minecraft result; Motley Fool for the Oct 16 market moves and the Goldman Sachs commentary). These were not independently verified. Re-check before presenting as fact.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