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15EE76" w14:textId="77777777" w:rsidR="00106F0B" w:rsidRDefault="00000000">
      <w:pPr>
        <w:pStyle w:val="Title"/>
      </w:pPr>
      <w:r>
        <w:rPr>
          <w:b/>
          <w:bCs/>
        </w:rPr>
        <w:t>Correlated and uncorrelated long–time asymptotics of type D ASEP</w:t>
      </w:r>
    </w:p>
    <w:p w14:paraId="6369DAE3" w14:textId="77777777" w:rsidR="00106F0B" w:rsidRDefault="00000000">
      <w:pPr>
        <w:pStyle w:val="Author"/>
      </w:pPr>
      <w:r>
        <w:t>Jeffrey Kuan</w:t>
      </w:r>
    </w:p>
    <w:p w14:paraId="6EFF353E" w14:textId="77777777" w:rsidR="00106F0B" w:rsidRDefault="00000000">
      <w:pPr>
        <w:pStyle w:val="Date"/>
      </w:pPr>
      <w:r>
        <w:t>3 July, 2026</w:t>
      </w:r>
    </w:p>
    <w:p w14:paraId="4FAA7240" w14:textId="77777777" w:rsidR="00106F0B" w:rsidRDefault="00000000">
      <w:pPr>
        <w:pStyle w:val="AbstractTitle"/>
      </w:pPr>
      <w:r>
        <w:t>Abstract</w:t>
      </w:r>
    </w:p>
    <w:p w14:paraId="58EDDC49" w14:textId="77777777" w:rsidR="00106F0B" w:rsidRDefault="00000000">
      <w:pPr>
        <w:pStyle w:val="Abstract"/>
      </w:pPr>
      <w:r>
        <w:t xml:space="preserve">The type D ASEP is an asymmetric two–species interacting particle system on </w:t>
      </w:r>
      <m:oMath>
        <m:r>
          <m:rPr>
            <m:scr m:val="double-struck"/>
            <m:sty m:val="p"/>
          </m:rPr>
          <w:rPr>
            <w:rFonts w:ascii="Cambria Math" w:hAnsi="Cambria Math"/>
          </w:rPr>
          <m:t>Z</m:t>
        </m:r>
      </m:oMath>
      <w:r>
        <w:t xml:space="preserve">, in which two separately conserved species hop, bind into a composite “bound pair”, and split. The model, along with its reversible measures and orthogonal polynomial duality, was constructed using the representation theory of </w:t>
      </w:r>
      <m:oMath>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2n</m:t>
            </m:r>
          </m:sub>
        </m:sSub>
        <m:r>
          <m:rPr>
            <m:sty m:val="p"/>
          </m:rPr>
          <w:rPr>
            <w:rFonts w:ascii="Cambria Math" w:hAnsi="Cambria Math"/>
          </w:rPr>
          <m:t>)</m:t>
        </m:r>
      </m:oMath>
      <w:r>
        <w:t>. The reversible measures and orthogonal polynomial duality are each a product of two copies of the single-species ASEP reversible measures and orthogonal polynomial duality. In this paper, we study the long-time asymptotics of the type D ASEP.</w:t>
      </w:r>
    </w:p>
    <w:p w14:paraId="3828D0F5" w14:textId="77777777" w:rsidR="00106F0B" w:rsidRDefault="00000000">
      <w:pPr>
        <w:pStyle w:val="Abstract"/>
      </w:pPr>
      <w:r>
        <w:t>In the fixed–</w:t>
      </w:r>
      <m:oMath>
        <m:r>
          <w:rPr>
            <w:rFonts w:ascii="Cambria Math" w:hAnsi="Cambria Math"/>
          </w:rPr>
          <m:t>q</m:t>
        </m:r>
      </m:oMath>
      <w:r>
        <w:t xml:space="preserve"> regime, using an exact current–decoupling identity, we prove that the asymptotic hydrodynamic limit and Tracy–Widom fluctuations decouple, as predicted from the duality. In the weak–asymmetry (Edwards–Wilkinson) regime, when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we prove that the two density fluctuation fields </w:t>
      </w:r>
      <w:r>
        <w:rPr>
          <w:u w:val="single"/>
        </w:rPr>
        <w:t>decouple</w:t>
      </w:r>
      <w:r>
        <w:t>: each converges to a linear stochastic heat equation, with no cross–coupling in either the drift or the noise, the limiting noises having vanishing cross–correlation (Theorem </w:t>
      </w:r>
      <w:hyperlink w:anchor="thm_ewmain">
        <w:r>
          <w:rPr>
            <w:rStyle w:val="Hyperlink"/>
          </w:rPr>
          <w:t>6.5</w:t>
        </w:r>
      </w:hyperlink>
      <w:r>
        <w:t xml:space="preserve">). More surprisingly, we then prove that the two limiting normal random variables are </w:t>
      </w:r>
      <w:r>
        <w:rPr>
          <w:u w:val="single"/>
        </w:rPr>
        <w:t>correlated</w:t>
      </w:r>
      <w:r>
        <w:t xml:space="preserve"> with a seemingly new correlation function. The correlation is exactly equal to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r>
          <m:rPr>
            <m:sty m:val="p"/>
          </m:rPr>
          <w:rPr>
            <w:rFonts w:ascii="Cambria Math" w:hAnsi="Cambria Math"/>
          </w:rPr>
          <m:t>)/(</m:t>
        </m:r>
        <m:r>
          <w:rPr>
            <w:rFonts w:ascii="Cambria Math" w:hAnsi="Cambria Math"/>
          </w:rPr>
          <m:t>4c</m:t>
        </m:r>
        <m:r>
          <m:rPr>
            <m:sty m:val="p"/>
          </m:rPr>
          <w:rPr>
            <w:rFonts w:ascii="Cambria Math" w:hAnsi="Cambria Math"/>
          </w:rPr>
          <m:t>)</m:t>
        </m:r>
      </m:oMath>
      <w:r>
        <w:t>, with the positive parts of the normal random variables having correlations expressed by the Bessel–Struve function.</w:t>
      </w:r>
    </w:p>
    <w:p w14:paraId="10E52B30" w14:textId="77777777" w:rsidR="00106F0B" w:rsidRDefault="00000000">
      <w:pPr>
        <w:pStyle w:val="Abstract"/>
      </w:pPr>
      <w:r>
        <w:t>This paper, with the exception of the abstract and introduction, was written entirely by Claude Opus 4.8 and Fable 5. The proofs were then formalized in Lean using Aristotle by Harmonic AI. The human author of this paper verified the proofs manually.</w:t>
      </w:r>
    </w:p>
    <w:p w14:paraId="42B67E4B" w14:textId="4147B1C7" w:rsidR="00106F0B" w:rsidRDefault="00000000">
      <w:pPr>
        <w:pStyle w:val="FirstParagraph"/>
      </w:pPr>
      <w:r>
        <w:t xml:space="preserve">Accessibility statement: this PDF is WCAG2.1AA compliant, and I tested the PDF using VoiceOver on my Mac using Preview. This paper can also be downloaded as a DOCX file and as a TeX file from </w:t>
      </w:r>
      <w:hyperlink r:id="rId5">
        <w:r>
          <w:rPr>
            <w:rStyle w:val="Hyperlink"/>
          </w:rPr>
          <w:t>my webpage</w:t>
        </w:r>
      </w:hyperlink>
      <w:r>
        <w:t>. The PDF meets the requirements of Ohio Administrative Policy IT-09, Texas Administrative Code 206.70 (EFFECTIVE APRIL 18, 2020), Section 508 of the Rehabilitation Act, and Title II of the Americans with Disabilities Act (effective April 24, 202</w:t>
      </w:r>
      <w:r w:rsidR="00672CF4">
        <w:t>7</w:t>
      </w:r>
      <w:r>
        <w:t>).</w:t>
      </w:r>
    </w:p>
    <w:p w14:paraId="6E17E360" w14:textId="77777777" w:rsidR="00106F0B" w:rsidRDefault="00000000">
      <w:pPr>
        <w:pStyle w:val="Heading2"/>
      </w:pPr>
      <w:bookmarkStart w:id="0" w:name="sec_intro"/>
      <w:r>
        <w:t>1 Introduction</w:t>
      </w:r>
    </w:p>
    <w:p w14:paraId="257ADBCD" w14:textId="77777777" w:rsidR="00106F0B" w:rsidRDefault="00000000">
      <w:pPr>
        <w:pStyle w:val="FirstParagraph"/>
      </w:pPr>
      <w:r>
        <w:t xml:space="preserve">Over the last decade or so, the topic of “multi–species” or “colored” models has received attention in the mathematical and physics liteature. For example, </w:t>
      </w:r>
      <w:hyperlink w:anchor="ref-Spohn14">
        <w:r>
          <w:rPr>
            <w:rStyle w:val="Hyperlink"/>
          </w:rPr>
          <w:t>[1]</w:t>
        </w:r>
      </w:hyperlink>
      <w:r>
        <w:t xml:space="preserve">, </w:t>
      </w:r>
      <w:hyperlink w:anchor="ref-FSS">
        <w:r>
          <w:rPr>
            <w:rStyle w:val="Hyperlink"/>
          </w:rPr>
          <w:t>[2]</w:t>
        </w:r>
      </w:hyperlink>
      <w:r>
        <w:t xml:space="preserve">, </w:t>
      </w:r>
      <w:hyperlink w:anchor="ref-PSSS">
        <w:r>
          <w:rPr>
            <w:rStyle w:val="Hyperlink"/>
          </w:rPr>
          <w:t>[3]</w:t>
        </w:r>
      </w:hyperlink>
      <w:r>
        <w:t xml:space="preserve">, </w:t>
      </w:r>
      <w:hyperlink w:anchor="ref-SpohnStoltz">
        <w:r>
          <w:rPr>
            <w:rStyle w:val="Hyperlink"/>
          </w:rPr>
          <w:t>[4]</w:t>
        </w:r>
      </w:hyperlink>
      <w:r>
        <w:t xml:space="preserve">, </w:t>
      </w:r>
      <w:hyperlink w:anchor="ref-PSS">
        <w:r>
          <w:rPr>
            <w:rStyle w:val="Hyperlink"/>
          </w:rPr>
          <w:t>[5]</w:t>
        </w:r>
      </w:hyperlink>
      <w:r>
        <w:t xml:space="preserve">, </w:t>
      </w:r>
      <w:hyperlink w:anchor="ref-MendlSpohn">
        <w:r>
          <w:rPr>
            <w:rStyle w:val="Hyperlink"/>
          </w:rPr>
          <w:t>[6]</w:t>
        </w:r>
      </w:hyperlink>
      <w:r>
        <w:t xml:space="preserve">, </w:t>
      </w:r>
      <w:hyperlink w:anchor="ref-vanBeijeren">
        <w:r>
          <w:rPr>
            <w:rStyle w:val="Hyperlink"/>
          </w:rPr>
          <w:t>[7]</w:t>
        </w:r>
      </w:hyperlink>
      <w:r>
        <w:t xml:space="preserve">, </w:t>
      </w:r>
      <w:hyperlink w:anchor="ref-DDSMS">
        <w:r>
          <w:rPr>
            <w:rStyle w:val="Hyperlink"/>
          </w:rPr>
          <w:t>[8]</w:t>
        </w:r>
      </w:hyperlink>
      <w:r>
        <w:t xml:space="preserve">, </w:t>
      </w:r>
      <w:hyperlink w:anchor="ref-SpohnReview">
        <w:r>
          <w:rPr>
            <w:rStyle w:val="Hyperlink"/>
          </w:rPr>
          <w:t>[9]</w:t>
        </w:r>
      </w:hyperlink>
      <w:r>
        <w:t xml:space="preserve">, </w:t>
      </w:r>
      <w:hyperlink w:anchor="ref-FunakiHoshino">
        <w:r>
          <w:rPr>
            <w:rStyle w:val="Hyperlink"/>
          </w:rPr>
          <w:t>[10]</w:t>
        </w:r>
      </w:hyperlink>
      <w:r>
        <w:t xml:space="preserve">, </w:t>
      </w:r>
      <w:hyperlink w:anchor="ref-KupiainenMarcozzi">
        <w:r>
          <w:rPr>
            <w:rStyle w:val="Hyperlink"/>
          </w:rPr>
          <w:t>[11]</w:t>
        </w:r>
      </w:hyperlink>
      <w:r>
        <w:t xml:space="preserve">, </w:t>
      </w:r>
      <w:hyperlink w:anchor="ref-ButelmannMF">
        <w:r>
          <w:rPr>
            <w:rStyle w:val="Hyperlink"/>
          </w:rPr>
          <w:t>[12]</w:t>
        </w:r>
      </w:hyperlink>
      <w:r>
        <w:t xml:space="preserve">, </w:t>
      </w:r>
      <w:hyperlink w:anchor="ref-CdGHSU">
        <w:r>
          <w:rPr>
            <w:rStyle w:val="Hyperlink"/>
          </w:rPr>
          <w:t>[13]</w:t>
        </w:r>
      </w:hyperlink>
      <w:r>
        <w:t xml:space="preserve">, </w:t>
      </w:r>
      <w:hyperlink w:anchor="ref-NejjarMixing">
        <w:r>
          <w:rPr>
            <w:rStyle w:val="Hyperlink"/>
          </w:rPr>
          <w:t>[14]</w:t>
        </w:r>
      </w:hyperlink>
      <w:r>
        <w:t xml:space="preserve">, </w:t>
      </w:r>
      <w:hyperlink w:anchor="ref-FerrariNejjar">
        <w:r>
          <w:rPr>
            <w:rStyle w:val="Hyperlink"/>
          </w:rPr>
          <w:t>[15]</w:t>
        </w:r>
      </w:hyperlink>
      <w:r>
        <w:t xml:space="preserve">, </w:t>
      </w:r>
      <w:hyperlink w:anchor="ref-NejjarHard">
        <w:r>
          <w:rPr>
            <w:rStyle w:val="Hyperlink"/>
          </w:rPr>
          <w:t>[16]</w:t>
        </w:r>
      </w:hyperlink>
      <w:r>
        <w:t xml:space="preserve">, </w:t>
      </w:r>
      <w:hyperlink w:anchor="ref-ACH">
        <w:r>
          <w:rPr>
            <w:rStyle w:val="Hyperlink"/>
          </w:rPr>
          <w:t>[17]</w:t>
        </w:r>
      </w:hyperlink>
      <w:r>
        <w:t xml:space="preserve">, </w:t>
      </w:r>
      <w:hyperlink w:anchor="ref-BalazsSeppalainen">
        <w:r>
          <w:rPr>
            <w:rStyle w:val="Hyperlink"/>
          </w:rPr>
          <w:t>[18]</w:t>
        </w:r>
      </w:hyperlink>
      <w:r>
        <w:t xml:space="preserve">, </w:t>
      </w:r>
      <w:hyperlink w:anchor="ref-FerrariMartin">
        <w:r>
          <w:rPr>
            <w:rStyle w:val="Hyperlink"/>
          </w:rPr>
          <w:t>[19]</w:t>
        </w:r>
      </w:hyperlink>
      <w:r>
        <w:t xml:space="preserve">, </w:t>
      </w:r>
      <w:hyperlink w:anchor="ref-ANP">
        <w:r>
          <w:rPr>
            <w:rStyle w:val="Hyperlink"/>
          </w:rPr>
          <w:t>[20]</w:t>
        </w:r>
      </w:hyperlink>
      <w:r>
        <w:t xml:space="preserve">, </w:t>
      </w:r>
      <w:hyperlink w:anchor="ref-BorodinWheeler">
        <w:r>
          <w:rPr>
            <w:rStyle w:val="Hyperlink"/>
          </w:rPr>
          <w:t>[21]</w:t>
        </w:r>
      </w:hyperlink>
      <w:r>
        <w:t xml:space="preserve">, </w:t>
      </w:r>
      <w:hyperlink w:anchor="ref-AggarwalBorodin">
        <w:r>
          <w:rPr>
            <w:rStyle w:val="Hyperlink"/>
          </w:rPr>
          <w:t>[22]</w:t>
        </w:r>
      </w:hyperlink>
      <w:r>
        <w:t xml:space="preserve">, </w:t>
      </w:r>
      <w:hyperlink w:anchor="ref-FerrariKipnis">
        <w:r>
          <w:rPr>
            <w:rStyle w:val="Hyperlink"/>
          </w:rPr>
          <w:t>[23]</w:t>
        </w:r>
      </w:hyperlink>
      <w:r>
        <w:t xml:space="preserve">, </w:t>
      </w:r>
      <w:hyperlink w:anchor="ref-CasiniGR">
        <w:r>
          <w:rPr>
            <w:rStyle w:val="Hyperlink"/>
          </w:rPr>
          <w:t>[24]</w:t>
        </w:r>
      </w:hyperlink>
      <w:r>
        <w:t xml:space="preserve">, </w:t>
      </w:r>
      <w:hyperlink w:anchor="ref-FKZ">
        <w:r>
          <w:rPr>
            <w:rStyle w:val="Hyperlink"/>
          </w:rPr>
          <w:t>[25]</w:t>
        </w:r>
      </w:hyperlink>
      <w:r>
        <w:t xml:space="preserve">, </w:t>
      </w:r>
      <w:hyperlink w:anchor="ref-CGMO">
        <w:r>
          <w:rPr>
            <w:rStyle w:val="Hyperlink"/>
          </w:rPr>
          <w:t>[26]</w:t>
        </w:r>
      </w:hyperlink>
      <w:r>
        <w:t xml:space="preserve">, </w:t>
      </w:r>
      <w:hyperlink w:anchor="ref-KuanZhou">
        <w:r>
          <w:rPr>
            <w:rStyle w:val="Hyperlink"/>
          </w:rPr>
          <w:t>[27]</w:t>
        </w:r>
      </w:hyperlink>
      <w:r>
        <w:t xml:space="preserve">, </w:t>
      </w:r>
      <w:hyperlink w:anchor="ref-GroeneveltWagenaar">
        <w:r>
          <w:rPr>
            <w:rStyle w:val="Hyperlink"/>
          </w:rPr>
          <w:t>[28]</w:t>
        </w:r>
      </w:hyperlink>
      <w:r>
        <w:t xml:space="preserve">, </w:t>
      </w:r>
      <w:hyperlink w:anchor="ref-Wagenaar">
        <w:r>
          <w:rPr>
            <w:rStyle w:val="Hyperlink"/>
          </w:rPr>
          <w:t>[29]</w:t>
        </w:r>
      </w:hyperlink>
      <w:r>
        <w:t xml:space="preserve">, </w:t>
      </w:r>
      <w:hyperlink w:anchor="ref-AyalaZimmer">
        <w:r>
          <w:rPr>
            <w:rStyle w:val="Hyperlink"/>
          </w:rPr>
          <w:t>[30]</w:t>
        </w:r>
      </w:hyperlink>
      <w:r>
        <w:t xml:space="preserve">, </w:t>
      </w:r>
      <w:hyperlink w:anchor="ref-DaCunhaSasada">
        <w:r>
          <w:rPr>
            <w:rStyle w:val="Hyperlink"/>
          </w:rPr>
          <w:t>[31]</w:t>
        </w:r>
      </w:hyperlink>
      <w:r>
        <w:t xml:space="preserve">, </w:t>
      </w:r>
      <w:hyperlink w:anchor="ref-CCGO">
        <w:r>
          <w:rPr>
            <w:rStyle w:val="Hyperlink"/>
          </w:rPr>
          <w:t>[32]</w:t>
        </w:r>
      </w:hyperlink>
      <w:r>
        <w:t xml:space="preserve">, </w:t>
      </w:r>
      <w:hyperlink w:anchor="ref-CasiniFG">
        <w:r>
          <w:rPr>
            <w:rStyle w:val="Hyperlink"/>
          </w:rPr>
          <w:t>[33]</w:t>
        </w:r>
      </w:hyperlink>
      <w:r>
        <w:t xml:space="preserve">, </w:t>
      </w:r>
      <w:hyperlink w:anchor="ref-dNBD">
        <w:r>
          <w:rPr>
            <w:rStyle w:val="Hyperlink"/>
          </w:rPr>
          <w:t>[34]</w:t>
        </w:r>
      </w:hyperlink>
      <w:r>
        <w:t xml:space="preserve">, </w:t>
      </w:r>
      <w:hyperlink w:anchor="ref-Doyon">
        <w:r>
          <w:rPr>
            <w:rStyle w:val="Hyperlink"/>
          </w:rPr>
          <w:t>[35]</w:t>
        </w:r>
      </w:hyperlink>
      <w:r>
        <w:t xml:space="preserve">, </w:t>
      </w:r>
      <w:hyperlink w:anchor="ref-DPSY">
        <w:r>
          <w:rPr>
            <w:rStyle w:val="Hyperlink"/>
          </w:rPr>
          <w:t>[36]</w:t>
        </w:r>
      </w:hyperlink>
      <w:r>
        <w:t xml:space="preserve">, </w:t>
      </w:r>
      <w:hyperlink w:anchor="ref-DEHP">
        <w:r>
          <w:rPr>
            <w:rStyle w:val="Hyperlink"/>
          </w:rPr>
          <w:t>[37]</w:t>
        </w:r>
      </w:hyperlink>
      <w:r>
        <w:t xml:space="preserve">, </w:t>
      </w:r>
      <w:hyperlink w:anchor="ref-CorteelWilliams">
        <w:r>
          <w:rPr>
            <w:rStyle w:val="Hyperlink"/>
          </w:rPr>
          <w:t>[38]</w:t>
        </w:r>
      </w:hyperlink>
      <w:r>
        <w:t xml:space="preserve">, </w:t>
      </w:r>
      <w:hyperlink w:anchor="ref-CdGW">
        <w:r>
          <w:rPr>
            <w:rStyle w:val="Hyperlink"/>
          </w:rPr>
          <w:t>[39]</w:t>
        </w:r>
      </w:hyperlink>
      <w:r>
        <w:t xml:space="preserve">, </w:t>
      </w:r>
      <w:hyperlink w:anchor="ref-KMO">
        <w:r>
          <w:rPr>
            <w:rStyle w:val="Hyperlink"/>
          </w:rPr>
          <w:t>[40]</w:t>
        </w:r>
      </w:hyperlink>
      <w:r>
        <w:t xml:space="preserve">, </w:t>
      </w:r>
      <w:hyperlink w:anchor="ref-Martin">
        <w:r>
          <w:rPr>
            <w:rStyle w:val="Hyperlink"/>
          </w:rPr>
          <w:t>[41]</w:t>
        </w:r>
      </w:hyperlink>
      <w:r>
        <w:t xml:space="preserve">, </w:t>
      </w:r>
      <w:hyperlink w:anchor="ref-RDKKS">
        <w:r>
          <w:rPr>
            <w:rStyle w:val="Hyperlink"/>
          </w:rPr>
          <w:t>[42]</w:t>
        </w:r>
      </w:hyperlink>
      <w:r>
        <w:t xml:space="preserve">, </w:t>
      </w:r>
      <w:hyperlink w:anchor="ref-SKP">
        <w:r>
          <w:rPr>
            <w:rStyle w:val="Hyperlink"/>
          </w:rPr>
          <w:t>[43]</w:t>
        </w:r>
      </w:hyperlink>
      <w:r>
        <w:t xml:space="preserve">, </w:t>
      </w:r>
      <w:hyperlink w:anchor="ref-WCS">
        <w:r>
          <w:rPr>
            <w:rStyle w:val="Hyperlink"/>
          </w:rPr>
          <w:t>[44]</w:t>
        </w:r>
      </w:hyperlink>
      <w:r>
        <w:t xml:space="preserve"> have all touched on the topic. For these models, when there is one “species”, the model reduces to a previously studied model. There are many natural questions to ask for such models; for this paper, we focus on hydrodynamic limits and fluctuations within the </w:t>
      </w:r>
      <w:r>
        <w:lastRenderedPageBreak/>
        <w:t>Edwards–Wilkinson (EW) and Kardar–Parisi–Zhang (KPZ) universality classes. A priori, multi–species models may not demonstrate universality.</w:t>
      </w:r>
    </w:p>
    <w:p w14:paraId="754F1FF6" w14:textId="77777777" w:rsidR="00106F0B" w:rsidRDefault="00000000">
      <w:pPr>
        <w:pStyle w:val="BodyText"/>
      </w:pPr>
      <w:r>
        <w:t xml:space="preserve">The model considered here is called the type D ASEP, in which two species of particles hop asymmetrically on a one–dimensional lattice. In contrast to the two–species ASEP, the two species of particles do not demonstrate a preference for “priority.” While the two species interact nontrivially, the reversible measures and orthogonal polynomial duality are a product of two copies of their single-species counterparts. As such, one would naturally predict decoupled hydrodynamics and Tracy–Widom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with </w:t>
      </w:r>
      <m:oMath>
        <m:sSup>
          <m:sSupPr>
            <m:ctrlPr>
              <w:rPr>
                <w:rFonts w:ascii="Cambria Math" w:hAnsi="Cambria Math"/>
              </w:rPr>
            </m:ctrlPr>
          </m:sSupPr>
          <m:e>
            <m:r>
              <w:rPr>
                <w:rFonts w:ascii="Cambria Math" w:hAnsi="Cambria Math"/>
              </w:rPr>
              <m:t>t</m:t>
            </m:r>
          </m:e>
          <m:sup>
            <m:r>
              <w:rPr>
                <w:rFonts w:ascii="Cambria Math" w:hAnsi="Cambria Math"/>
              </w:rPr>
              <m:t>1</m:t>
            </m:r>
            <m:r>
              <m:rPr>
                <m:sty m:val="p"/>
              </m:rPr>
              <w:rPr>
                <w:rFonts w:ascii="Cambria Math" w:hAnsi="Cambria Math"/>
              </w:rPr>
              <m:t>/</m:t>
            </m:r>
            <m:r>
              <w:rPr>
                <w:rFonts w:ascii="Cambria Math" w:hAnsi="Cambria Math"/>
              </w:rPr>
              <m:t>3</m:t>
            </m:r>
          </m:sup>
        </m:sSup>
      </m:oMath>
      <w:r>
        <w:t xml:space="preserve"> fluctuations in the KPZ universality class. Indeed, this paper proves this result with relatively “standard” methods.</w:t>
      </w:r>
    </w:p>
    <w:p w14:paraId="778A0E0F" w14:textId="77777777" w:rsidR="00106F0B" w:rsidRDefault="00000000">
      <w:pPr>
        <w:pStyle w:val="BodyText"/>
      </w:pPr>
      <w:r>
        <w:t xml:space="preserve">In the weak asymmetry limit when </w:t>
      </w:r>
      <m:oMath>
        <m:r>
          <w:rPr>
            <w:rFonts w:ascii="Cambria Math" w:hAnsi="Cambria Math"/>
          </w:rPr>
          <m:t>q</m:t>
        </m:r>
        <m:r>
          <m:rPr>
            <m:sty m:val="p"/>
          </m:rPr>
          <w:rPr>
            <w:rFonts w:ascii="Cambria Math" w:hAnsi="Cambria Math"/>
          </w:rPr>
          <m:t>→</m:t>
        </m:r>
        <m:r>
          <w:rPr>
            <w:rFonts w:ascii="Cambria Math" w:hAnsi="Cambria Math"/>
          </w:rPr>
          <m:t>1</m:t>
        </m:r>
      </m:oMath>
      <w:r>
        <w:t xml:space="preserve">, one is in the EW universality class, whose single species asymptotics consists of the normal distribution with </w:t>
      </w:r>
      <m:oMath>
        <m:sSup>
          <m:sSupPr>
            <m:ctrlPr>
              <w:rPr>
                <w:rFonts w:ascii="Cambria Math" w:hAnsi="Cambria Math"/>
              </w:rPr>
            </m:ctrlPr>
          </m:sSupPr>
          <m:e>
            <m:r>
              <w:rPr>
                <w:rFonts w:ascii="Cambria Math" w:hAnsi="Cambria Math"/>
              </w:rPr>
              <m:t>t</m:t>
            </m:r>
          </m:e>
          <m:sup>
            <m:r>
              <w:rPr>
                <w:rFonts w:ascii="Cambria Math" w:hAnsi="Cambria Math"/>
              </w:rPr>
              <m:t>1</m:t>
            </m:r>
            <m:r>
              <m:rPr>
                <m:sty m:val="p"/>
              </m:rPr>
              <w:rPr>
                <w:rFonts w:ascii="Cambria Math" w:hAnsi="Cambria Math"/>
              </w:rPr>
              <m:t>/</m:t>
            </m:r>
            <m:r>
              <w:rPr>
                <w:rFonts w:ascii="Cambria Math" w:hAnsi="Cambria Math"/>
              </w:rPr>
              <m:t>4</m:t>
            </m:r>
          </m:sup>
        </m:sSup>
      </m:oMath>
      <w:r>
        <w:t xml:space="preserve"> fluctuations. Although these asymptotics are not proved via duality, one may still expect to obtain two uncorrelated normal random variables. However, one actually obtains two correlated normal random variables with a seemingly new correlation function. The positive parts of the normal random variables have correlation given by a Bessel–Struve function, which appears to be new. The rigorous proofs are also backed up with numerical simulations.</w:t>
      </w:r>
    </w:p>
    <w:p w14:paraId="064A52A9" w14:textId="77777777" w:rsidR="00106F0B" w:rsidRDefault="00000000">
      <w:pPr>
        <w:pStyle w:val="Heading3"/>
      </w:pPr>
      <w:bookmarkStart w:id="1" w:name="sec_intromodel"/>
      <w:r>
        <w:t>1.1 The model</w:t>
      </w:r>
    </w:p>
    <w:p w14:paraId="6C51BE96" w14:textId="77777777" w:rsidR="00106F0B" w:rsidRDefault="00000000">
      <w:pPr>
        <w:pStyle w:val="FirstParagraph"/>
      </w:pPr>
      <w:r>
        <w:t xml:space="preserve">Fix </w:t>
      </w:r>
      <m:oMath>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w:t>
      </w:r>
      <w:r>
        <w:rPr>
          <w:u w:val="single"/>
        </w:rPr>
        <w:t>type D ASEP</w:t>
      </w:r>
      <w:r>
        <w:t xml:space="preserve"> was introduced by Kuan, Landry, Lin, Park and Zhou </w:t>
      </w:r>
      <w:hyperlink w:anchor="ref-KLLPZ">
        <w:r>
          <w:rPr>
            <w:rStyle w:val="Hyperlink"/>
          </w:rPr>
          <w:t>[45]</w:t>
        </w:r>
      </w:hyperlink>
      <w:r>
        <w:t xml:space="preserve"> in a summer undergraduate project, who constructed it from the quantum groups </w:t>
      </w:r>
      <m:oMath>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so</m:t>
            </m:r>
          </m:e>
          <m:sub>
            <m:r>
              <w:rPr>
                <w:rFonts w:ascii="Cambria Math" w:hAnsi="Cambria Math"/>
              </w:rPr>
              <m:t>6</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so</m:t>
            </m:r>
          </m:e>
          <m:sub>
            <m:r>
              <w:rPr>
                <w:rFonts w:ascii="Cambria Math" w:hAnsi="Cambria Math"/>
              </w:rPr>
              <m:t>8</m:t>
            </m:r>
          </m:sub>
        </m:sSub>
        <m:r>
          <m:rPr>
            <m:sty m:val="p"/>
          </m:rPr>
          <w:rPr>
            <w:rFonts w:ascii="Cambria Math" w:hAnsi="Cambria Math"/>
          </w:rPr>
          <m:t>)</m:t>
        </m:r>
      </m:oMath>
      <w:r>
        <w:t xml:space="preserve">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in </w:t>
      </w:r>
      <m:oMath>
        <m:sSub>
          <m:sSubPr>
            <m:ctrlPr>
              <w:rPr>
                <w:rFonts w:ascii="Cambria Math" w:hAnsi="Cambria Math"/>
              </w:rPr>
            </m:ctrlPr>
          </m:sSubPr>
          <m:e>
            <m:r>
              <m:rPr>
                <m:scr m:val="fraktur"/>
                <m:sty m:val="p"/>
              </m:rPr>
              <w:rPr>
                <w:rFonts w:ascii="Cambria Math" w:hAnsi="Cambria Math"/>
              </w:rPr>
              <m:t>so</m:t>
            </m:r>
          </m:e>
          <m:sub>
            <m:r>
              <w:rPr>
                <w:rFonts w:ascii="Cambria Math" w:hAnsi="Cambria Math"/>
              </w:rPr>
              <m:t>2n</m:t>
            </m:r>
            <m:r>
              <m:rPr>
                <m:sty m:val="p"/>
              </m:rPr>
              <w:rPr>
                <w:rFonts w:ascii="Cambria Math" w:hAnsi="Cambria Math"/>
              </w:rPr>
              <m:t>+</m:t>
            </m:r>
            <m:r>
              <w:rPr>
                <w:rFonts w:ascii="Cambria Math" w:hAnsi="Cambria Math"/>
              </w:rPr>
              <m:t>2</m:t>
            </m:r>
          </m:sub>
        </m:sSub>
      </m:oMath>
      <w:r>
        <w:t xml:space="preserve">, Cartan type </w:t>
      </w:r>
      <m:oMath>
        <m:r>
          <w:rPr>
            <w:rFonts w:ascii="Cambria Math" w:hAnsi="Cambria Math"/>
          </w:rPr>
          <m:t>D</m:t>
        </m:r>
      </m:oMath>
      <w:r>
        <w:t xml:space="preserve">); in further summer undergraduate projects, the construction has been extended to </w:t>
      </w:r>
      <m:oMath>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so</m:t>
            </m:r>
          </m:e>
          <m:sub>
            <m:r>
              <w:rPr>
                <w:rFonts w:ascii="Cambria Math" w:hAnsi="Cambria Math"/>
              </w:rPr>
              <m:t>10</m:t>
            </m:r>
          </m:sub>
        </m:sSub>
        <m:r>
          <m:rPr>
            <m:sty m:val="p"/>
          </m:rPr>
          <w:rPr>
            <w:rFonts w:ascii="Cambria Math" w:hAnsi="Cambria Math"/>
          </w:rPr>
          <m:t>)</m:t>
        </m:r>
      </m:oMath>
      <w:r>
        <w:t xml:space="preserve"> </w:t>
      </w:r>
      <w:hyperlink w:anchor="ref-RSL">
        <w:r>
          <w:rPr>
            <w:rStyle w:val="Hyperlink"/>
          </w:rPr>
          <w:t>[46]</w:t>
        </w:r>
      </w:hyperlink>
      <w:r>
        <w:t xml:space="preserve"> and, via stochastic fusion and crystal bases, in </w:t>
      </w:r>
      <w:hyperlink w:anchor="ref-BEPS">
        <w:r>
          <w:rPr>
            <w:rStyle w:val="Hyperlink"/>
          </w:rPr>
          <w:t>[47]</w:t>
        </w:r>
      </w:hyperlink>
      <w:r>
        <w:t xml:space="preserve">; the explicit rate matrix (displayed for general </w:t>
      </w:r>
      <m:oMath>
        <m:r>
          <w:rPr>
            <w:rFonts w:ascii="Cambria Math" w:hAnsi="Cambria Math"/>
          </w:rPr>
          <m:t>n</m:t>
        </m:r>
      </m:oMath>
      <w:r>
        <w:t xml:space="preserve"> in </w:t>
      </w:r>
      <w:hyperlink w:anchor="ref-REU">
        <w:r>
          <w:rPr>
            <w:rStyle w:val="Hyperlink"/>
          </w:rPr>
          <w:t>[48, Sec. 2.1]</w:t>
        </w:r>
      </w:hyperlink>
      <w:r>
        <w:t xml:space="preserve">, and reproduced as </w:t>
      </w:r>
      <w:hyperlink w:anchor="eq_nrates">
        <w:r>
          <w:rPr>
            <w:rStyle w:val="Hyperlink"/>
          </w:rPr>
          <w:t>(2)</w:t>
        </w:r>
      </w:hyperlink>
      <w:r>
        <w:t xml:space="preserve"> below) makes sense for every </w:t>
      </w:r>
      <m:oMath>
        <m:r>
          <w:rPr>
            <w:rFonts w:ascii="Cambria Math" w:hAnsi="Cambria Math"/>
          </w:rPr>
          <m:t>n</m:t>
        </m:r>
        <m:r>
          <m:rPr>
            <m:scr m:val="double-struck"/>
            <m:sty m:val="p"/>
          </m:rPr>
          <w:rPr>
            <w:rFonts w:ascii="Cambria Math" w:hAnsi="Cambria Math"/>
          </w:rPr>
          <m:t>∈N</m:t>
        </m:r>
      </m:oMath>
      <w:r>
        <w:t xml:space="preserve">. The rate matrix can even be analytically continued in the parameter </w:t>
      </w:r>
      <m:oMath>
        <m:sSup>
          <m:sSupPr>
            <m:ctrlPr>
              <w:rPr>
                <w:rFonts w:ascii="Cambria Math" w:hAnsi="Cambria Math"/>
              </w:rPr>
            </m:ctrlPr>
          </m:sSupPr>
          <m:e>
            <m:r>
              <w:rPr>
                <w:rFonts w:ascii="Cambria Math" w:hAnsi="Cambria Math"/>
              </w:rPr>
              <m:t>q</m:t>
            </m:r>
          </m:e>
          <m:sup>
            <m:r>
              <w:rPr>
                <w:rFonts w:ascii="Cambria Math" w:hAnsi="Cambria Math"/>
              </w:rPr>
              <m:t>n</m:t>
            </m:r>
          </m:sup>
        </m:sSup>
      </m:oMath>
      <w:r>
        <w:t xml:space="preserve">. It is a continuous–time Markov process of two conserved species on </w:t>
      </w:r>
      <m:oMath>
        <m:r>
          <m:rPr>
            <m:scr m:val="double-struck"/>
            <m:sty m:val="p"/>
          </m:rPr>
          <w:rPr>
            <w:rFonts w:ascii="Cambria Math" w:hAnsi="Cambria Math"/>
          </w:rPr>
          <m:t>Z</m:t>
        </m:r>
      </m:oMath>
      <w:r>
        <w:t xml:space="preserve"> which, beyond hopping, may bind into a composite </w:t>
      </w:r>
      <w:r>
        <w:rPr>
          <w:u w:val="single"/>
        </w:rPr>
        <w:t>bound pair</w:t>
      </w:r>
      <w:r>
        <w:t xml:space="preserve"> and later split. This binding is what makes the model a stringent test of decoupling: the two species are genuinely interacting, not two independent copies sharing the exclusion rule. The model carries two self–dualities, both from prior work: a </w:t>
      </w:r>
      <w:r>
        <w:rPr>
          <w:u w:val="single"/>
        </w:rPr>
        <w:t>triangular</w:t>
      </w:r>
      <w:r>
        <w:t xml:space="preserve"> duality — the original one of </w:t>
      </w:r>
      <w:hyperlink w:anchor="ref-KLLPZ">
        <w:r>
          <w:rPr>
            <w:rStyle w:val="Hyperlink"/>
          </w:rPr>
          <w:t>[45]</w:t>
        </w:r>
      </w:hyperlink>
      <w:r>
        <w:t xml:space="preserve">, after Schütz </w:t>
      </w:r>
      <w:hyperlink w:anchor="ref-SchutzDual">
        <w:r>
          <w:rPr>
            <w:rStyle w:val="Hyperlink"/>
          </w:rPr>
          <w:t>[49]</w:t>
        </w:r>
      </w:hyperlink>
      <w:r>
        <w:t xml:space="preserve"> — and the orthogonal </w:t>
      </w:r>
      <m:oMath>
        <m:r>
          <w:rPr>
            <w:rFonts w:ascii="Cambria Math" w:hAnsi="Cambria Math"/>
          </w:rPr>
          <m:t>q</m:t>
        </m:r>
      </m:oMath>
      <w:r>
        <w:t xml:space="preserve">–Krawtchouk self–duality of Blyschak, Burke, Kuan, Li, Ustilovsky and Zhou </w:t>
      </w:r>
      <w:hyperlink w:anchor="ref-REU">
        <w:r>
          <w:rPr>
            <w:rStyle w:val="Hyperlink"/>
          </w:rPr>
          <w:t>[48]</w:t>
        </w:r>
      </w:hyperlink>
      <w:r>
        <w:t xml:space="preserve"> (established there for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conjectured for all </w:t>
      </w:r>
      <m:oMath>
        <m:r>
          <w:rPr>
            <w:rFonts w:ascii="Cambria Math" w:hAnsi="Cambria Math"/>
          </w:rPr>
          <m:t>n</m:t>
        </m:r>
      </m:oMath>
      <w:r>
        <w:t xml:space="preserve">). These dualities are the analytic engine of this paper — they reduce every fluctuation question to a computation with a handful of dual particles — but they are not themselves our contribution: we use them as a tool, recording at the </w:t>
      </w:r>
      <m:oMath>
        <m:r>
          <w:rPr>
            <w:rFonts w:ascii="Cambria Math" w:hAnsi="Cambria Math"/>
          </w:rPr>
          <m:t>n</m:t>
        </m:r>
        <m:r>
          <m:rPr>
            <m:sty m:val="p"/>
          </m:rPr>
          <w:rPr>
            <w:rFonts w:ascii="Cambria Math" w:hAnsi="Cambria Math"/>
          </w:rPr>
          <m:t>=∞</m:t>
        </m:r>
      </m:oMath>
      <w:r>
        <w:t xml:space="preserve"> degeneration the forms we need (Theorem </w:t>
      </w:r>
      <w:hyperlink w:anchor="thm_dual">
        <w:r>
          <w:rPr>
            <w:rStyle w:val="Hyperlink"/>
          </w:rPr>
          <w:t>2.5</w:t>
        </w:r>
      </w:hyperlink>
      <w:r>
        <w:t>, Corollary </w:t>
      </w:r>
      <w:hyperlink w:anchor="cor_tri">
        <w:r>
          <w:rPr>
            <w:rStyle w:val="Hyperlink"/>
          </w:rPr>
          <w:t>2.6</w:t>
        </w:r>
      </w:hyperlink>
      <w:r>
        <w:t>), and the substance of the paper is the fluctuation analysis built on them.</w:t>
      </w:r>
    </w:p>
    <w:p w14:paraId="17096C3E" w14:textId="77777777" w:rsidR="00106F0B" w:rsidRDefault="00000000">
      <w:pPr>
        <w:pStyle w:val="BodyText"/>
      </w:pPr>
      <w:r>
        <w:t xml:space="preserve">For every </w:t>
      </w:r>
      <m:oMath>
        <m:r>
          <w:rPr>
            <w:rFonts w:ascii="Cambria Math" w:hAnsi="Cambria Math"/>
          </w:rPr>
          <m:t>n</m:t>
        </m:r>
        <m:r>
          <m:rPr>
            <m:scr m:val="double-struck"/>
            <m:sty m:val="p"/>
          </m:rPr>
          <w:rPr>
            <w:rFonts w:ascii="Cambria Math" w:hAnsi="Cambria Math"/>
          </w:rPr>
          <m:t>∈N</m:t>
        </m:r>
      </m:oMath>
      <w:r>
        <w:t xml:space="preserve"> the type D ASEP is a continuous–time Markov process on the state space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sSup>
          <m:sSupPr>
            <m:ctrlPr>
              <w:rPr>
                <w:rFonts w:ascii="Cambria Math" w:hAnsi="Cambria Math"/>
              </w:rPr>
            </m:ctrlPr>
          </m:sSupPr>
          <m:e>
            <m:r>
              <m:rPr>
                <m:sty m:val="p"/>
              </m:rPr>
              <w:rPr>
                <w:rFonts w:ascii="Cambria Math" w:hAnsi="Cambria Math"/>
              </w:rPr>
              <m:t>}</m:t>
            </m:r>
          </m:e>
          <m:sup>
            <m:r>
              <m:rPr>
                <m:scr m:val="double-struck"/>
                <m:sty m:val="p"/>
              </m:rPr>
              <w:rPr>
                <w:rFonts w:ascii="Cambria Math" w:hAnsi="Cambria Math"/>
              </w:rPr>
              <m:t>Z</m:t>
            </m:r>
          </m:sup>
        </m:sSup>
      </m:oMath>
      <w:r>
        <w:t xml:space="preserve">: each site </w:t>
      </w:r>
      <m:oMath>
        <m:r>
          <w:rPr>
            <w:rFonts w:ascii="Cambria Math" w:hAnsi="Cambria Math"/>
          </w:rPr>
          <m:t>x</m:t>
        </m:r>
      </m:oMath>
      <w:r>
        <w:t xml:space="preserve"> is empty (</w:t>
      </w:r>
      <m:oMath>
        <m:sSub>
          <m:sSubPr>
            <m:ctrlPr>
              <w:rPr>
                <w:rFonts w:ascii="Cambria Math" w:hAnsi="Cambria Math"/>
              </w:rPr>
            </m:ctrlPr>
          </m:sSubPr>
          <m:e>
            <m:r>
              <w:rPr>
                <w:rFonts w:ascii="Cambria Math" w:hAnsi="Cambria Math"/>
              </w:rPr>
              <m:t>ω</m:t>
            </m:r>
          </m:e>
          <m:sub>
            <m:r>
              <w:rPr>
                <w:rFonts w:ascii="Cambria Math" w:hAnsi="Cambria Math"/>
              </w:rPr>
              <m:t>x</m:t>
            </m:r>
          </m:sub>
        </m:sSub>
        <m:r>
          <m:rPr>
            <m:sty m:val="p"/>
          </m:rPr>
          <w:rPr>
            <w:rFonts w:ascii="Cambria Math" w:hAnsi="Cambria Math"/>
          </w:rPr>
          <m:t>=</m:t>
        </m:r>
        <m:r>
          <w:rPr>
            <w:rFonts w:ascii="Cambria Math" w:hAnsi="Cambria Math"/>
          </w:rPr>
          <m:t>0</m:t>
        </m:r>
      </m:oMath>
      <w:r>
        <w:t>), holds a species–</w:t>
      </w:r>
      <m:oMath>
        <m:r>
          <w:rPr>
            <w:rFonts w:ascii="Cambria Math" w:hAnsi="Cambria Math"/>
          </w:rPr>
          <m:t>1</m:t>
        </m:r>
      </m:oMath>
      <w:r>
        <w:t xml:space="preserve"> particle (</w:t>
      </w:r>
      <m:oMath>
        <m:sSub>
          <m:sSubPr>
            <m:ctrlPr>
              <w:rPr>
                <w:rFonts w:ascii="Cambria Math" w:hAnsi="Cambria Math"/>
              </w:rPr>
            </m:ctrlPr>
          </m:sSubPr>
          <m:e>
            <m:r>
              <w:rPr>
                <w:rFonts w:ascii="Cambria Math" w:hAnsi="Cambria Math"/>
              </w:rPr>
              <m:t>ω</m:t>
            </m:r>
          </m:e>
          <m:sub>
            <m:r>
              <w:rPr>
                <w:rFonts w:ascii="Cambria Math" w:hAnsi="Cambria Math"/>
              </w:rPr>
              <m:t>x</m:t>
            </m:r>
          </m:sub>
        </m:sSub>
        <m:r>
          <m:rPr>
            <m:sty m:val="p"/>
          </m:rPr>
          <w:rPr>
            <w:rFonts w:ascii="Cambria Math" w:hAnsi="Cambria Math"/>
          </w:rPr>
          <m:t>=</m:t>
        </m:r>
        <m:r>
          <w:rPr>
            <w:rFonts w:ascii="Cambria Math" w:hAnsi="Cambria Math"/>
          </w:rPr>
          <m:t>1</m:t>
        </m:r>
      </m:oMath>
      <w:r>
        <w:t>), a species–</w:t>
      </w:r>
      <m:oMath>
        <m:r>
          <w:rPr>
            <w:rFonts w:ascii="Cambria Math" w:hAnsi="Cambria Math"/>
          </w:rPr>
          <m:t>2</m:t>
        </m:r>
      </m:oMath>
      <w:r>
        <w:t xml:space="preserve"> particle (</w:t>
      </w:r>
      <m:oMath>
        <m:sSub>
          <m:sSubPr>
            <m:ctrlPr>
              <w:rPr>
                <w:rFonts w:ascii="Cambria Math" w:hAnsi="Cambria Math"/>
              </w:rPr>
            </m:ctrlPr>
          </m:sSubPr>
          <m:e>
            <m:r>
              <w:rPr>
                <w:rFonts w:ascii="Cambria Math" w:hAnsi="Cambria Math"/>
              </w:rPr>
              <m:t>ω</m:t>
            </m:r>
          </m:e>
          <m:sub>
            <m:r>
              <w:rPr>
                <w:rFonts w:ascii="Cambria Math" w:hAnsi="Cambria Math"/>
              </w:rPr>
              <m:t>x</m:t>
            </m:r>
          </m:sub>
        </m:sSub>
        <m:r>
          <m:rPr>
            <m:sty m:val="p"/>
          </m:rPr>
          <w:rPr>
            <w:rFonts w:ascii="Cambria Math" w:hAnsi="Cambria Math"/>
          </w:rPr>
          <m:t>=</m:t>
        </m:r>
        <m:r>
          <w:rPr>
            <w:rFonts w:ascii="Cambria Math" w:hAnsi="Cambria Math"/>
          </w:rPr>
          <m:t>2</m:t>
        </m:r>
      </m:oMath>
      <w:r>
        <w:t>), or a bound pair carrying one particle of each species (</w:t>
      </w:r>
      <m:oMath>
        <m:sSub>
          <m:sSubPr>
            <m:ctrlPr>
              <w:rPr>
                <w:rFonts w:ascii="Cambria Math" w:hAnsi="Cambria Math"/>
              </w:rPr>
            </m:ctrlPr>
          </m:sSubPr>
          <m:e>
            <m:r>
              <w:rPr>
                <w:rFonts w:ascii="Cambria Math" w:hAnsi="Cambria Math"/>
              </w:rPr>
              <m:t>ω</m:t>
            </m:r>
          </m:e>
          <m:sub>
            <m:r>
              <w:rPr>
                <w:rFonts w:ascii="Cambria Math" w:hAnsi="Cambria Math"/>
              </w:rPr>
              <m:t>x</m:t>
            </m:r>
          </m:sub>
        </m:sSub>
        <m:r>
          <m:rPr>
            <m:sty m:val="p"/>
          </m:rPr>
          <w:rPr>
            <w:rFonts w:ascii="Cambria Math" w:hAnsi="Cambria Math"/>
          </w:rPr>
          <m:t>=</m:t>
        </m:r>
        <m:r>
          <w:rPr>
            <w:rFonts w:ascii="Cambria Math" w:hAnsi="Cambria Math"/>
          </w:rPr>
          <m:t>3</m:t>
        </m:r>
      </m:oMath>
      <w:r>
        <w:t xml:space="preserve">); with </w:t>
      </w:r>
      <m:oMath>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occupation of species </w:t>
      </w:r>
      <m:oMath>
        <m:r>
          <w:rPr>
            <w:rFonts w:ascii="Cambria Math" w:hAnsi="Cambria Math"/>
          </w:rPr>
          <m:t>i</m:t>
        </m:r>
      </m:oMath>
      <w:r>
        <w:t xml:space="preserve"> at </w:t>
      </w:r>
      <m:oMath>
        <m:r>
          <w:rPr>
            <w:rFonts w:ascii="Cambria Math" w:hAnsi="Cambria Math"/>
          </w:rPr>
          <m:t>x</m:t>
        </m:r>
      </m:oMath>
      <w:r>
        <w:t xml:space="preserve">, </w:t>
      </w:r>
      <m:oMath>
        <m:sSub>
          <m:sSubPr>
            <m:ctrlPr>
              <w:rPr>
                <w:rFonts w:ascii="Cambria Math" w:hAnsi="Cambria Math"/>
              </w:rPr>
            </m:ctrlPr>
          </m:sSubPr>
          <m:e>
            <m:r>
              <w:rPr>
                <w:rFonts w:ascii="Cambria Math" w:hAnsi="Cambria Math"/>
              </w:rPr>
              <m:t>ω</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η</m:t>
            </m:r>
          </m:e>
          <m:sub>
            <m:r>
              <w:rPr>
                <w:rFonts w:ascii="Cambria Math" w:hAnsi="Cambria Math"/>
              </w:rPr>
              <m:t>2</m:t>
            </m:r>
            <m:r>
              <m:rPr>
                <m:sty m:val="p"/>
              </m:rPr>
              <w:rPr>
                <w:rFonts w:ascii="Cambria Math" w:hAnsi="Cambria Math"/>
              </w:rPr>
              <m:t>,</m:t>
            </m:r>
            <m:r>
              <w:rPr>
                <w:rFonts w:ascii="Cambria Math" w:hAnsi="Cambria Math"/>
              </w:rPr>
              <m:t>x</m:t>
            </m:r>
          </m:sub>
        </m:sSub>
      </m:oMath>
      <w:r>
        <w:t xml:space="preserve">. In the notation </w:t>
      </w:r>
      <m:oMath>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oMath>
      <w:r>
        <w:t xml:space="preserve"> for the nearest–neighbour transitions, and with </w:t>
      </w:r>
      <w:bookmarkStart w:id="2" w:name="eq_nparams"/>
      <w:bookmarkEnd w:id="2"/>
    </w:p>
    <w:p w14:paraId="5F8A41A4" w14:textId="77777777" w:rsidR="00106F0B" w:rsidRDefault="00000000">
      <w:pPr>
        <w:pStyle w:val="BodyText"/>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n</m:t>
              </m:r>
            </m:sub>
          </m:sSub>
          <m:box>
            <m:boxPr>
              <m:opEmu m:val="1"/>
              <m:ctrlPr>
                <w:rPr>
                  <w:rFonts w:ascii="Cambria Math" w:hAnsi="Cambria Math"/>
                </w:rPr>
              </m:ctrlPr>
            </m:boxPr>
            <m:e>
              <m:r>
                <m:rPr>
                  <m:sty m:val="p"/>
                </m:rPr>
                <w:rPr>
                  <w:rFonts w:ascii="Cambria Math" w:hAnsi="Cambria Math"/>
                </w:rPr>
                <m:t>:=</m:t>
              </m:r>
            </m:e>
          </m:box>
          <m:sSup>
            <m:sSupPr>
              <m:ctrlPr>
                <w:rPr>
                  <w:rFonts w:ascii="Cambria Math" w:hAnsi="Cambria Math"/>
                </w:rPr>
              </m:ctrlPr>
            </m:sSupPr>
            <m:e>
              <m:r>
                <w:rPr>
                  <w:rFonts w:ascii="Cambria Math" w:hAnsi="Cambria Math"/>
                </w:rPr>
                <m:t>q</m:t>
              </m:r>
            </m:e>
            <m:sup>
              <m:r>
                <w:rPr>
                  <w:rFonts w:ascii="Cambria Math" w:hAnsi="Cambria Math"/>
                </w:rPr>
                <m:t>1</m:t>
              </m:r>
              <m:r>
                <m:rPr>
                  <m:sty m:val="p"/>
                </m:rPr>
                <w:rPr>
                  <w:rFonts w:ascii="Cambria Math" w:hAnsi="Cambria Math"/>
                </w:rPr>
                <m:t>-</m:t>
              </m:r>
              <m:r>
                <w:rPr>
                  <w:rFonts w:ascii="Cambria Math" w:hAnsi="Cambria Math"/>
                </w:rPr>
                <m:t>2n</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1</m:t>
              </m:r>
              <m:r>
                <m:rPr>
                  <m:sty m:val="p"/>
                </m:rPr>
                <w:rPr>
                  <w:rFonts w:ascii="Cambria Math" w:hAnsi="Cambria Math"/>
                </w:rPr>
                <m:t>-</m:t>
              </m:r>
              <m:r>
                <w:rPr>
                  <w:rFonts w:ascii="Cambria Math" w:hAnsi="Cambria Math"/>
                </w:rPr>
                <m:t>n</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605167B" w14:textId="77777777" w:rsidR="00106F0B" w:rsidRDefault="00000000">
      <w:pPr>
        <w:pStyle w:val="FirstParagraph"/>
      </w:pPr>
      <w:r>
        <w:t xml:space="preserve">the nonzero rates, read off the </w:t>
      </w:r>
      <m:oMath>
        <m:r>
          <w:rPr>
            <w:rFonts w:ascii="Cambria Math" w:hAnsi="Cambria Math"/>
          </w:rPr>
          <m:t>16</m:t>
        </m:r>
        <m:r>
          <m:rPr>
            <m:sty m:val="p"/>
          </m:rPr>
          <w:rPr>
            <w:rFonts w:ascii="Cambria Math" w:hAnsi="Cambria Math"/>
          </w:rPr>
          <m:t>×</m:t>
        </m:r>
        <m:r>
          <w:rPr>
            <w:rFonts w:ascii="Cambria Math" w:hAnsi="Cambria Math"/>
          </w:rPr>
          <m:t>16</m:t>
        </m:r>
      </m:oMath>
      <w:r>
        <w:t xml:space="preserve"> generator matrix of </w:t>
      </w:r>
      <w:hyperlink w:anchor="ref-REU">
        <w:r>
          <w:rPr>
            <w:rStyle w:val="Hyperlink"/>
          </w:rPr>
          <w:t>[48, Sec. 2.1]</w:t>
        </w:r>
      </w:hyperlink>
      <w:r>
        <w:t xml:space="preserve"> (the </w:t>
      </w:r>
      <m:oMath>
        <m:r>
          <w:rPr>
            <w:rFonts w:ascii="Cambria Math" w:hAnsi="Cambria Math"/>
          </w:rPr>
          <m:t>δ</m:t>
        </m:r>
        <m:r>
          <m:rPr>
            <m:sty m:val="p"/>
          </m:rPr>
          <w:rPr>
            <w:rFonts w:ascii="Cambria Math" w:hAnsi="Cambria Math"/>
          </w:rPr>
          <m:t>=</m:t>
        </m:r>
        <m:r>
          <w:rPr>
            <w:rFonts w:ascii="Cambria Math" w:hAnsi="Cambria Math"/>
          </w:rPr>
          <m:t>0</m:t>
        </m:r>
      </m:oMath>
      <w:r>
        <w:t xml:space="preserve"> case), are </w:t>
      </w:r>
      <w:bookmarkStart w:id="3" w:name="eq_nrates"/>
      <w:bookmarkEnd w:id="3"/>
    </w:p>
    <w:p w14:paraId="1C3C47B9" w14:textId="77777777" w:rsidR="00106F0B" w:rsidRDefault="00000000">
      <w:pPr>
        <w:pStyle w:val="BodyText"/>
      </w:pPr>
      <m:oMathPara>
        <m:oMathParaPr>
          <m:jc m:val="center"/>
        </m:oMathParaPr>
        <m:oMath>
          <m:eqArr>
            <m:eqArrPr>
              <m:ctrlPr>
                <w:rPr>
                  <w:rFonts w:ascii="Cambria Math" w:hAnsi="Cambria Math"/>
                </w:rPr>
              </m:ctrlPr>
            </m:eqArrPr>
            <m:e>
              <m:r>
                <w:rPr>
                  <w:rFonts w:ascii="Cambria Math" w:hAnsi="Cambria Math"/>
                </w:rPr>
                <m:t>&amp;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&amp;&amp;</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&amp;&amp;q </m:t>
              </m:r>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&amp;&amp;</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&amp;&amp;2</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2n</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&amp;&amp;</m:t>
              </m:r>
              <m:sSup>
                <m:sSupPr>
                  <m:ctrlPr>
                    <w:rPr>
                      <w:rFonts w:ascii="Cambria Math" w:hAnsi="Cambria Math"/>
                    </w:rPr>
                  </m:ctrlPr>
                </m:sSupPr>
                <m:e>
                  <m:r>
                    <w:rPr>
                      <w:rFonts w:ascii="Cambria Math" w:hAnsi="Cambria Math"/>
                    </w:rPr>
                    <m:t>q</m:t>
                  </m:r>
                </m:e>
                <m:sup>
                  <m:r>
                    <w:rPr>
                      <w:rFonts w:ascii="Cambria Math" w:hAnsi="Cambria Math"/>
                    </w:rPr>
                    <m:t>2</m:t>
                  </m:r>
                </m:sup>
              </m:sSup>
              <m:d>
                <m:dPr>
                  <m:ctrlPr>
                    <w:rPr>
                      <w:rFonts w:ascii="Cambria Math" w:hAnsi="Cambria Math"/>
                    </w:rPr>
                  </m:ctrlPr>
                </m:dPr>
                <m:e>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2n</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e>
              </m:d>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&amp;&amp;2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&amp;&amp;</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d>
                <m:dPr>
                  <m:ctrlPr>
                    <w:rPr>
                      <w:rFonts w:ascii="Cambria Math" w:hAnsi="Cambria Math"/>
                    </w:rPr>
                  </m:ctrlPr>
                </m:dPr>
                <m:e>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e>
          </m:eqArr>
        </m:oMath>
      </m:oMathPara>
    </w:p>
    <w:p w14:paraId="4F985248" w14:textId="77777777" w:rsidR="00106F0B" w:rsidRDefault="00000000">
      <w:pPr>
        <w:pStyle w:val="FirstParagraph"/>
      </w:pPr>
      <w:r>
        <w:t>each listed transition carrying the stated rate individually. The first two lines are the asymmetric hops, including a single species sliding past a bound pair; the third line the bound–pair hops and the swaps; the last four lines the merge/split channels, in which the bound pair forms at, or breaks from, the right site (</w:t>
      </w:r>
      <m:oMath>
        <m:r>
          <w:rPr>
            <w:rFonts w:ascii="Cambria Math" w:hAnsi="Cambria Math"/>
          </w:rPr>
          <m:t>0</m:t>
        </m:r>
        <m:r>
          <m:rPr>
            <m:sty m:val="p"/>
          </m:rPr>
          <w:rPr>
            <w:rFonts w:ascii="Cambria Math" w:hAnsi="Cambria Math"/>
          </w:rPr>
          <m:t>,</m:t>
        </m:r>
        <m:r>
          <w:rPr>
            <w:rFonts w:ascii="Cambria Math" w:hAnsi="Cambria Math"/>
          </w:rPr>
          <m:t>3</m:t>
        </m:r>
      </m:oMath>
      <w:r>
        <w:t xml:space="preserve"> channels) or the left site (</w:t>
      </w:r>
      <m:oMath>
        <m:r>
          <w:rPr>
            <w:rFonts w:ascii="Cambria Math" w:hAnsi="Cambria Math"/>
          </w:rPr>
          <m:t>3</m:t>
        </m:r>
        <m:r>
          <m:rPr>
            <m:sty m:val="p"/>
          </m:rPr>
          <w:rPr>
            <w:rFonts w:ascii="Cambria Math" w:hAnsi="Cambria Math"/>
          </w:rPr>
          <m:t>,</m:t>
        </m:r>
        <m:r>
          <w:rPr>
            <w:rFonts w:ascii="Cambria Math" w:hAnsi="Cambria Math"/>
          </w:rPr>
          <m:t>0</m:t>
        </m:r>
      </m:oMath>
      <w:r>
        <w:t xml:space="preserve"> channels) of the bond. Both species numbers are conserved, and all rates are nonnegative for </w:t>
      </w:r>
      <m:oMath>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w:rPr>
            <w:rFonts w:ascii="Cambria Math" w:hAnsi="Cambria Math"/>
          </w:rPr>
          <m:t>n</m:t>
        </m:r>
        <m:r>
          <m:rPr>
            <m:scr m:val="double-struck"/>
            <m:sty m:val="p"/>
          </m:rPr>
          <w:rPr>
            <w:rFonts w:ascii="Cambria Math" w:hAnsi="Cambria Math"/>
          </w:rPr>
          <m:t>∈N</m:t>
        </m:r>
      </m:oMath>
      <w:r>
        <w:t>.</w:t>
      </w:r>
    </w:p>
    <w:p w14:paraId="21997856" w14:textId="77777777" w:rsidR="00106F0B" w:rsidRDefault="00000000">
      <w:pPr>
        <w:pStyle w:val="BodyText"/>
      </w:pPr>
      <w:r>
        <w:t xml:space="preserve">We work in the limit </w:t>
      </w:r>
      <m:oMath>
        <m:r>
          <w:rPr>
            <w:rFonts w:ascii="Cambria Math" w:hAnsi="Cambria Math"/>
          </w:rPr>
          <m:t>n</m:t>
        </m:r>
        <m:r>
          <m:rPr>
            <m:sty m:val="p"/>
          </m:rPr>
          <w:rPr>
            <w:rFonts w:ascii="Cambria Math" w:hAnsi="Cambria Math"/>
          </w:rPr>
          <m:t>→∞</m:t>
        </m:r>
      </m:oMath>
      <w:r>
        <w:t xml:space="preserve">: after rescaling time by </w:t>
      </w:r>
      <m:oMath>
        <m:sSup>
          <m:sSupPr>
            <m:ctrlPr>
              <w:rPr>
                <w:rFonts w:ascii="Cambria Math" w:hAnsi="Cambria Math"/>
              </w:rPr>
            </m:ctrlPr>
          </m:sSupPr>
          <m:e>
            <m:r>
              <w:rPr>
                <w:rFonts w:ascii="Cambria Math" w:hAnsi="Cambria Math"/>
              </w:rPr>
              <m:t>q</m:t>
            </m:r>
          </m:e>
          <m:sup>
            <m:r>
              <w:rPr>
                <w:rFonts w:ascii="Cambria Math" w:hAnsi="Cambria Math"/>
              </w:rPr>
              <m:t>2n</m:t>
            </m:r>
          </m:sup>
        </m:sSup>
      </m:oMath>
      <w:r>
        <w:t xml:space="preserve">, the rates </w:t>
      </w:r>
      <w:hyperlink w:anchor="eq_nrates">
        <w:r>
          <w:rPr>
            <w:rStyle w:val="Hyperlink"/>
          </w:rPr>
          <w:t>(2)</w:t>
        </w:r>
      </w:hyperlink>
      <w:r>
        <w:t xml:space="preserve"> converge entrywise, the left merge/split channels (the last two lines) vanish, and with </w:t>
      </w:r>
      <m:oMath>
        <m:r>
          <w:rPr>
            <w:rFonts w:ascii="Cambria Math" w:hAnsi="Cambria Math"/>
          </w:rPr>
          <m:t>ε</m:t>
        </m:r>
        <m:box>
          <m:boxPr>
            <m:opEmu m:val="1"/>
            <m:ctrlPr>
              <w:rPr>
                <w:rFonts w:ascii="Cambria Math" w:hAnsi="Cambria Math"/>
              </w:rPr>
            </m:ctrlPr>
          </m:boxPr>
          <m:e>
            <m:r>
              <m:rPr>
                <m:sty m:val="p"/>
              </m:rPr>
              <w:rPr>
                <w:rFonts w:ascii="Cambria Math" w:hAnsi="Cambria Math"/>
              </w:rPr>
              <m:t>:=</m:t>
            </m:r>
          </m:e>
        </m:box>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the surviving nonzero nearest–neighbour rates are </w:t>
      </w:r>
      <w:bookmarkStart w:id="4" w:name="eq_rates"/>
      <w:bookmarkEnd w:id="4"/>
    </w:p>
    <w:p w14:paraId="17AA4F77" w14:textId="77777777" w:rsidR="00106F0B" w:rsidRDefault="00000000">
      <w:pPr>
        <w:pStyle w:val="BodyText"/>
      </w:pPr>
      <m:oMathPara>
        <m:oMathParaPr>
          <m:jc m:val="center"/>
        </m:oMathParaPr>
        <m:oMath>
          <m:eqArr>
            <m:eqArrPr>
              <m:ctrlPr>
                <w:rPr>
                  <w:rFonts w:ascii="Cambria Math" w:hAnsi="Cambria Math"/>
                </w:rPr>
              </m:ctrlPr>
            </m:eqArrPr>
            <m:e>
              <m:r>
                <w:rPr>
                  <w:rFonts w:ascii="Cambria Math" w:hAnsi="Cambria Math"/>
                </w:rPr>
                <m:t>&amp;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&amp;&amp;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&amp;&amp;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&amp;&amp;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&amp;&amp;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r>
                <w:rPr>
                  <w:rFonts w:ascii="Cambria Math" w:hAnsi="Cambria Math"/>
                </w:rPr>
                <m:t>&amp;&amp;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r>
                <m:rPr>
                  <m:sty m:val="p"/>
                </m:rPr>
                <w:rPr>
                  <w:rFonts w:ascii="Cambria Math" w:hAnsi="Cambria Math"/>
                </w:rPr>
                <m:t>,</m:t>
              </m:r>
              <m:r>
                <w:rPr>
                  <w:rFonts w:ascii="Cambria Math" w:hAnsi="Cambria Math"/>
                </w:rPr>
                <m:t>&amp;&amp;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&amp;&amp;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&amp;&amp;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&amp;&amp;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e>
          </m:eqArr>
        </m:oMath>
      </m:oMathPara>
    </w:p>
    <w:p w14:paraId="7BB741FF" w14:textId="77777777" w:rsidR="00106F0B" w:rsidRDefault="00000000">
      <w:pPr>
        <w:pStyle w:val="FirstParagraph"/>
      </w:pPr>
      <w:r>
        <w:t xml:space="preserve">together with mixed hops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at rate </w:t>
      </w:r>
      <m:oMath>
        <m:r>
          <w:rPr>
            <w:rFonts w:ascii="Cambria Math" w:hAnsi="Cambria Math"/>
          </w:rPr>
          <m:t>1</m:t>
        </m:r>
      </m:oMath>
      <w:r>
        <w:t xml:space="preserve"> right, </w:t>
      </w:r>
      <m:oMath>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left, in which a single species slides past a bound pair. As the first two lines of </w:t>
      </w:r>
      <w:hyperlink w:anchor="eq_nrates">
        <w:r>
          <w:rPr>
            <w:rStyle w:val="Hyperlink"/>
          </w:rPr>
          <w:t>(2)</w:t>
        </w:r>
      </w:hyperlink>
      <w:r>
        <w:t xml:space="preserve"> show, at finite </w:t>
      </w:r>
      <m:oMath>
        <m:r>
          <w:rPr>
            <w:rFonts w:ascii="Cambria Math" w:hAnsi="Cambria Math"/>
          </w:rPr>
          <m:t>n</m:t>
        </m:r>
      </m:oMath>
      <w:r>
        <w:t xml:space="preserve"> a single species is a usual ASEP with rates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so </w:t>
      </w:r>
      <m:oMath>
        <m:r>
          <w:rPr>
            <w:rFonts w:ascii="Cambria Math" w:hAnsi="Cambria Math"/>
          </w:rPr>
          <m:t>n</m:t>
        </m:r>
      </m:oMath>
      <w:r>
        <w:t xml:space="preserve"> enters the single–species dynamics only as a time rescaling.</w:t>
      </w:r>
    </w:p>
    <w:p w14:paraId="406BD590" w14:textId="77777777" w:rsidR="00106F0B" w:rsidRDefault="00000000">
      <w:pPr>
        <w:pStyle w:val="Heading3"/>
      </w:pPr>
      <w:bookmarkStart w:id="5" w:name="sec_introresults"/>
      <w:bookmarkEnd w:id="1"/>
      <w:r>
        <w:t>1.2 Results</w:t>
      </w:r>
    </w:p>
    <w:p w14:paraId="03ECCDCF" w14:textId="77777777" w:rsidR="00106F0B" w:rsidRDefault="00000000">
      <w:pPr>
        <w:pStyle w:val="FirstParagraph"/>
      </w:pPr>
      <w:r>
        <w:t>Decoupling might hold for one reason in one universality class and fail in another, so we test it in the two canonical fluctuation classes of driven diffusive systems. We treat two scalings.</w:t>
      </w:r>
    </w:p>
    <w:p w14:paraId="2EA01F2B" w14:textId="77777777" w:rsidR="00106F0B" w:rsidRDefault="00000000">
      <w:pPr>
        <w:pStyle w:val="BodyText"/>
      </w:pPr>
      <w:r>
        <w:rPr>
          <w:u w:val="single"/>
        </w:rPr>
        <w:t>(A) The Edwards–Wilkinson regime</w:t>
      </w:r>
      <w:r>
        <w:t xml:space="preserve"> </w:t>
      </w:r>
      <w:hyperlink w:anchor="ref-EW">
        <w:r>
          <w:rPr>
            <w:rStyle w:val="Hyperlink"/>
          </w:rPr>
          <w:t>[50]</w:t>
        </w:r>
      </w:hyperlink>
      <w:r>
        <w:t xml:space="preserve">: asymmetry tuned to the diffusive rate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under diffusive space–time scaling, at any pair of densities </w:t>
      </w:r>
      <m:oMath>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oMath>
      <w:r>
        <w:t>.</w:t>
      </w:r>
    </w:p>
    <w:p w14:paraId="4FD88B76" w14:textId="77777777" w:rsidR="00106F0B" w:rsidRDefault="00000000">
      <w:pPr>
        <w:pStyle w:val="BodyText"/>
      </w:pPr>
      <w:r>
        <w:rPr>
          <w:u w:val="single"/>
        </w:rPr>
        <w:t>(B) The Kardar–Parisi–Zhang regime</w:t>
      </w:r>
      <w:r>
        <w:t xml:space="preserve"> </w:t>
      </w:r>
      <w:hyperlink w:anchor="ref-KPZ">
        <w:r>
          <w:rPr>
            <w:rStyle w:val="Hyperlink"/>
          </w:rPr>
          <w:t>[51]</w:t>
        </w:r>
      </w:hyperlink>
      <w:r>
        <w:t xml:space="preserve">: </w:t>
      </w:r>
      <m:oMath>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fixed, the integrated currents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across the origin from the step initial condition, at a single time </w:t>
      </w:r>
      <m:oMath>
        <m:r>
          <w:rPr>
            <w:rFonts w:ascii="Cambria Math" w:hAnsi="Cambria Math"/>
          </w:rPr>
          <m:t>s</m:t>
        </m:r>
      </m:oMath>
      <w:r>
        <w:t>. Our principal theorems are Theorems </w:t>
      </w:r>
      <w:hyperlink w:anchor="thm_ewmain">
        <w:r>
          <w:rPr>
            <w:rStyle w:val="Hyperlink"/>
          </w:rPr>
          <w:t>6.5</w:t>
        </w:r>
      </w:hyperlink>
      <w:r>
        <w:t xml:space="preserve">, </w:t>
      </w:r>
      <w:hyperlink w:anchor="thm_closed">
        <w:r>
          <w:rPr>
            <w:rStyle w:val="Hyperlink"/>
          </w:rPr>
          <w:t>7.9</w:t>
        </w:r>
      </w:hyperlink>
      <w:r>
        <w:t xml:space="preserve"> (regime A) and </w:t>
      </w:r>
      <w:hyperlink w:anchor="thm_marg">
        <w:r>
          <w:rPr>
            <w:rStyle w:val="Hyperlink"/>
          </w:rPr>
          <w:t>8.1</w:t>
        </w:r>
      </w:hyperlink>
      <w:r>
        <w:t xml:space="preserve">, </w:t>
      </w:r>
      <w:hyperlink w:anchor="thm_cov">
        <w:r>
          <w:rPr>
            <w:rStyle w:val="Hyperlink"/>
          </w:rPr>
          <w:t>8.4</w:t>
        </w:r>
      </w:hyperlink>
      <w:r>
        <w:t xml:space="preserve"> (regime B), proved in §§</w:t>
      </w:r>
      <w:hyperlink w:anchor="sec_ew">
        <w:r>
          <w:rPr>
            <w:rStyle w:val="Hyperlink"/>
          </w:rPr>
          <w:t>6</w:t>
        </w:r>
      </w:hyperlink>
      <w:r>
        <w:t>–</w:t>
      </w:r>
      <w:hyperlink w:anchor="sec_tw">
        <w:r>
          <w:rPr>
            <w:rStyle w:val="Hyperlink"/>
          </w:rPr>
          <w:t>8</w:t>
        </w:r>
      </w:hyperlink>
      <w:r>
        <w:t xml:space="preserve">. The logical backbone common to both regimes — the reversible measure and </w:t>
      </w:r>
      <w:r>
        <w:lastRenderedPageBreak/>
        <w:t>orthogonal duality (§</w:t>
      </w:r>
      <w:hyperlink w:anchor="sec_model">
        <w:r>
          <w:rPr>
            <w:rStyle w:val="Hyperlink"/>
          </w:rPr>
          <w:t>2</w:t>
        </w:r>
      </w:hyperlink>
      <w:r>
        <w:t>), the exact current decoupling and vanishing transport coefficients (§</w:t>
      </w:r>
      <w:hyperlink w:anchor="sec_decouple">
        <w:r>
          <w:rPr>
            <w:rStyle w:val="Hyperlink"/>
          </w:rPr>
          <w:t>3</w:t>
        </w:r>
      </w:hyperlink>
      <w:r>
        <w:t>), and a local CLT for the dual coordinates (§</w:t>
      </w:r>
      <w:hyperlink w:anchor="sec_lclt">
        <w:r>
          <w:rPr>
            <w:rStyle w:val="Hyperlink"/>
          </w:rPr>
          <w:t>4</w:t>
        </w:r>
      </w:hyperlink>
      <w:r>
        <w:t>) — is developed first.</w:t>
      </w:r>
    </w:p>
    <w:p w14:paraId="416B1BB6" w14:textId="77777777" w:rsidR="00106F0B" w:rsidRDefault="00000000">
      <w:pPr>
        <w:pStyle w:val="Heading3"/>
      </w:pPr>
      <w:bookmarkStart w:id="6" w:name="sec_introlit"/>
      <w:bookmarkEnd w:id="5"/>
      <w:r>
        <w:t>1.3 Relation to previous work</w:t>
      </w:r>
    </w:p>
    <w:p w14:paraId="4512F9E5" w14:textId="77777777" w:rsidR="00106F0B" w:rsidRDefault="00000000">
      <w:pPr>
        <w:pStyle w:val="FirstParagraph"/>
      </w:pPr>
      <w:r>
        <w:t xml:space="preserve">Regime (A) belongs to the nonlinear fluctuation theory of weakly asymmetric systems and the passage to stochastic Burgers/KPZ, due to Gonçalves and Jara </w:t>
      </w:r>
      <w:hyperlink w:anchor="ref-GJ">
        <w:r>
          <w:rPr>
            <w:rStyle w:val="Hyperlink"/>
          </w:rPr>
          <w:t>[52]</w:t>
        </w:r>
      </w:hyperlink>
      <w:r>
        <w:t xml:space="preserve">, with uniqueness by Gubinelli and Perkowski </w:t>
      </w:r>
      <w:hyperlink w:anchor="ref-GP">
        <w:r>
          <w:rPr>
            <w:rStyle w:val="Hyperlink"/>
          </w:rPr>
          <w:t>[53]</w:t>
        </w:r>
      </w:hyperlink>
      <w:r>
        <w:t xml:space="preserve"> and spectral–gap–free refinements by Gonçalves, Jara and Simon </w:t>
      </w:r>
      <w:hyperlink w:anchor="ref-GJS">
        <w:r>
          <w:rPr>
            <w:rStyle w:val="Hyperlink"/>
          </w:rPr>
          <w:t>[54]</w:t>
        </w:r>
      </w:hyperlink>
      <w:r>
        <w:t xml:space="preserve">. The few–body estimates we need we obtain through the </w:t>
      </w:r>
      <w:r>
        <w:rPr>
          <w:u w:val="single"/>
        </w:rPr>
        <w:t>orthogonal polynomial duality</w:t>
      </w:r>
      <w:r>
        <w:t xml:space="preserve"> method of Ayala, Carinci and Redig </w:t>
      </w:r>
      <w:hyperlink w:anchor="ref-ACR">
        <w:r>
          <w:rPr>
            <w:rStyle w:val="Hyperlink"/>
          </w:rPr>
          <w:t>[55]</w:t>
        </w:r>
      </w:hyperlink>
      <w:r>
        <w:t xml:space="preserve">, </w:t>
      </w:r>
      <w:hyperlink w:anchor="ref-ACR2">
        <w:r>
          <w:rPr>
            <w:rStyle w:val="Hyperlink"/>
          </w:rPr>
          <w:t>[56]</w:t>
        </w:r>
      </w:hyperlink>
      <w:r>
        <w:t>, which reduces them to a decay bound on the few–particle dual kernel. In our setting the exact current decoupling (Proposition </w:t>
      </w:r>
      <w:hyperlink w:anchor="prop_decouple">
        <w:r>
          <w:rPr>
            <w:rStyle w:val="Hyperlink"/>
          </w:rPr>
          <w:t>3.1</w:t>
        </w:r>
      </w:hyperlink>
      <w:r>
        <w:t>) makes the drift an autonomous single–species WASEP, so the duality enters only for the inter–species cross–noise, controlled by the type D two–particle kernel bound of §</w:t>
      </w:r>
      <w:hyperlink w:anchor="sec_kernel">
        <w:r>
          <w:rPr>
            <w:rStyle w:val="Hyperlink"/>
          </w:rPr>
          <w:t>5</w:t>
        </w:r>
      </w:hyperlink>
      <w:r>
        <w:t>; the would–be slow internal mode of the bound pair never couples to the species current at all (Corollary </w:t>
      </w:r>
      <w:hyperlink w:anchor="prop_sym">
        <w:r>
          <w:rPr>
            <w:rStyle w:val="Hyperlink"/>
          </w:rPr>
          <w:t>6.13</w:t>
        </w:r>
      </w:hyperlink>
      <w:r>
        <w:t>).</w:t>
      </w:r>
    </w:p>
    <w:p w14:paraId="0409ABCC" w14:textId="77777777" w:rsidR="00106F0B" w:rsidRDefault="00000000">
      <w:pPr>
        <w:pStyle w:val="BodyText"/>
      </w:pPr>
      <w:r>
        <w:t xml:space="preserve">For regime (B), the single–species Tracy–Widom asymptotics are Borodin–Corwin–Sasamoto </w:t>
      </w:r>
      <w:hyperlink w:anchor="ref-BCS">
        <w:r>
          <w:rPr>
            <w:rStyle w:val="Hyperlink"/>
          </w:rPr>
          <w:t>[57]</w:t>
        </w:r>
      </w:hyperlink>
      <w:r>
        <w:t xml:space="preserve">; the exact </w:t>
      </w:r>
      <m:oMath>
        <m:r>
          <w:rPr>
            <w:rFonts w:ascii="Cambria Math" w:hAnsi="Cambria Math"/>
          </w:rPr>
          <m:t>q</m:t>
        </m:r>
      </m:oMath>
      <w:r>
        <w:t>–Laplace decoupling identity (Theorem </w:t>
      </w:r>
      <w:hyperlink w:anchor="thm_cov">
        <w:r>
          <w:rPr>
            <w:rStyle w:val="Hyperlink"/>
          </w:rPr>
          <w:t>8.4</w:t>
        </w:r>
      </w:hyperlink>
      <w:r>
        <w:t xml:space="preserve">) is to our knowledge new, and the Tracy–Widom marginals at every </w:t>
      </w:r>
      <m:oMath>
        <m:r>
          <w:rPr>
            <w:rFonts w:ascii="Cambria Math" w:hAnsi="Cambria Math"/>
          </w:rPr>
          <m:t>n</m:t>
        </m:r>
      </m:oMath>
      <w:r>
        <w:t xml:space="preserve"> (Theorem </w:t>
      </w:r>
      <w:hyperlink w:anchor="thm_marg">
        <w:r>
          <w:rPr>
            <w:rStyle w:val="Hyperlink"/>
          </w:rPr>
          <w:t>8.1</w:t>
        </w:r>
      </w:hyperlink>
      <w:r>
        <w:t xml:space="preserve">) prove the conjecture of </w:t>
      </w:r>
      <w:hyperlink w:anchor="ref-REU">
        <w:r>
          <w:rPr>
            <w:rStyle w:val="Hyperlink"/>
          </w:rPr>
          <w:t>[48, Sec. 3.1.1]</w:t>
        </w:r>
      </w:hyperlink>
      <w:r>
        <w:t>.</w:t>
      </w:r>
    </w:p>
    <w:p w14:paraId="02107047" w14:textId="77777777" w:rsidR="00106F0B" w:rsidRDefault="00000000">
      <w:pPr>
        <w:pStyle w:val="BodyText"/>
      </w:pPr>
      <w:r>
        <w:t xml:space="preserve">The structural point is what distinguishes type D from other multi–species models. Its inter–species coupling is invisible to both the static compressibility and the dynamic mobility, so what remains of it is a transient, initial–condition–driven correlation rather than a transport effect. This sets type D apart from the multi–species models with genuine off–diagonal transport coefficients (e.g. multi–species stirring, with multinomial mobility) and from the distinct–velocity two–species KPZ decouplings: type D sits instead at the </w:t>
      </w:r>
      <w:r>
        <w:rPr>
          <w:u w:val="single"/>
        </w:rPr>
        <w:t>umbilic point</w:t>
      </w:r>
      <w:r>
        <w:t xml:space="preserve">, where the characteristic velocities coincide and both of those mechanisms are unavailable. We are not aware of another model combining diffusive (EW) class, diagonal compressibility, vanishing cross–mobility, and a nonzero shared–source inter–species correlation with a </w:t>
      </w:r>
      <m:oMath>
        <m:r>
          <w:rPr>
            <w:rFonts w:ascii="Cambria Math" w:hAnsi="Cambria Math"/>
          </w:rPr>
          <m:t>ρ</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oMath>
      <w:r>
        <w:t xml:space="preserve"> crossover.</w:t>
      </w:r>
    </w:p>
    <w:p w14:paraId="4BB00BFD" w14:textId="77777777" w:rsidR="00106F0B" w:rsidRDefault="00000000">
      <w:pPr>
        <w:pStyle w:val="Heading3"/>
      </w:pPr>
      <w:bookmarkStart w:id="7" w:name="sec_introorg"/>
      <w:bookmarkEnd w:id="6"/>
      <w:r>
        <w:t>1.4 Organisation</w:t>
      </w:r>
    </w:p>
    <w:p w14:paraId="3BC8CB98" w14:textId="77777777" w:rsidR="00106F0B" w:rsidRDefault="00000000">
      <w:pPr>
        <w:pStyle w:val="FirstParagraph"/>
      </w:pPr>
      <w:r>
        <w:t>Section </w:t>
      </w:r>
      <w:hyperlink w:anchor="sec_model">
        <w:r>
          <w:rPr>
            <w:rStyle w:val="Hyperlink"/>
          </w:rPr>
          <w:t>2</w:t>
        </w:r>
      </w:hyperlink>
      <w:r>
        <w:t xml:space="preserve"> defines the generator, reversible measure, and orthogonal self–duality. Section </w:t>
      </w:r>
      <w:hyperlink w:anchor="sec_decouple">
        <w:r>
          <w:rPr>
            <w:rStyle w:val="Hyperlink"/>
          </w:rPr>
          <w:t>3</w:t>
        </w:r>
      </w:hyperlink>
      <w:r>
        <w:t xml:space="preserve"> proves the exact current decoupling and the vanishing static/dynamic cross coefficients. Section </w:t>
      </w:r>
      <w:hyperlink w:anchor="sec_lclt">
        <w:r>
          <w:rPr>
            <w:rStyle w:val="Hyperlink"/>
          </w:rPr>
          <w:t>4</w:t>
        </w:r>
      </w:hyperlink>
      <w:r>
        <w:t xml:space="preserve"> proves the random–walk local CLTs used throughout. Section </w:t>
      </w:r>
      <w:hyperlink w:anchor="sec_kernel">
        <w:r>
          <w:rPr>
            <w:rStyle w:val="Hyperlink"/>
          </w:rPr>
          <w:t>5</w:t>
        </w:r>
      </w:hyperlink>
      <w:r>
        <w:t xml:space="preserve"> proves the two–particle dual kernel bound. Section </w:t>
      </w:r>
      <w:hyperlink w:anchor="sec_ew">
        <w:r>
          <w:rPr>
            <w:rStyle w:val="Hyperlink"/>
          </w:rPr>
          <w:t>6</w:t>
        </w:r>
      </w:hyperlink>
      <w:r>
        <w:t xml:space="preserve"> proves the decoupled Edwards–Wilkinson limit. Section </w:t>
      </w:r>
      <w:hyperlink w:anchor="sec_cross">
        <w:r>
          <w:rPr>
            <w:rStyle w:val="Hyperlink"/>
          </w:rPr>
          <w:t>7</w:t>
        </w:r>
      </w:hyperlink>
      <w:r>
        <w:t xml:space="preserve"> proves the initial–condition crossover. Section </w:t>
      </w:r>
      <w:hyperlink w:anchor="sec_tw">
        <w:r>
          <w:rPr>
            <w:rStyle w:val="Hyperlink"/>
          </w:rPr>
          <w:t>8</w:t>
        </w:r>
      </w:hyperlink>
      <w:r>
        <w:t xml:space="preserve"> proves the Tracy–Widom marginals at every </w:t>
      </w:r>
      <m:oMath>
        <m:r>
          <w:rPr>
            <w:rFonts w:ascii="Cambria Math" w:hAnsi="Cambria Math"/>
          </w:rPr>
          <m:t>n</m:t>
        </m:r>
      </m:oMath>
      <w:r>
        <w:t xml:space="preserve"> and the exact </w:t>
      </w:r>
      <m:oMath>
        <m:r>
          <w:rPr>
            <w:rFonts w:ascii="Cambria Math" w:hAnsi="Cambria Math"/>
          </w:rPr>
          <m:t>q</m:t>
        </m:r>
      </m:oMath>
      <w:r>
        <w:t>–Laplace decoupling of the two currents, and states the linear covariance asymptotics as a conjecture. A concluding Section </w:t>
      </w:r>
      <w:hyperlink w:anchor="sec_summary">
        <w:r>
          <w:rPr>
            <w:rStyle w:val="Hyperlink"/>
          </w:rPr>
          <w:t>9</w:t>
        </w:r>
      </w:hyperlink>
      <w:r>
        <w:t xml:space="preserve"> places the results in the asymmetry–exponent phase picture (§</w:t>
      </w:r>
      <w:hyperlink w:anchor="sec_phase">
        <w:r>
          <w:rPr>
            <w:rStyle w:val="Hyperlink"/>
          </w:rPr>
          <w:t>9.1</w:t>
        </w:r>
      </w:hyperlink>
      <w:r>
        <w:t>), corroborates them by simulation (§</w:t>
      </w:r>
      <w:hyperlink w:anchor="sec_numerics">
        <w:r>
          <w:rPr>
            <w:rStyle w:val="Hyperlink"/>
          </w:rPr>
          <w:t>9.2</w:t>
        </w:r>
      </w:hyperlink>
      <w:r>
        <w:t>), and discusses scope and open problems (§</w:t>
      </w:r>
      <w:hyperlink w:anchor="sec_disc">
        <w:r>
          <w:rPr>
            <w:rStyle w:val="Hyperlink"/>
          </w:rPr>
          <w:t>9.3</w:t>
        </w:r>
      </w:hyperlink>
      <w:r>
        <w:t>). Physical interpretation is confined to remarks.</w:t>
      </w:r>
    </w:p>
    <w:p w14:paraId="2137592B" w14:textId="77777777" w:rsidR="00106F0B" w:rsidRDefault="00000000">
      <w:pPr>
        <w:pStyle w:val="Heading3"/>
      </w:pPr>
      <w:bookmarkStart w:id="8" w:name="generative-ai-statement"/>
      <w:bookmarkEnd w:id="7"/>
      <w:r>
        <w:lastRenderedPageBreak/>
        <w:t>1.5 Generative AI statement</w:t>
      </w:r>
    </w:p>
    <w:p w14:paraId="63647D04" w14:textId="77777777" w:rsidR="00106F0B" w:rsidRDefault="00000000">
      <w:pPr>
        <w:pStyle w:val="FirstParagraph"/>
      </w:pPr>
      <w:r>
        <w:t xml:space="preserve">The entirety of this paper, except the abstract and introduction and alternative text, was written by Claude Code. More specifically, I used Opus 4.8 during the dates June 2–6 in Edinburgh, then Fable 5 during June 10–12, then Opus 4.8 during June 12–14 when Fable 5 was under export control. After that, during the dates of June 18–24, I used Aristotle (by Harmonic) and Opus 4.8 to formalize the proof of the paper in Lean 4. On July 3rd, a few days after Fable 5 was re–released for the public, I used Fable 5 for citation checks and exposition. To the extend possible, all files related to AI and Lean are posted on a GitHub repository: </w:t>
      </w:r>
      <w:hyperlink r:id="rId6">
        <w:r>
          <w:rPr>
            <w:rStyle w:val="Hyperlink"/>
          </w:rPr>
          <w:t>https://github.com/Jeffrey-Kuan/type-D-asymptotics</w:t>
        </w:r>
      </w:hyperlink>
    </w:p>
    <w:p w14:paraId="211CFDB6" w14:textId="77777777" w:rsidR="00106F0B" w:rsidRDefault="00000000">
      <w:pPr>
        <w:pStyle w:val="BodyText"/>
      </w:pPr>
      <w:r>
        <w:t>The entire paper was read by myself and I take professional responsibility for the content of this paper.</w:t>
      </w:r>
    </w:p>
    <w:p w14:paraId="703E013C" w14:textId="77777777" w:rsidR="00106F0B" w:rsidRDefault="00000000">
      <w:pPr>
        <w:pStyle w:val="Heading3"/>
      </w:pPr>
      <w:bookmarkStart w:id="9" w:name="acknowledgements"/>
      <w:bookmarkEnd w:id="8"/>
      <w:r>
        <w:t>1.6 Acknowledgements</w:t>
      </w:r>
    </w:p>
    <w:p w14:paraId="15C25E00" w14:textId="77777777" w:rsidR="00106F0B" w:rsidRDefault="00000000">
      <w:pPr>
        <w:pStyle w:val="FirstParagraph"/>
      </w:pPr>
      <w:r>
        <w:t>I would like to gratefully thank The Ohio State University’s Generative AI initiative, specifically OTDI (Office for Technology and Digital nnovation), ASC Tech (Arts and Sciences Technology); and The Ximera Foundation for providing a Claude Max subscription.</w:t>
      </w:r>
    </w:p>
    <w:p w14:paraId="5C9CDB93" w14:textId="77777777" w:rsidR="00106F0B" w:rsidRDefault="00000000">
      <w:pPr>
        <w:pStyle w:val="BodyText"/>
      </w:pPr>
      <w:r>
        <w:t>I acknowledge that some of this work was done on devices belonging to Texas A&amp;M University.</w:t>
      </w:r>
    </w:p>
    <w:p w14:paraId="08A06B60" w14:textId="77777777" w:rsidR="00106F0B" w:rsidRDefault="00000000">
      <w:pPr>
        <w:pStyle w:val="BodyText"/>
      </w:pPr>
      <w:r>
        <w:t>Helpful discussions about orthogonal polynomial duality and Boltzmann–Gibbs principle occurred at “Recent Developments in Stochastic Duality” in Eindhoven, with support from EURANDOM and the NWO grant 613.001.753 “Duality for interacting particle systems.” Unfortunately, since it occurred in 2022, I no longer remember who I talked to, but any attendee of that conference should consider themselves appreciated.</w:t>
      </w:r>
    </w:p>
    <w:p w14:paraId="0D43F49B" w14:textId="77777777" w:rsidR="00106F0B" w:rsidRDefault="00000000">
      <w:pPr>
        <w:pStyle w:val="BodyText"/>
      </w:pPr>
      <w:r>
        <w:t>I would also like to thank Patrik Ferrari and Harvey Weinberger for helpful discussions in Edinburgh, at the workshop “Universality in the Kardar-Parisi-Zhang class and random matrix theory.”</w:t>
      </w:r>
    </w:p>
    <w:p w14:paraId="030B90AA" w14:textId="77777777" w:rsidR="00106F0B" w:rsidRDefault="00000000">
      <w:pPr>
        <w:pStyle w:val="BodyText"/>
      </w:pPr>
      <w:r>
        <w:t>Finally, Dr. Taylor Alison Swift deserves acknowledgements for “Female Rage: The Musical (TM)”, which helped me remain in academia.</w:t>
      </w:r>
    </w:p>
    <w:p w14:paraId="6DB97FA1" w14:textId="77777777" w:rsidR="00106F0B" w:rsidRDefault="00000000">
      <w:pPr>
        <w:pStyle w:val="Heading2"/>
      </w:pPr>
      <w:bookmarkStart w:id="10" w:name="sec_model"/>
      <w:bookmarkEnd w:id="0"/>
      <w:bookmarkEnd w:id="9"/>
      <w:r>
        <w:t>2 The model, the measure, and the duality</w:t>
      </w:r>
    </w:p>
    <w:p w14:paraId="00623456" w14:textId="77777777" w:rsidR="00106F0B" w:rsidRDefault="00000000">
      <w:pPr>
        <w:pStyle w:val="FirstParagraph"/>
      </w:pPr>
      <w:r>
        <w:t xml:space="preserve">We first record the three structures on which the entire analysis rests: the generator, the reversible product measure, and the orthogonal </w:t>
      </w:r>
      <m:oMath>
        <m:r>
          <w:rPr>
            <w:rFonts w:ascii="Cambria Math" w:hAnsi="Cambria Math"/>
          </w:rPr>
          <m:t>q</m:t>
        </m:r>
      </m:oMath>
      <w:r>
        <w:t>–Krawtchouk self–duality. The duality is the decisive one — it is what turns a question about the full interacting field into a question about one or two dual particles, and both regimes are ultimately solved by the same few–body computation.</w:t>
      </w:r>
    </w:p>
    <w:p w14:paraId="527E8069" w14:textId="77777777" w:rsidR="00106F0B" w:rsidRDefault="00000000">
      <w:pPr>
        <w:pStyle w:val="BodyText"/>
      </w:pPr>
      <w:r>
        <w:t xml:space="preserve">For a local function </w:t>
      </w:r>
      <m:oMath>
        <m:r>
          <w:rPr>
            <w:rFonts w:ascii="Cambria Math" w:hAnsi="Cambria Math"/>
          </w:rPr>
          <m:t>f</m:t>
        </m:r>
      </m:oMath>
      <w:r>
        <w:t xml:space="preserve"> of </w:t>
      </w:r>
      <m:oMath>
        <m:r>
          <w:rPr>
            <w:rFonts w:ascii="Cambria Math" w:hAnsi="Cambria Math"/>
          </w:rPr>
          <m:t>η</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sSup>
          <m:sSupPr>
            <m:ctrlPr>
              <w:rPr>
                <w:rFonts w:ascii="Cambria Math" w:hAnsi="Cambria Math"/>
              </w:rPr>
            </m:ctrlPr>
          </m:sSupPr>
          <m:e>
            <m:r>
              <m:rPr>
                <m:sty m:val="p"/>
              </m:rPr>
              <w:rPr>
                <w:rFonts w:ascii="Cambria Math" w:hAnsi="Cambria Math"/>
              </w:rPr>
              <m:t>}</m:t>
            </m:r>
          </m:e>
          <m:sup>
            <m:r>
              <m:rPr>
                <m:scr m:val="double-struck"/>
                <m:sty m:val="p"/>
              </m:rPr>
              <w:rPr>
                <w:rFonts w:ascii="Cambria Math" w:hAnsi="Cambria Math"/>
              </w:rPr>
              <m:t>Z</m:t>
            </m:r>
          </m:sup>
        </m:sSup>
      </m:oMath>
      <w:r>
        <w:t xml:space="preserve"> the generator is </w:t>
      </w:r>
      <w:bookmarkStart w:id="11" w:name="eq_gen"/>
      <w:bookmarkEnd w:id="11"/>
    </w:p>
    <w:p w14:paraId="5A112CB0" w14:textId="77777777" w:rsidR="00106F0B" w:rsidRDefault="00000000">
      <w:pPr>
        <w:pStyle w:val="BodyText"/>
      </w:pPr>
      <m:oMathPara>
        <m:oMathParaPr>
          <m:jc m:val="center"/>
        </m:oMathParaPr>
        <m:oMath>
          <m:r>
            <m:rPr>
              <m:scr m:val="script"/>
              <m:sty m:val="p"/>
            </m:rPr>
            <w:rPr>
              <w:rFonts w:ascii="Cambria Math" w:hAnsi="Cambria Math"/>
            </w:rPr>
            <w:lastRenderedPageBreak/>
            <m:t>L</m:t>
          </m:r>
          <m:r>
            <w:rPr>
              <w:rFonts w:ascii="Cambria Math" w:hAnsi="Cambria Math"/>
            </w:rPr>
            <m:t>f</m:t>
          </m:r>
          <m:r>
            <m:rPr>
              <m:sty m:val="p"/>
            </m:rPr>
            <w:rPr>
              <w:rFonts w:ascii="Cambria Math" w:hAnsi="Cambria Math"/>
            </w:rPr>
            <m:t>(</m:t>
          </m:r>
          <m:r>
            <w:rPr>
              <w:rFonts w:ascii="Cambria Math" w:hAnsi="Cambria Math"/>
            </w:rPr>
            <m:t>η</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r>
                <m:rPr>
                  <m:scr m:val="double-struck"/>
                  <m:sty m:val="p"/>
                </m:rPr>
                <w:rPr>
                  <w:rFonts w:ascii="Cambria Math" w:hAnsi="Cambria Math"/>
                </w:rPr>
                <m:t>∈Z</m:t>
              </m:r>
            </m:sub>
            <m:sup>
              <m:r>
                <w:rPr>
                  <w:rFonts w:ascii="Cambria Math" w:hAnsi="Cambria Math"/>
                </w:rPr>
                <m:t>​</m:t>
              </m:r>
            </m:sup>
            <m:e>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sub>
                <m:sup>
                  <m:r>
                    <w:rPr>
                      <w:rFonts w:ascii="Cambria Math" w:hAnsi="Cambria Math"/>
                    </w:rPr>
                    <m:t>​</m:t>
                  </m:r>
                </m:sup>
                <m:e>
                  <m:r>
                    <w:rPr>
                      <w:rFonts w:ascii="Cambria Math" w:hAnsi="Cambria Math"/>
                    </w:rPr>
                    <m:t>r</m:t>
                  </m:r>
                </m:e>
              </m:nary>
            </m:e>
          </m:nary>
          <m:d>
            <m:dPr>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e>
          </m:d>
          <m:r>
            <w:rPr>
              <w:rFonts w:ascii="Cambria Math" w:hAnsi="Cambria Math"/>
            </w:rPr>
            <m:t> </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m:t>
          </m:r>
          <m:r>
            <m:rPr>
              <m:sty m:val="p"/>
            </m:rPr>
            <w:rPr>
              <w:rFonts w:ascii="Cambria Math" w:hAnsi="Cambria Math"/>
            </w:rPr>
            <m:t>}</m:t>
          </m:r>
          <m:d>
            <m:dPr>
              <m:begChr m:val="["/>
              <m:endChr m:val="]"/>
              <m:ctrlPr>
                <w:rPr>
                  <w:rFonts w:ascii="Cambria Math" w:hAnsi="Cambria Math"/>
                </w:rPr>
              </m:ctrlPr>
            </m:dPr>
            <m:e>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η</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r>
                        <w:rPr>
                          <w:rFonts w:ascii="Cambria Math" w:hAnsi="Cambria Math"/>
                        </w:rPr>
                        <m:t>b</m:t>
                      </m:r>
                    </m:e>
                    <m:sup>
                      <m:r>
                        <m:rPr>
                          <m:sty m:val="p"/>
                        </m:rPr>
                        <w:rPr>
                          <w:rFonts w:ascii="Cambria Math" w:hAnsi="Cambria Math"/>
                        </w:rPr>
                        <m:t>'</m:t>
                      </m:r>
                    </m:sup>
                  </m:sSup>
                </m:sub>
                <m:sup>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η</m:t>
              </m:r>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5FEC3D6B" w14:textId="77777777" w:rsidR="00106F0B" w:rsidRDefault="00000000">
      <w:pPr>
        <w:pStyle w:val="FirstParagraph"/>
      </w:pPr>
      <w:r>
        <w:t xml:space="preserve">the inner sum over the transitions of </w:t>
      </w:r>
      <w:hyperlink w:anchor="eq_rates">
        <w:r>
          <w:rPr>
            <w:rStyle w:val="Hyperlink"/>
          </w:rPr>
          <w:t>(3)</w:t>
        </w:r>
      </w:hyperlink>
      <w:r>
        <w:t xml:space="preserve">, </w:t>
      </w:r>
      <m:oMath>
        <m:sSubSup>
          <m:sSubSupPr>
            <m:ctrlPr>
              <w:rPr>
                <w:rFonts w:ascii="Cambria Math" w:hAnsi="Cambria Math"/>
              </w:rPr>
            </m:ctrlPr>
          </m:sSubSupPr>
          <m:e>
            <m:r>
              <w:rPr>
                <w:rFonts w:ascii="Cambria Math" w:hAnsi="Cambria Math"/>
              </w:rPr>
              <m:t>η</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Sup>
              <m:sSupPr>
                <m:ctrlPr>
                  <w:rPr>
                    <w:rFonts w:ascii="Cambria Math" w:hAnsi="Cambria Math"/>
                  </w:rPr>
                </m:ctrlPr>
              </m:sSupPr>
              <m:e>
                <m:r>
                  <w:rPr>
                    <w:rFonts w:ascii="Cambria Math" w:hAnsi="Cambria Math"/>
                  </w:rPr>
                  <m:t>b</m:t>
                </m:r>
              </m:e>
              <m:sup>
                <m:r>
                  <m:rPr>
                    <m:sty m:val="p"/>
                  </m:rPr>
                  <w:rPr>
                    <w:rFonts w:ascii="Cambria Math" w:hAnsi="Cambria Math"/>
                  </w:rPr>
                  <m:t>'</m:t>
                </m:r>
              </m:sup>
            </m:sSup>
          </m:sub>
          <m:sup>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p>
        </m:sSubSup>
      </m:oMath>
      <w:r>
        <w:t xml:space="preserve"> denoting </w:t>
      </w:r>
      <m:oMath>
        <m:r>
          <w:rPr>
            <w:rFonts w:ascii="Cambria Math" w:hAnsi="Cambria Math"/>
          </w:rPr>
          <m:t>η</m:t>
        </m:r>
      </m:oMath>
      <w:r>
        <w:t xml:space="preserve"> with </w:t>
      </w:r>
      <m:oMath>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reset to </w:t>
      </w:r>
      <m:oMath>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oMath>
      <w:r>
        <w:t>. The finite–</w:t>
      </w:r>
      <m:oMath>
        <m:r>
          <w:rPr>
            <w:rFonts w:ascii="Cambria Math" w:hAnsi="Cambria Math"/>
          </w:rPr>
          <m:t>n</m:t>
        </m:r>
      </m:oMath>
      <w:r>
        <w:t xml:space="preserve"> rate matrix is </w:t>
      </w:r>
      <w:hyperlink w:anchor="eq_nrates">
        <w:r>
          <w:rPr>
            <w:rStyle w:val="Hyperlink"/>
          </w:rPr>
          <w:t>(2)</w:t>
        </w:r>
      </w:hyperlink>
      <w:r>
        <w:t xml:space="preserve">, displayed in </w:t>
      </w:r>
      <w:hyperlink w:anchor="ref-REU">
        <w:r>
          <w:rPr>
            <w:rStyle w:val="Hyperlink"/>
          </w:rPr>
          <w:t>[48, Sec. 2.1]</w:t>
        </w:r>
      </w:hyperlink>
      <w:r>
        <w:t xml:space="preserve"> (constructed from the quantum group for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in </w:t>
      </w:r>
      <w:hyperlink w:anchor="ref-KLLPZ">
        <w:r>
          <w:rPr>
            <w:rStyle w:val="Hyperlink"/>
          </w:rPr>
          <w:t>[45]</w:t>
        </w:r>
      </w:hyperlink>
      <w:r>
        <w:t xml:space="preserve">); after the time rescaling by </w:t>
      </w:r>
      <m:oMath>
        <m:sSup>
          <m:sSupPr>
            <m:ctrlPr>
              <w:rPr>
                <w:rFonts w:ascii="Cambria Math" w:hAnsi="Cambria Math"/>
              </w:rPr>
            </m:ctrlPr>
          </m:sSupPr>
          <m:e>
            <m:r>
              <w:rPr>
                <w:rFonts w:ascii="Cambria Math" w:hAnsi="Cambria Math"/>
              </w:rPr>
              <m:t>q</m:t>
            </m:r>
          </m:e>
          <m:sup>
            <m:r>
              <w:rPr>
                <w:rFonts w:ascii="Cambria Math" w:hAnsi="Cambria Math"/>
              </w:rPr>
              <m:t>2n</m:t>
            </m:r>
          </m:sup>
        </m:sSup>
      </m:oMath>
      <w:r>
        <w:t xml:space="preserve"> its entrywise </w:t>
      </w:r>
      <m:oMath>
        <m:r>
          <w:rPr>
            <w:rFonts w:ascii="Cambria Math" w:hAnsi="Cambria Math"/>
          </w:rPr>
          <m:t>n</m:t>
        </m:r>
        <m:r>
          <m:rPr>
            <m:sty m:val="p"/>
          </m:rPr>
          <w:rPr>
            <w:rFonts w:ascii="Cambria Math" w:hAnsi="Cambria Math"/>
          </w:rPr>
          <m:t>→∞</m:t>
        </m:r>
      </m:oMath>
      <w:r>
        <w:t xml:space="preserve"> limit is </w:t>
      </w:r>
      <w:hyperlink w:anchor="eq_rates">
        <w:r>
          <w:rPr>
            <w:rStyle w:val="Hyperlink"/>
          </w:rPr>
          <w:t>(3)</w:t>
        </w:r>
      </w:hyperlink>
      <w:r>
        <w:t xml:space="preserve">, which one checks directly to be a Markov generator with the stated conservation laws for every </w:t>
      </w:r>
      <m:oMath>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04FD17C7" w14:textId="77777777" w:rsidR="00106F0B" w:rsidRDefault="00000000">
      <w:pPr>
        <w:pStyle w:val="Heading3"/>
      </w:pPr>
      <w:bookmarkStart w:id="12" w:name="prop_measure"/>
      <w:r>
        <w:t xml:space="preserve">Proposition 2.1 (reversible measure; </w:t>
      </w:r>
      <w:hyperlink w:anchor="ref-KLLPZ">
        <w:r>
          <w:rPr>
            <w:rStyle w:val="Hyperlink"/>
          </w:rPr>
          <w:t>[45]</w:t>
        </w:r>
      </w:hyperlink>
      <w:r>
        <w:t>, Prop. 1.3,</w:t>
      </w:r>
      <w:hyperlink w:anchor="ref-REU">
        <w:r>
          <w:rPr>
            <w:rStyle w:val="Hyperlink"/>
          </w:rPr>
          <w:t>[48, Sec. 3.1]</w:t>
        </w:r>
      </w:hyperlink>
      <w:r>
        <w:t>)</w:t>
      </w:r>
    </w:p>
    <w:p w14:paraId="7C85E1F7" w14:textId="77777777" w:rsidR="00106F0B" w:rsidRDefault="00000000">
      <w:pPr>
        <w:pStyle w:val="FirstParagraph"/>
      </w:pPr>
      <w:r>
        <w:t xml:space="preserve">The type D ASEP is reversible with respect to the product blocking measure </w:t>
      </w:r>
      <w:bookmarkStart w:id="13" w:name="eq_nu"/>
      <w:bookmarkEnd w:id="13"/>
    </w:p>
    <w:p w14:paraId="373AB52B" w14:textId="77777777" w:rsidR="00106F0B" w:rsidRDefault="00000000">
      <w:pPr>
        <w:pStyle w:val="BodyText"/>
      </w:pPr>
      <m:oMathPara>
        <m:oMathParaPr>
          <m:jc m:val="center"/>
        </m:oMathParaPr>
        <m:oMath>
          <m:r>
            <w:rPr>
              <w:rFonts w:ascii="Cambria Math" w:hAnsi="Cambria Math"/>
            </w:rPr>
            <m:t>ν</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α</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α</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α</m:t>
              </m:r>
            </m:sub>
          </m:sSub>
          <m:r>
            <m:rPr>
              <m:sty m:val="p"/>
            </m:rPr>
            <w:rPr>
              <w:rFonts w:ascii="Cambria Math" w:hAnsi="Cambria Math"/>
            </w:rPr>
            <m:t>(</m:t>
          </m:r>
          <m:r>
            <w:rPr>
              <w:rFonts w:ascii="Cambria Math" w:hAnsi="Cambria Math"/>
            </w:rPr>
            <m:t>ξ</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r>
                <m:rPr>
                  <m:scr m:val="double-struck"/>
                  <m:sty m:val="p"/>
                </m:rPr>
                <w:rPr>
                  <w:rFonts w:ascii="Cambria Math" w:hAnsi="Cambria Math"/>
                </w:rPr>
                <m:t>∈Z</m:t>
              </m:r>
            </m:sub>
            <m:sup>
              <m:r>
                <w:rPr>
                  <w:rFonts w:ascii="Cambria Math" w:hAnsi="Cambria Math"/>
                </w:rPr>
                <m:t>​</m:t>
              </m:r>
            </m:sup>
            <m:e>
              <m:sSup>
                <m:sSupPr>
                  <m:ctrlPr>
                    <w:rPr>
                      <w:rFonts w:ascii="Cambria Math" w:hAnsi="Cambria Math"/>
                    </w:rPr>
                  </m:ctrlPr>
                </m:sSupPr>
                <m:e>
                  <m:r>
                    <w:rPr>
                      <w:rFonts w:ascii="Cambria Math" w:hAnsi="Cambria Math"/>
                    </w:rPr>
                    <m:t>α</m:t>
                  </m:r>
                </m:e>
                <m:sup>
                  <m:sSub>
                    <m:sSubPr>
                      <m:ctrlPr>
                        <w:rPr>
                          <w:rFonts w:ascii="Cambria Math" w:hAnsi="Cambria Math"/>
                        </w:rPr>
                      </m:ctrlPr>
                    </m:sSubPr>
                    <m:e>
                      <m:r>
                        <w:rPr>
                          <w:rFonts w:ascii="Cambria Math" w:hAnsi="Cambria Math"/>
                        </w:rPr>
                        <m:t>ξ</m:t>
                      </m:r>
                    </m:e>
                    <m:sub>
                      <m:r>
                        <w:rPr>
                          <w:rFonts w:ascii="Cambria Math" w:hAnsi="Cambria Math"/>
                        </w:rPr>
                        <m:t>x</m:t>
                      </m:r>
                    </m:sub>
                  </m:sSub>
                </m:sup>
              </m:sSup>
            </m:e>
          </m:nary>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2x</m:t>
              </m:r>
              <m:sSub>
                <m:sSubPr>
                  <m:ctrlPr>
                    <w:rPr>
                      <w:rFonts w:ascii="Cambria Math" w:hAnsi="Cambria Math"/>
                    </w:rPr>
                  </m:ctrlPr>
                </m:sSubPr>
                <m:e>
                  <m:r>
                    <w:rPr>
                      <w:rFonts w:ascii="Cambria Math" w:hAnsi="Cambria Math"/>
                    </w:rPr>
                    <m:t>ξ</m:t>
                  </m:r>
                </m:e>
                <m:sub>
                  <m:r>
                    <w:rPr>
                      <w:rFonts w:ascii="Cambria Math" w:hAnsi="Cambria Math"/>
                    </w:rPr>
                    <m:t>x</m:t>
                  </m:r>
                </m:sub>
              </m:sSub>
            </m:sup>
          </m:sSup>
          <m:r>
            <w:rPr>
              <w:rFonts w:ascii="Cambria Math" w:hAnsi="Cambria Math"/>
            </w:rPr>
            <m:t> </m:t>
          </m:r>
          <m:r>
            <m:rPr>
              <m:sty m:val="p"/>
            </m:rPr>
            <w:rPr>
              <w:rFonts w:ascii="Cambria Math" w:hAnsi="Cambria Math"/>
            </w:rPr>
            <m:t>(</m:t>
          </m:r>
          <m:r>
            <w:rPr>
              <w:rFonts w:ascii="Cambria Math" w:hAnsi="Cambria Math"/>
            </w:rPr>
            <m:t>α</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624516CC" w14:textId="77777777" w:rsidR="00106F0B" w:rsidRDefault="00000000">
      <w:pPr>
        <w:pStyle w:val="FirstParagraph"/>
      </w:pPr>
      <w:r>
        <w:t xml:space="preserve">a product over both sites and species, carrying the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2x</m:t>
            </m:r>
          </m:sup>
        </m:sSup>
      </m:oMath>
      <w:r>
        <w:t xml:space="preserve"> density tilt, the two species independent.</w:t>
      </w:r>
    </w:p>
    <w:p w14:paraId="0F888AB2" w14:textId="77777777" w:rsidR="00106F0B" w:rsidRDefault="00000000">
      <w:pPr>
        <w:pStyle w:val="Heading3"/>
      </w:pPr>
      <w:bookmarkStart w:id="14" w:name="lem_db"/>
      <w:bookmarkEnd w:id="12"/>
      <w:r>
        <w:t>Lemma 2.2 (local detailed balance)</w:t>
      </w:r>
    </w:p>
    <w:p w14:paraId="043D8870" w14:textId="77777777" w:rsidR="00106F0B" w:rsidRDefault="00000000">
      <w:pPr>
        <w:pStyle w:val="FirstParagraph"/>
      </w:pPr>
      <w:r>
        <w:t xml:space="preserve">For </w:t>
      </w:r>
      <m:oMath>
        <m:r>
          <w:rPr>
            <w:rFonts w:ascii="Cambria Math" w:hAnsi="Cambria Math"/>
          </w:rPr>
          <m:t>ν</m:t>
        </m:r>
      </m:oMath>
      <w:r>
        <w:t xml:space="preserve"> and adjacent sites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unnormalised two–point weights satisfy </w:t>
      </w:r>
      <w:bookmarkStart w:id="15" w:name="eq_dbrel"/>
      <w:bookmarkEnd w:id="15"/>
    </w:p>
    <w:p w14:paraId="47A7E5E3" w14:textId="77777777" w:rsidR="00106F0B" w:rsidRDefault="00000000">
      <w:pPr>
        <w:pStyle w:val="BodyText"/>
      </w:pPr>
      <m:oMathPara>
        <m:oMathParaPr>
          <m:jc m:val="center"/>
        </m:oMathParaPr>
        <m:oMath>
          <m:r>
            <w:rPr>
              <w:rFonts w:ascii="Cambria Math" w:hAnsi="Cambria Math"/>
            </w:rPr>
            <m:t>ν</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4</m:t>
              </m:r>
            </m:sup>
          </m:sSup>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  ν</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0F2B0DF5" w14:textId="77777777" w:rsidR="00106F0B" w:rsidRDefault="00000000">
      <w:pPr>
        <w:pStyle w:val="FirstParagraph"/>
      </w:pPr>
      <w:r>
        <w:rPr>
          <w:i/>
          <w:iCs/>
        </w:rPr>
        <w:t>Proof.</w:t>
      </w:r>
      <w:r>
        <w:t xml:space="preserve"> By </w:t>
      </w:r>
      <w:hyperlink w:anchor="eq_nu">
        <w:r>
          <w:rPr>
            <w:rStyle w:val="Hyperlink"/>
          </w:rPr>
          <w:t>(5)</w:t>
        </w:r>
      </w:hyperlink>
      <w:r>
        <w:t xml:space="preserve"> the weight on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factorises over the two sites and two species; a species–</w:t>
      </w:r>
      <m:oMath>
        <m:r>
          <w:rPr>
            <w:rFonts w:ascii="Cambria Math" w:hAnsi="Cambria Math"/>
          </w:rPr>
          <m:t>i</m:t>
        </m:r>
      </m:oMath>
      <w:r>
        <w:t xml:space="preserve"> particle at site </w:t>
      </w:r>
      <m:oMath>
        <m:r>
          <w:rPr>
            <w:rFonts w:ascii="Cambria Math" w:hAnsi="Cambria Math"/>
          </w:rPr>
          <m:t>y</m:t>
        </m:r>
      </m:oMath>
      <w:r>
        <w:t xml:space="preserve"> contributes </w:t>
      </w:r>
      <m:oMath>
        <m:sSub>
          <m:sSubPr>
            <m:ctrlPr>
              <w:rPr>
                <w:rFonts w:ascii="Cambria Math" w:hAnsi="Cambria Math"/>
              </w:rPr>
            </m:ctrlPr>
          </m:sSubPr>
          <m:e>
            <m:r>
              <w:rPr>
                <w:rFonts w:ascii="Cambria Math" w:hAnsi="Cambria Math"/>
              </w:rPr>
              <m:t>α</m:t>
            </m:r>
          </m:e>
          <m:sub>
            <m:r>
              <w:rPr>
                <w:rFonts w:ascii="Cambria Math" w:hAnsi="Cambria Math"/>
              </w:rPr>
              <m:t>i</m:t>
            </m:r>
          </m:sub>
        </m:sSub>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2y</m:t>
            </m:r>
          </m:sup>
        </m:sSup>
      </m:oMath>
      <w:r>
        <w:t xml:space="preserve">. Moving the bound pair from </w:t>
      </w:r>
      <m:oMath>
        <m:r>
          <w:rPr>
            <w:rFonts w:ascii="Cambria Math" w:hAnsi="Cambria Math"/>
          </w:rPr>
          <m:t>x</m:t>
        </m:r>
      </m:oMath>
      <w:r>
        <w:t xml:space="preserve"> to </w:t>
      </w:r>
      <m:oMath>
        <m:r>
          <w:rPr>
            <w:rFonts w:ascii="Cambria Math" w:hAnsi="Cambria Math"/>
          </w:rPr>
          <m:t>x</m:t>
        </m:r>
        <m:r>
          <m:rPr>
            <m:sty m:val="p"/>
          </m:rPr>
          <w:rPr>
            <w:rFonts w:ascii="Cambria Math" w:hAnsi="Cambria Math"/>
          </w:rPr>
          <m:t>+</m:t>
        </m:r>
        <m:r>
          <w:rPr>
            <w:rFonts w:ascii="Cambria Math" w:hAnsi="Cambria Math"/>
          </w:rPr>
          <m:t>1</m:t>
        </m:r>
      </m:oMath>
      <w:r>
        <w:t xml:space="preserve"> multiplies the weight by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4</m:t>
            </m:r>
          </m:sup>
        </m:sSup>
      </m:oMath>
      <w:r>
        <w:t>; moving one species–</w:t>
      </w:r>
      <m:oMath>
        <m:r>
          <w:rPr>
            <w:rFonts w:ascii="Cambria Math" w:hAnsi="Cambria Math"/>
          </w:rPr>
          <m:t>1</m:t>
        </m:r>
      </m:oMath>
      <w:r>
        <w:t xml:space="preserve"> particle from </w:t>
      </w:r>
      <m:oMath>
        <m:r>
          <w:rPr>
            <w:rFonts w:ascii="Cambria Math" w:hAnsi="Cambria Math"/>
          </w:rPr>
          <m:t>x</m:t>
        </m:r>
      </m:oMath>
      <w:r>
        <w:t xml:space="preserve"> to </w:t>
      </w:r>
      <m:oMath>
        <m:r>
          <w:rPr>
            <w:rFonts w:ascii="Cambria Math" w:hAnsi="Cambria Math"/>
          </w:rPr>
          <m:t>x</m:t>
        </m:r>
        <m:r>
          <m:rPr>
            <m:sty m:val="p"/>
          </m:rPr>
          <w:rPr>
            <w:rFonts w:ascii="Cambria Math" w:hAnsi="Cambria Math"/>
          </w:rPr>
          <m:t>+</m:t>
        </m:r>
        <m:r>
          <w:rPr>
            <w:rFonts w:ascii="Cambria Math" w:hAnsi="Cambria Math"/>
          </w:rPr>
          <m:t>1</m:t>
        </m:r>
      </m:oMath>
      <w:r>
        <w:t xml:space="preserve"> and one species–</w:t>
      </w:r>
      <m:oMath>
        <m:r>
          <w:rPr>
            <w:rFonts w:ascii="Cambria Math" w:hAnsi="Cambria Math"/>
          </w:rPr>
          <m:t>2</m:t>
        </m:r>
      </m:oMath>
      <w:r>
        <w:t xml:space="preserve"> particle from </w:t>
      </w:r>
      <m:oMath>
        <m:r>
          <w:rPr>
            <w:rFonts w:ascii="Cambria Math" w:hAnsi="Cambria Math"/>
          </w:rPr>
          <m:t>x</m:t>
        </m:r>
        <m:r>
          <m:rPr>
            <m:sty m:val="p"/>
          </m:rPr>
          <w:rPr>
            <w:rFonts w:ascii="Cambria Math" w:hAnsi="Cambria Math"/>
          </w:rPr>
          <m:t>+</m:t>
        </m:r>
        <m:r>
          <w:rPr>
            <w:rFonts w:ascii="Cambria Math" w:hAnsi="Cambria Math"/>
          </w:rPr>
          <m:t>1</m:t>
        </m:r>
      </m:oMath>
      <w:r>
        <w:t xml:space="preserve"> to </w:t>
      </w:r>
      <m:oMath>
        <m:r>
          <w:rPr>
            <w:rFonts w:ascii="Cambria Math" w:hAnsi="Cambria Math"/>
          </w:rPr>
          <m:t>x</m:t>
        </m:r>
      </m:oMath>
      <w:r>
        <w:t xml:space="preserve"> leaves a single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oMath>
      <w:r>
        <w:t xml:space="preserve"> deficit. These are precisely the detailed–balance identities of </w:t>
      </w:r>
      <w:hyperlink w:anchor="eq_rates">
        <w:r>
          <w:rPr>
            <w:rStyle w:val="Hyperlink"/>
          </w:rPr>
          <w:t>(3)</w:t>
        </w:r>
      </w:hyperlink>
      <w:r>
        <w:t xml:space="preserve"> for </w:t>
      </w:r>
      <m:oMath>
        <m:r>
          <w:rPr>
            <w:rFonts w:ascii="Cambria Math" w:hAnsi="Cambria Math"/>
          </w:rPr>
          <m:t>ν</m:t>
        </m:r>
      </m:oMath>
      <w:r>
        <w:t>. ◻</w:t>
      </w:r>
    </w:p>
    <w:p w14:paraId="01C33757" w14:textId="77777777" w:rsidR="00106F0B" w:rsidRDefault="00000000">
      <w:pPr>
        <w:pStyle w:val="Heading3"/>
      </w:pPr>
      <w:bookmarkStart w:id="16" w:name="rem_range"/>
      <w:bookmarkEnd w:id="14"/>
      <w:r>
        <w:t>Remark 2.3 (parameter range and the locked limit)</w:t>
      </w:r>
    </w:p>
    <w:p w14:paraId="392EB516" w14:textId="77777777" w:rsidR="00106F0B" w:rsidRDefault="00000000">
      <w:pPr>
        <w:pStyle w:val="FirstParagraph"/>
      </w:pPr>
      <w:r>
        <w:t xml:space="preserve">Although </w:t>
      </w:r>
      <m:oMath>
        <m:r>
          <w:rPr>
            <w:rFonts w:ascii="Cambria Math" w:hAnsi="Cambria Math"/>
          </w:rPr>
          <m:t>n</m:t>
        </m:r>
      </m:oMath>
      <w:r>
        <w:t xml:space="preserve"> indexes finite–dimensional representations of </w:t>
      </w:r>
      <m:oMath>
        <m:sSub>
          <m:sSubPr>
            <m:ctrlPr>
              <w:rPr>
                <w:rFonts w:ascii="Cambria Math" w:hAnsi="Cambria Math"/>
              </w:rPr>
            </m:ctrlPr>
          </m:sSubPr>
          <m:e>
            <m:r>
              <m:rPr>
                <m:scr m:val="fraktur"/>
                <m:sty m:val="p"/>
              </m:rPr>
              <w:rPr>
                <w:rFonts w:ascii="Cambria Math" w:hAnsi="Cambria Math"/>
              </w:rPr>
              <m:t>so</m:t>
            </m:r>
          </m:e>
          <m:sub>
            <m:r>
              <w:rPr>
                <w:rFonts w:ascii="Cambria Math" w:hAnsi="Cambria Math"/>
              </w:rPr>
              <m:t>2n</m:t>
            </m:r>
            <m:r>
              <m:rPr>
                <m:sty m:val="p"/>
              </m:rPr>
              <w:rPr>
                <w:rFonts w:ascii="Cambria Math" w:hAnsi="Cambria Math"/>
              </w:rPr>
              <m:t>+</m:t>
            </m:r>
            <m:r>
              <w:rPr>
                <w:rFonts w:ascii="Cambria Math" w:hAnsi="Cambria Math"/>
              </w:rPr>
              <m:t>2</m:t>
            </m:r>
          </m:sub>
        </m:sSub>
      </m:oMath>
      <w:r>
        <w:t>, the finite–</w:t>
      </w:r>
      <m:oMath>
        <m:r>
          <w:rPr>
            <w:rFonts w:ascii="Cambria Math" w:hAnsi="Cambria Math"/>
          </w:rPr>
          <m:t>n</m:t>
        </m:r>
      </m:oMath>
      <w:r>
        <w:t xml:space="preserve"> generator </w:t>
      </w:r>
      <w:hyperlink w:anchor="eq_nrates">
        <w:r>
          <w:rPr>
            <w:rStyle w:val="Hyperlink"/>
          </w:rPr>
          <w:t>(2)</w:t>
        </w:r>
      </w:hyperlink>
      <w:r>
        <w:t xml:space="preserve"> extends analytically in </w:t>
      </w:r>
      <m:oMath>
        <m:r>
          <w:rPr>
            <w:rFonts w:ascii="Cambria Math" w:hAnsi="Cambria Math"/>
          </w:rPr>
          <m:t>n</m:t>
        </m:r>
      </m:oMath>
      <w:r>
        <w:t xml:space="preserve"> and remains a bona fide Markov generator for a range of </w:t>
      </w:r>
      <w:r>
        <w:rPr>
          <w:u w:val="single"/>
        </w:rPr>
        <w:t>negative</w:t>
      </w:r>
      <w:r>
        <w:t xml:space="preserve"> </w:t>
      </w:r>
      <m:oMath>
        <m:r>
          <w:rPr>
            <w:rFonts w:ascii="Cambria Math" w:hAnsi="Cambria Math"/>
          </w:rPr>
          <m:t>n</m:t>
        </m:r>
      </m:oMath>
      <w:r>
        <w:t xml:space="preserve">: the binding rates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are the constraints, both proportional to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and hence vanishing at </w:t>
      </w:r>
      <m:oMath>
        <m:sSub>
          <m:sSubPr>
            <m:ctrlPr>
              <w:rPr>
                <w:rFonts w:ascii="Cambria Math" w:hAnsi="Cambria Math"/>
              </w:rPr>
            </m:ctrlPr>
          </m:sSubPr>
          <m:e>
            <m:r>
              <w:rPr>
                <w:rFonts w:ascii="Cambria Math" w:hAnsi="Cambria Math"/>
              </w:rPr>
              <m:t>n</m:t>
            </m:r>
          </m:e>
          <m:sub>
            <m:r>
              <m:rPr>
                <m:sty m:val="p"/>
              </m:rPr>
              <w:rPr>
                <w:rFonts w:ascii="Cambria Math" w:hAnsi="Cambria Math"/>
              </w:rPr>
              <m:t>crit</m:t>
            </m:r>
          </m:sub>
        </m:sSub>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e>
        </m:d>
        <m:r>
          <m:rPr>
            <m:sty m:val="p"/>
          </m:rPr>
          <w:rPr>
            <w:rFonts w:ascii="Cambria Math" w:hAnsi="Cambria Math"/>
          </w:rPr>
          <m:t>/(</m:t>
        </m:r>
        <m:r>
          <w:rPr>
            <w:rFonts w:ascii="Cambria Math" w:hAnsi="Cambria Math"/>
          </w:rPr>
          <m:t>2</m:t>
        </m:r>
        <m:r>
          <m:rPr>
            <m:sty m:val="p"/>
          </m:rPr>
          <w:rPr>
            <w:rFonts w:ascii="Cambria Math" w:hAnsi="Cambria Math"/>
          </w:rPr>
          <m:t>log</m:t>
        </m:r>
        <m:r>
          <w:rPr>
            <w:rFonts w:ascii="Cambria Math" w:hAnsi="Cambria Math"/>
          </w:rPr>
          <m:t>q</m:t>
        </m:r>
        <m:r>
          <m:rPr>
            <m:sty m:val="p"/>
          </m:rPr>
          <w:rPr>
            <w:rFonts w:ascii="Cambria Math" w:hAnsi="Cambria Math"/>
          </w:rPr>
          <m:t>)</m:t>
        </m:r>
      </m:oMath>
      <w:r>
        <w:t xml:space="preserve">, so the process is stochastic for </w:t>
      </w:r>
      <m:oMath>
        <m:r>
          <w:rPr>
            <w:rFonts w:ascii="Cambria Math" w:hAnsi="Cambria Math"/>
          </w:rPr>
          <m:t>n</m:t>
        </m:r>
        <m:r>
          <m:rPr>
            <m:sty m:val="p"/>
          </m:rPr>
          <w:rPr>
            <w:rFonts w:ascii="Cambria Math" w:hAnsi="Cambria Math"/>
          </w:rPr>
          <m:t>&gt;</m:t>
        </m:r>
        <m:sSub>
          <m:sSubPr>
            <m:ctrlPr>
              <w:rPr>
                <w:rFonts w:ascii="Cambria Math" w:hAnsi="Cambria Math"/>
              </w:rPr>
            </m:ctrlPr>
          </m:sSubPr>
          <m:e>
            <m:r>
              <w:rPr>
                <w:rFonts w:ascii="Cambria Math" w:hAnsi="Cambria Math"/>
              </w:rPr>
              <m:t>n</m:t>
            </m:r>
          </m:e>
          <m:sub>
            <m:r>
              <m:rPr>
                <m:sty m:val="p"/>
              </m:rPr>
              <w:rPr>
                <w:rFonts w:ascii="Cambria Math" w:hAnsi="Cambria Math"/>
              </w:rPr>
              <m:t>crit</m:t>
            </m:r>
          </m:sub>
        </m:sSub>
      </m:oMath>
      <w:r>
        <w:t xml:space="preserve">, with </w:t>
      </w:r>
      <m:oMath>
        <m:sSub>
          <m:sSubPr>
            <m:ctrlPr>
              <w:rPr>
                <w:rFonts w:ascii="Cambria Math" w:hAnsi="Cambria Math"/>
              </w:rPr>
            </m:ctrlPr>
          </m:sSubPr>
          <m:e>
            <m:r>
              <w:rPr>
                <w:rFonts w:ascii="Cambria Math" w:hAnsi="Cambria Math"/>
              </w:rPr>
              <m:t>n</m:t>
            </m:r>
          </m:e>
          <m:sub>
            <m:r>
              <m:rPr>
                <m:sty m:val="p"/>
              </m:rPr>
              <w:rPr>
                <w:rFonts w:ascii="Cambria Math" w:hAnsi="Cambria Math"/>
              </w:rPr>
              <m:t>crit</m:t>
            </m:r>
          </m:sub>
        </m:sSub>
        <m:r>
          <m:rPr>
            <m:sty m:val="p"/>
          </m:rPr>
          <w:rPr>
            <w:rFonts w:ascii="Cambria Math" w:hAnsi="Cambria Math"/>
          </w:rPr>
          <m:t>&lt;</m:t>
        </m:r>
        <m:r>
          <w:rPr>
            <w:rFonts w:ascii="Cambria Math" w:hAnsi="Cambria Math"/>
          </w:rPr>
          <m:t>0</m:t>
        </m:r>
      </m:oMath>
      <w:r>
        <w:t xml:space="preserve"> exactly when </w:t>
      </w:r>
      <m:oMath>
        <m:r>
          <w:rPr>
            <w:rFonts w:ascii="Cambria Math" w:hAnsi="Cambria Math"/>
          </w:rPr>
          <m:t>q</m:t>
        </m:r>
        <m:r>
          <m:rPr>
            <m:sty m:val="p"/>
          </m:rPr>
          <w:rPr>
            <w:rFonts w:ascii="Cambria Math" w:hAnsi="Cambria Math"/>
          </w:rPr>
          <m:t>&gt;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t xml:space="preserve"> (i.e. </w:t>
      </w:r>
      <m:oMath>
        <m:r>
          <w:rPr>
            <w:rFonts w:ascii="Cambria Math" w:hAnsi="Cambria Math"/>
          </w:rPr>
          <m:t>2</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)&gt;</m:t>
        </m:r>
        <m:r>
          <w:rPr>
            <w:rFonts w:ascii="Cambria Math" w:hAnsi="Cambria Math"/>
          </w:rPr>
          <m:t>1</m:t>
        </m:r>
      </m:oMath>
      <w:r>
        <w:t xml:space="preserve">). At </w:t>
      </w:r>
      <m:oMath>
        <m:r>
          <w:rPr>
            <w:rFonts w:ascii="Cambria Math" w:hAnsi="Cambria Math"/>
          </w:rPr>
          <m:t>q</m:t>
        </m:r>
        <m:r>
          <m:rPr>
            <m:sty m:val="p"/>
          </m:rPr>
          <w:rPr>
            <w:rFonts w:ascii="Cambria Math" w:hAnsi="Cambria Math"/>
          </w:rPr>
          <m:t>=</m:t>
        </m:r>
        <m:r>
          <w:rPr>
            <w:rFonts w:ascii="Cambria Math" w:hAnsi="Cambria Math"/>
          </w:rPr>
          <m:t>1</m:t>
        </m:r>
      </m:oMath>
      <w:r>
        <w:t xml:space="preserve"> the split/merge rates vanish, bound pairs never break,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oMath>
      <w:r>
        <w:t>, and the species are perfectly locked.</w:t>
      </w:r>
    </w:p>
    <w:p w14:paraId="4FE5D47A" w14:textId="77777777" w:rsidR="00106F0B" w:rsidRDefault="00000000">
      <w:pPr>
        <w:pStyle w:val="Heading3"/>
      </w:pPr>
      <w:bookmarkStart w:id="17" w:name="the-orthogonal-qkrawtchouk-selfduality"/>
      <w:bookmarkEnd w:id="16"/>
      <w:r>
        <w:t xml:space="preserve">2.1 The orthogonal </w:t>
      </w:r>
      <m:oMath>
        <m:r>
          <w:rPr>
            <w:rFonts w:ascii="Cambria Math" w:hAnsi="Cambria Math"/>
          </w:rPr>
          <m:t>q</m:t>
        </m:r>
      </m:oMath>
      <w:r>
        <w:t>–Krawtchouk self–duality</w:t>
      </w:r>
    </w:p>
    <w:p w14:paraId="3F1521BD" w14:textId="77777777" w:rsidR="00106F0B" w:rsidRDefault="00000000">
      <w:pPr>
        <w:pStyle w:val="FirstParagraph"/>
      </w:pPr>
      <w:r>
        <w:t xml:space="preserve">Each site holds at most one particle of each species, so the single–site, single–species marginal is the two–point specialisation of the </w:t>
      </w:r>
      <m:oMath>
        <m:r>
          <w:rPr>
            <w:rFonts w:ascii="Cambria Math" w:hAnsi="Cambria Math"/>
          </w:rPr>
          <m:t>q</m:t>
        </m:r>
      </m:oMath>
      <w:r>
        <w:t xml:space="preserve">–Krawtchouk family. With local fugacity </w:t>
      </w:r>
      <m:oMath>
        <m:sSub>
          <m:sSubPr>
            <m:ctrlPr>
              <w:rPr>
                <w:rFonts w:ascii="Cambria Math" w:hAnsi="Cambria Math"/>
              </w:rPr>
            </m:ctrlPr>
          </m:sSubPr>
          <m:e>
            <m:r>
              <w:rPr>
                <w:rFonts w:ascii="Cambria Math" w:hAnsi="Cambria Math"/>
              </w:rPr>
              <m:t>t</m:t>
            </m:r>
          </m:e>
          <m:sub>
            <m:r>
              <w:rPr>
                <w:rFonts w:ascii="Cambria Math" w:hAnsi="Cambria Math"/>
              </w:rPr>
              <m:t>x</m:t>
            </m:r>
          </m:sub>
        </m:sSub>
        <m:box>
          <m:boxPr>
            <m:opEmu m:val="1"/>
            <m:ctrlPr>
              <w:rPr>
                <w:rFonts w:ascii="Cambria Math" w:hAnsi="Cambria Math"/>
              </w:rPr>
            </m:ctrlPr>
          </m:boxPr>
          <m:e>
            <m:r>
              <m:rPr>
                <m:sty m:val="p"/>
              </m:rPr>
              <w:rPr>
                <w:rFonts w:ascii="Cambria Math" w:hAnsi="Cambria Math"/>
              </w:rPr>
              <m:t>:=</m:t>
            </m:r>
          </m:e>
        </m:box>
        <m:r>
          <w:rPr>
            <w:rFonts w:ascii="Cambria Math" w:hAnsi="Cambria Math"/>
          </w:rPr>
          <m:t>α</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2x</m:t>
            </m:r>
          </m:sup>
        </m:sSup>
      </m:oMath>
      <w:r>
        <w:t xml:space="preserve"> and density </w:t>
      </w:r>
      <m:oMath>
        <m:sSub>
          <m:sSubPr>
            <m:ctrlPr>
              <w:rPr>
                <w:rFonts w:ascii="Cambria Math" w:hAnsi="Cambria Math"/>
              </w:rPr>
            </m:ctrlPr>
          </m:sSubPr>
          <m:e>
            <m:r>
              <w:rPr>
                <w:rFonts w:ascii="Cambria Math" w:hAnsi="Cambria Math"/>
              </w:rPr>
              <m:t>ρ</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oMath>
      <w:r>
        <w:t>, the degree–</w:t>
      </w:r>
      <m:oMath>
        <m:r>
          <m:rPr>
            <m:sty m:val="p"/>
          </m:rPr>
          <w:rPr>
            <w:rFonts w:ascii="Cambria Math" w:hAnsi="Cambria Math"/>
          </w:rPr>
          <m:t>≤</m:t>
        </m:r>
        <m:r>
          <w:rPr>
            <w:rFonts w:ascii="Cambria Math" w:hAnsi="Cambria Math"/>
          </w:rPr>
          <m:t>1</m:t>
        </m:r>
      </m:oMath>
      <w:r>
        <w:t xml:space="preserve"> orthogonal polynomials of </w:t>
      </w:r>
      <m:oMath>
        <m:sSub>
          <m:sSubPr>
            <m:ctrlPr>
              <w:rPr>
                <w:rFonts w:ascii="Cambria Math" w:hAnsi="Cambria Math"/>
              </w:rPr>
            </m:ctrlPr>
          </m:sSubPr>
          <m:e>
            <m:r>
              <w:rPr>
                <w:rFonts w:ascii="Cambria Math" w:hAnsi="Cambria Math"/>
              </w:rPr>
              <m:t>μ</m:t>
            </m:r>
          </m:e>
          <m:sub>
            <m:r>
              <w:rPr>
                <w:rFonts w:ascii="Cambria Math" w:hAnsi="Cambria Math"/>
              </w:rPr>
              <m:t>α</m:t>
            </m:r>
          </m:sub>
        </m:sSub>
      </m:oMath>
      <w:r>
        <w:t xml:space="preserve"> are </w:t>
      </w:r>
      <w:bookmarkStart w:id="18" w:name="eq_d1"/>
      <w:bookmarkEnd w:id="18"/>
    </w:p>
    <w:p w14:paraId="28BC2C33" w14:textId="77777777" w:rsidR="00106F0B" w:rsidRDefault="00000000">
      <w:pPr>
        <w:pStyle w:val="BodyText"/>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x</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x</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t</m:t>
                      </m:r>
                    </m:e>
                    <m:sub>
                      <m:r>
                        <w:rPr>
                          <w:rFonts w:ascii="Cambria Math" w:hAnsi="Cambria Math"/>
                        </w:rPr>
                        <m:t>x</m:t>
                      </m:r>
                    </m:sub>
                  </m:sSub>
                </m:e>
              </m:rad>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x</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ρ</m:t>
                      </m:r>
                    </m:e>
                    <m:sub>
                      <m:r>
                        <w:rPr>
                          <w:rFonts w:ascii="Cambria Math" w:hAnsi="Cambria Math"/>
                        </w:rPr>
                        <m:t>x</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x</m:t>
                      </m:r>
                    </m:sub>
                  </m:sSub>
                  <m:r>
                    <m:rPr>
                      <m:sty m:val="p"/>
                    </m:rPr>
                    <w:rPr>
                      <w:rFonts w:ascii="Cambria Math" w:hAnsi="Cambria Math"/>
                    </w:rPr>
                    <m:t>)</m:t>
                  </m:r>
                </m:e>
              </m:rad>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55F86084" w14:textId="77777777" w:rsidR="00106F0B" w:rsidRDefault="00000000">
      <w:pPr>
        <w:pStyle w:val="Heading4"/>
      </w:pPr>
      <w:bookmarkStart w:id="19" w:name="def_D"/>
      <w:r>
        <w:t>Definition 2.4 (orthonormal local basis)</w:t>
      </w:r>
    </w:p>
    <w:p w14:paraId="349B8670" w14:textId="77777777" w:rsidR="00106F0B" w:rsidRDefault="00000000">
      <w:pPr>
        <w:pStyle w:val="FirstParagraph"/>
      </w:pPr>
      <w:r>
        <w:t xml:space="preserve">For a dual configuration </w:t>
      </w:r>
      <m:oMath>
        <m:r>
          <w:rPr>
            <w:rFonts w:ascii="Cambria Math" w:hAnsi="Cambria Math"/>
          </w:rPr>
          <m:t>ξ</m:t>
        </m:r>
      </m:oMath>
      <w:r>
        <w:t xml:space="preserve"> specifying which (site, species) pairs carry a dual particle, set </w:t>
      </w:r>
      <w:bookmarkStart w:id="20" w:name="eq_Dfac"/>
      <w:bookmarkEnd w:id="20"/>
    </w:p>
    <w:p w14:paraId="4D815266" w14:textId="77777777" w:rsidR="00106F0B" w:rsidRDefault="00000000">
      <w:pPr>
        <w:pStyle w:val="BodyText"/>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loc</m:t>
              </m:r>
            </m:sup>
          </m:sSup>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κ</m:t>
                  </m:r>
                </m:e>
                <m:sub>
                  <m:r>
                    <w:rPr>
                      <w:rFonts w:ascii="Cambria Math" w:hAnsi="Cambria Math"/>
                    </w:rPr>
                    <m:t>1</m:t>
                  </m:r>
                </m:sub>
              </m:sSub>
            </m:e>
          </m:nary>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7542F97B" w14:textId="77777777" w:rsidR="00106F0B" w:rsidRDefault="00000000">
      <w:pPr>
        <w:pStyle w:val="FirstParagraph"/>
      </w:pPr>
      <w:r>
        <w:t xml:space="preserve">a polynomial in </w:t>
      </w:r>
      <m:oMath>
        <m:r>
          <w:rPr>
            <w:rFonts w:ascii="Cambria Math" w:hAnsi="Cambria Math"/>
          </w:rPr>
          <m:t>η</m:t>
        </m:r>
      </m:oMath>
      <w:r>
        <w:t xml:space="preserve"> of degree </w:t>
      </w:r>
      <m:oMath>
        <m:r>
          <m:rPr>
            <m:sty m:val="p"/>
          </m:rPr>
          <w:rPr>
            <w:rFonts w:ascii="Cambria Math" w:hAnsi="Cambria Math"/>
          </w:rPr>
          <m:t>|</m:t>
        </m:r>
        <m:r>
          <w:rPr>
            <w:rFonts w:ascii="Cambria Math" w:hAnsi="Cambria Math"/>
          </w:rPr>
          <m:t>ξ</m:t>
        </m:r>
        <m:r>
          <m:rPr>
            <m:sty m:val="p"/>
          </m:rPr>
          <w:rPr>
            <w:rFonts w:ascii="Cambria Math" w:hAnsi="Cambria Math"/>
          </w:rPr>
          <m:t>|</m:t>
        </m:r>
      </m:oMath>
      <w:r>
        <w:t xml:space="preserve"> (the dual mass). Throughout,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ν</m:t>
        </m:r>
        <m:r>
          <m:rPr>
            <m:sty m:val="p"/>
          </m:rPr>
          <w:rPr>
            <w:rFonts w:ascii="Cambria Math" w:hAnsi="Cambria Math"/>
          </w:rPr>
          <m:t>)</m:t>
        </m:r>
      </m:oMath>
      <w:r>
        <w:t xml:space="preserve"> carries the inner product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r>
          <w:rPr>
            <w:rFonts w:ascii="Cambria Math" w:hAnsi="Cambria Math"/>
          </w:rPr>
          <m:t>fg</m:t>
        </m:r>
        <m:r>
          <m:rPr>
            <m:sty m:val="p"/>
          </m:rPr>
          <w:rPr>
            <w:rFonts w:ascii="Cambria Math" w:hAnsi="Cambria Math"/>
          </w:rPr>
          <m:t>]=∫</m:t>
        </m:r>
        <m:r>
          <w:rPr>
            <w:rFonts w:ascii="Cambria Math" w:hAnsi="Cambria Math"/>
          </w:rPr>
          <m:t>fg  </m:t>
        </m:r>
        <m:r>
          <m:rPr>
            <m:sty m:val="p"/>
          </m:rPr>
          <w:rPr>
            <w:rFonts w:ascii="Cambria Math" w:hAnsi="Cambria Math"/>
          </w:rPr>
          <m:t>d</m:t>
        </m:r>
        <m:r>
          <w:rPr>
            <w:rFonts w:ascii="Cambria Math" w:hAnsi="Cambria Math"/>
          </w:rPr>
          <m:t>ν</m:t>
        </m:r>
      </m:oMath>
      <w:r>
        <w:t xml:space="preserve">. By the product structure of </w:t>
      </w:r>
      <m:oMath>
        <m:r>
          <w:rPr>
            <w:rFonts w:ascii="Cambria Math" w:hAnsi="Cambria Math"/>
          </w:rPr>
          <m:t>ν</m:t>
        </m:r>
      </m:oMath>
      <w:r>
        <w:t xml:space="preserve"> and the single–site orthonormality of </w:t>
      </w:r>
      <w:hyperlink w:anchor="eq_d1">
        <w:r>
          <w:rPr>
            <w:rStyle w:val="Hyperlink"/>
          </w:rPr>
          <w:t>(7)</w:t>
        </w:r>
      </w:hyperlink>
      <w:r>
        <w:t xml:space="preserve">, the family </w:t>
      </w:r>
      <m:oMath>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loc</m:t>
            </m:r>
          </m:sup>
        </m:sSup>
        <m:r>
          <m:rPr>
            <m:sty m:val="p"/>
          </m:rPr>
          <w:rPr>
            <w:rFonts w:ascii="Cambria Math" w:hAnsi="Cambria Math"/>
          </w:rPr>
          <m:t>(</m:t>
        </m:r>
        <m:r>
          <w:rPr>
            <w:rFonts w:ascii="Cambria Math" w:hAnsi="Cambria Math"/>
          </w:rPr>
          <m:t>ξ</m:t>
        </m:r>
        <m:r>
          <m:rPr>
            <m:sty m:val="p"/>
          </m:rPr>
          <w:rPr>
            <w:rFonts w:ascii="Cambria Math" w:hAnsi="Cambria Math"/>
          </w:rPr>
          <m:t>,⋅)}</m:t>
        </m:r>
      </m:oMath>
      <w:r>
        <w:t xml:space="preserve"> is orthonormal in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ν</m:t>
        </m:r>
        <m:r>
          <m:rPr>
            <m:sty m:val="p"/>
          </m:rPr>
          <w:rPr>
            <w:rFonts w:ascii="Cambria Math" w:hAnsi="Cambria Math"/>
          </w:rPr>
          <m:t>)</m:t>
        </m:r>
      </m:oMath>
      <w:r>
        <w:t>. It is the natural basis for the fluctuation fields: mass–one elements are the centred density fields, and the different–species mass–two element at one site is the bound–pair mode.</w:t>
      </w:r>
    </w:p>
    <w:p w14:paraId="2569C923" w14:textId="77777777" w:rsidR="00106F0B" w:rsidRDefault="00000000">
      <w:pPr>
        <w:pStyle w:val="Heading4"/>
      </w:pPr>
      <w:bookmarkStart w:id="21" w:name="thm_dual"/>
      <w:bookmarkEnd w:id="19"/>
      <w:r>
        <w:t xml:space="preserve">Theorem 2.5 (orthogonal </w:t>
      </w:r>
      <m:oMath>
        <m:r>
          <w:rPr>
            <w:rFonts w:ascii="Cambria Math" w:hAnsi="Cambria Math"/>
          </w:rPr>
          <m:t>q</m:t>
        </m:r>
      </m:oMath>
      <w:r>
        <w:t>–Krawtchouk self–duality)</w:t>
      </w:r>
    </w:p>
    <w:p w14:paraId="66561B4E" w14:textId="77777777" w:rsidR="00106F0B" w:rsidRDefault="00000000">
      <w:pPr>
        <w:pStyle w:val="FirstParagraph"/>
      </w:pPr>
      <w:r>
        <w:t xml:space="preserve">For configurations </w:t>
      </w:r>
      <m:oMath>
        <m:r>
          <w:rPr>
            <w:rFonts w:ascii="Cambria Math" w:hAnsi="Cambria Math"/>
          </w:rPr>
          <m:t>η</m:t>
        </m:r>
        <m:r>
          <m:rPr>
            <m:sty m:val="p"/>
          </m:rPr>
          <w:rPr>
            <w:rFonts w:ascii="Cambria Math" w:hAnsi="Cambria Math"/>
          </w:rPr>
          <m:t>,</m:t>
        </m:r>
        <m:r>
          <w:rPr>
            <w:rFonts w:ascii="Cambria Math" w:hAnsi="Cambria Math"/>
          </w:rPr>
          <m:t>ξ</m:t>
        </m:r>
      </m:oMath>
      <w:r>
        <w:t xml:space="preserve"> and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let </w:t>
      </w:r>
      <m:oMath>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oMath>
      <w:r>
        <w:t xml:space="preserve"> be the number of species–</w:t>
      </w:r>
      <m:oMath>
        <m:r>
          <w:rPr>
            <w:rFonts w:ascii="Cambria Math" w:hAnsi="Cambria Math"/>
          </w:rPr>
          <m:t>i</m:t>
        </m:r>
      </m:oMath>
      <w:r>
        <w:t xml:space="preserve"> dual particles strictly to the left of </w:t>
      </w:r>
      <m:oMath>
        <m:r>
          <w:rPr>
            <w:rFonts w:ascii="Cambria Math" w:hAnsi="Cambria Math"/>
          </w:rPr>
          <m:t>x</m:t>
        </m:r>
      </m:oMath>
      <w:r>
        <w:t xml:space="preserve"> and </w:t>
      </w:r>
      <m:oMath>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oMath>
      <w:r>
        <w:t xml:space="preserve"> the number of species–</w:t>
      </w:r>
      <m:oMath>
        <m:r>
          <w:rPr>
            <w:rFonts w:ascii="Cambria Math" w:hAnsi="Cambria Math"/>
          </w:rPr>
          <m:t>i</m:t>
        </m:r>
      </m:oMath>
      <w:r>
        <w:t xml:space="preserve"> particles of </w:t>
      </w:r>
      <m:oMath>
        <m:r>
          <w:rPr>
            <w:rFonts w:ascii="Cambria Math" w:hAnsi="Cambria Math"/>
          </w:rPr>
          <m:t>η</m:t>
        </m:r>
      </m:oMath>
      <w:r>
        <w:t xml:space="preserve"> strictly to the right of </w:t>
      </w:r>
      <m:oMath>
        <m:r>
          <w:rPr>
            <w:rFonts w:ascii="Cambria Math" w:hAnsi="Cambria Math"/>
          </w:rPr>
          <m:t>x</m:t>
        </m:r>
      </m:oMath>
      <w:r>
        <w:t xml:space="preserve">, and set </w:t>
      </w:r>
      <w:bookmarkStart w:id="22" w:name="eq_Dreu"/>
      <w:bookmarkEnd w:id="22"/>
    </w:p>
    <w:p w14:paraId="10626624" w14:textId="77777777" w:rsidR="00106F0B"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b>
            <m:sup>
              <m:r>
                <w:rPr>
                  <w:rFonts w:ascii="Cambria Math" w:hAnsi="Cambria Math"/>
                </w:rPr>
                <m:t>​</m:t>
              </m:r>
            </m:sup>
            <m:e>
              <m:r>
                <w:rPr>
                  <w:rFonts w:ascii="Cambria Math" w:hAnsi="Cambria Math"/>
                </w:rPr>
                <m:t> </m:t>
              </m:r>
            </m:e>
          </m:nary>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1</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q</m:t>
                          </m:r>
                        </m:e>
                        <m:sup>
                          <m:r>
                            <w:rPr>
                              <w:rFonts w:ascii="Cambria Math" w:hAnsi="Cambria Math"/>
                            </w:rPr>
                            <m:t>2</m:t>
                          </m:r>
                          <m:d>
                            <m:dPr>
                              <m:ctrlPr>
                                <w:rPr>
                                  <w:rFonts w:ascii="Cambria Math" w:hAnsi="Cambria Math"/>
                                </w:rPr>
                              </m:ctrlPr>
                            </m:dPr>
                            <m:e>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e>
                          </m:d>
                        </m:sup>
                      </m:sSup>
                    </m:num>
                    <m:den>
                      <m:sSub>
                        <m:sSubPr>
                          <m:ctrlPr>
                            <w:rPr>
                              <w:rFonts w:ascii="Cambria Math" w:hAnsi="Cambria Math"/>
                            </w:rPr>
                          </m:ctrlPr>
                        </m:sSubPr>
                        <m:e>
                          <m:r>
                            <w:rPr>
                              <w:rFonts w:ascii="Cambria Math" w:hAnsi="Cambria Math"/>
                            </w:rPr>
                            <m:t>α</m:t>
                          </m:r>
                        </m:e>
                        <m:sub>
                          <m:r>
                            <w:rPr>
                              <w:rFonts w:ascii="Cambria Math" w:hAnsi="Cambria Math"/>
                            </w:rPr>
                            <m:t>i</m:t>
                          </m:r>
                        </m:sub>
                      </m:sSub>
                    </m:den>
                  </m:f>
                </m:e>
              </m:d>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29F52EA6" w14:textId="77777777" w:rsidR="00106F0B" w:rsidRDefault="00000000">
      <w:pPr>
        <w:pStyle w:val="FirstParagraph"/>
      </w:pPr>
      <w:r>
        <w:t xml:space="preserve">the two–point specialisation of the </w:t>
      </w:r>
      <m:oMath>
        <m:r>
          <w:rPr>
            <w:rFonts w:ascii="Cambria Math" w:hAnsi="Cambria Math"/>
          </w:rPr>
          <m:t>q</m:t>
        </m:r>
      </m:oMath>
      <w:r>
        <w:t xml:space="preserve">–Krawtchouk product of </w:t>
      </w:r>
      <w:hyperlink w:anchor="ref-REU">
        <w:r>
          <w:rPr>
            <w:rStyle w:val="Hyperlink"/>
          </w:rPr>
          <w:t>[48]</w:t>
        </w:r>
      </w:hyperlink>
      <w:r>
        <w:t xml:space="preserve">, Thm. 3.1. (i) </w:t>
      </w:r>
      <w:hyperlink w:anchor="ref-REU">
        <w:r>
          <w:rPr>
            <w:rStyle w:val="Hyperlink"/>
          </w:rPr>
          <w:t>[48]</w:t>
        </w:r>
      </w:hyperlink>
      <w:r>
        <w:t xml:space="preserve">, Thm. 3.1: for parameters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the type D ASEP is self–dual with respect to </w:t>
      </w:r>
      <w:hyperlink w:anchor="eq_Dreu">
        <w:r>
          <w:rPr>
            <w:rStyle w:val="Hyperlink"/>
          </w:rPr>
          <w:t>(9)</w:t>
        </w:r>
      </w:hyperlink>
      <w:r>
        <w:t xml:space="preserve">. (ii) At </w:t>
      </w:r>
      <m:oMath>
        <m:r>
          <w:rPr>
            <w:rFonts w:ascii="Cambria Math" w:hAnsi="Cambria Math"/>
          </w:rPr>
          <m:t>n</m:t>
        </m:r>
        <m:r>
          <m:rPr>
            <m:sty m:val="p"/>
          </m:rPr>
          <w:rPr>
            <w:rFonts w:ascii="Cambria Math" w:hAnsi="Cambria Math"/>
          </w:rPr>
          <m:t>=∞</m:t>
        </m:r>
      </m:oMath>
      <w:r>
        <w:t xml:space="preserve">, i.e. for the rates </w:t>
      </w:r>
      <w:hyperlink w:anchor="eq_rates">
        <w:r>
          <w:rPr>
            <w:rStyle w:val="Hyperlink"/>
          </w:rPr>
          <w:t>(3)</w:t>
        </w:r>
      </w:hyperlink>
      <w:r>
        <w:t xml:space="preserve">: the two–site interlacing </w:t>
      </w:r>
      <m:oMath>
        <m:r>
          <m:rPr>
            <m:scr m:val="script"/>
            <m:sty m:val="p"/>
          </m:rPr>
          <w:rPr>
            <w:rFonts w:ascii="Cambria Math" w:hAnsi="Cambria Math"/>
          </w:rPr>
          <m:t>L</m:t>
        </m:r>
        <m:r>
          <w:rPr>
            <w:rFonts w:ascii="Cambria Math" w:hAnsi="Cambria Math"/>
          </w:rPr>
          <m:t>D</m:t>
        </m:r>
        <m:r>
          <m:rPr>
            <m:sty m:val="p"/>
          </m:rPr>
          <w:rPr>
            <w:rFonts w:ascii="Cambria Math" w:hAnsi="Cambria Math"/>
          </w:rPr>
          <m:t>=</m:t>
        </m:r>
        <m:r>
          <w:rPr>
            <w:rFonts w:ascii="Cambria Math" w:hAnsi="Cambria Math"/>
          </w:rPr>
          <m:t>D</m:t>
        </m:r>
        <m:sSup>
          <m:sSupPr>
            <m:ctrlPr>
              <w:rPr>
                <w:rFonts w:ascii="Cambria Math" w:hAnsi="Cambria Math"/>
              </w:rPr>
            </m:ctrlPr>
          </m:sSupPr>
          <m:e>
            <m:r>
              <m:rPr>
                <m:scr m:val="script"/>
                <m:sty m:val="p"/>
              </m:rPr>
              <w:rPr>
                <w:rFonts w:ascii="Cambria Math" w:hAnsi="Cambria Math"/>
              </w:rPr>
              <m:t>L</m:t>
            </m:r>
          </m:e>
          <m:sup>
            <m:r>
              <m:rPr>
                <m:scr m:val="sans-serif"/>
                <m:sty m:val="p"/>
              </m:rPr>
              <w:rPr>
                <w:rFonts w:ascii="Cambria Math" w:hAnsi="Cambria Math"/>
              </w:rPr>
              <m:t>T</m:t>
            </m:r>
          </m:sup>
        </m:sSup>
      </m:oMath>
      <w:r>
        <w:t xml:space="preserve"> holds identically in </w:t>
      </w:r>
      <m:oMath>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oMath>
      <w:r>
        <w:t xml:space="preserve"> — a finite rational identity, which we have verified by computer algebra — and the induction in the proof of </w:t>
      </w:r>
      <w:hyperlink w:anchor="ref-REU">
        <w:r>
          <w:rPr>
            <w:rStyle w:val="Hyperlink"/>
          </w:rPr>
          <w:t>[48]</w:t>
        </w:r>
      </w:hyperlink>
      <w:r>
        <w:t xml:space="preserve">, Thm. 3.1, eqs. (16)–(19), which uses only the two–site case and the fugacity–shift covariance of </w:t>
      </w:r>
      <w:hyperlink w:anchor="eq_Dreu">
        <w:r>
          <w:rPr>
            <w:rStyle w:val="Hyperlink"/>
          </w:rPr>
          <w:t>(9)</w:t>
        </w:r>
      </w:hyperlink>
      <w:r>
        <w:t xml:space="preserve">, extends it to any number of sites. This is the </w:t>
      </w:r>
      <m:oMath>
        <m:r>
          <w:rPr>
            <w:rFonts w:ascii="Cambria Math" w:hAnsi="Cambria Math"/>
          </w:rPr>
          <m:t>n</m:t>
        </m:r>
        <m:r>
          <m:rPr>
            <m:sty m:val="p"/>
          </m:rPr>
          <w:rPr>
            <w:rFonts w:ascii="Cambria Math" w:hAnsi="Cambria Math"/>
          </w:rPr>
          <m:t>=∞</m:t>
        </m:r>
      </m:oMath>
      <w:r>
        <w:t xml:space="preserve"> case of the conjecture of </w:t>
      </w:r>
      <w:hyperlink w:anchor="ref-REU">
        <w:r>
          <w:rPr>
            <w:rStyle w:val="Hyperlink"/>
          </w:rPr>
          <w:t>[48]</w:t>
        </w:r>
      </w:hyperlink>
      <w:r>
        <w:t xml:space="preserve">, Rmk. 4; we claim no more than the verification, the method being that of </w:t>
      </w:r>
      <w:hyperlink w:anchor="ref-REU">
        <w:r>
          <w:rPr>
            <w:rStyle w:val="Hyperlink"/>
          </w:rPr>
          <w:t>[48]</w:t>
        </w:r>
      </w:hyperlink>
      <w:r>
        <w:t xml:space="preserve">. In the lineage of orthogonal stochastic dualities from </w:t>
      </w:r>
      <m:oMath>
        <m:sSub>
          <m:sSubPr>
            <m:ctrlPr>
              <w:rPr>
                <w:rFonts w:ascii="Cambria Math" w:hAnsi="Cambria Math"/>
              </w:rPr>
            </m:ctrlPr>
          </m:sSubPr>
          <m:e>
            <m:r>
              <w:rPr>
                <w:rFonts w:ascii="Cambria Math" w:hAnsi="Cambria Math"/>
              </w:rPr>
              <m:t>U</m:t>
            </m:r>
          </m:e>
          <m:sub>
            <m:r>
              <w:rPr>
                <w:rFonts w:ascii="Cambria Math" w:hAnsi="Cambria Math"/>
              </w:rPr>
              <m:t>q</m:t>
            </m:r>
          </m:sub>
        </m:sSub>
      </m:oMath>
      <w:r>
        <w:t xml:space="preserve">–representations </w:t>
      </w:r>
      <w:hyperlink w:anchor="ref-Groenevelt">
        <w:r>
          <w:rPr>
            <w:rStyle w:val="Hyperlink"/>
          </w:rPr>
          <w:t>[58]</w:t>
        </w:r>
      </w:hyperlink>
      <w:r>
        <w:t xml:space="preserve">, </w:t>
      </w:r>
      <w:hyperlink w:anchor="ref-CGRS">
        <w:r>
          <w:rPr>
            <w:rStyle w:val="Hyperlink"/>
          </w:rPr>
          <w:t>[59]</w:t>
        </w:r>
      </w:hyperlink>
      <w:r>
        <w:t>, this is the type D instance.</w:t>
      </w:r>
    </w:p>
    <w:p w14:paraId="3E0B594B" w14:textId="77777777" w:rsidR="00106F0B" w:rsidRDefault="00000000">
      <w:pPr>
        <w:pStyle w:val="BodyText"/>
      </w:pPr>
      <w:r>
        <w:t xml:space="preserve">The triangular self–duality of the type D ASEP is prior work: it is the original duality of </w:t>
      </w:r>
      <w:hyperlink w:anchor="ref-KLLPZ">
        <w:r>
          <w:rPr>
            <w:rStyle w:val="Hyperlink"/>
          </w:rPr>
          <w:t>[45]</w:t>
        </w:r>
      </w:hyperlink>
      <w:r>
        <w:t xml:space="preserve">, the type D analogue of the Schütz and Borodin–Corwin–Sasamoto </w:t>
      </w:r>
      <m:oMath>
        <m:r>
          <w:rPr>
            <w:rFonts w:ascii="Cambria Math" w:hAnsi="Cambria Math"/>
          </w:rPr>
          <m:t>q</m:t>
        </m:r>
      </m:oMath>
      <w:r>
        <w:t xml:space="preserve">–exponential dualities </w:t>
      </w:r>
      <w:hyperlink w:anchor="ref-SchutzDual">
        <w:r>
          <w:rPr>
            <w:rStyle w:val="Hyperlink"/>
          </w:rPr>
          <w:t>[49]</w:t>
        </w:r>
      </w:hyperlink>
      <w:r>
        <w:t xml:space="preserve">, </w:t>
      </w:r>
      <w:hyperlink w:anchor="ref-BCS">
        <w:r>
          <w:rPr>
            <w:rStyle w:val="Hyperlink"/>
          </w:rPr>
          <w:t>[57]</w:t>
        </w:r>
      </w:hyperlink>
      <w:r>
        <w:t xml:space="preserve">. We record only the form we use at </w:t>
      </w:r>
      <m:oMath>
        <m:r>
          <w:rPr>
            <w:rFonts w:ascii="Cambria Math" w:hAnsi="Cambria Math"/>
          </w:rPr>
          <m:t>n</m:t>
        </m:r>
        <m:r>
          <m:rPr>
            <m:sty m:val="p"/>
          </m:rPr>
          <w:rPr>
            <w:rFonts w:ascii="Cambria Math" w:hAnsi="Cambria Math"/>
          </w:rPr>
          <m:t>=∞</m:t>
        </m:r>
      </m:oMath>
      <w:r>
        <w:t>.</w:t>
      </w:r>
    </w:p>
    <w:p w14:paraId="546D548F" w14:textId="77777777" w:rsidR="00106F0B" w:rsidRDefault="00000000">
      <w:pPr>
        <w:pStyle w:val="Heading4"/>
      </w:pPr>
      <w:bookmarkStart w:id="23" w:name="cor_tri"/>
      <w:bookmarkEnd w:id="21"/>
      <w:r>
        <w:t xml:space="preserve">Corollary 2.6 (triangular form at </w:t>
      </w:r>
      <m:oMath>
        <m:r>
          <w:rPr>
            <w:rFonts w:ascii="Cambria Math" w:hAnsi="Cambria Math"/>
          </w:rPr>
          <m:t>n=∞</m:t>
        </m:r>
      </m:oMath>
      <w:r>
        <w:t>)</w:t>
      </w:r>
    </w:p>
    <w:p w14:paraId="0151C247" w14:textId="77777777" w:rsidR="00106F0B" w:rsidRDefault="00000000">
      <w:pPr>
        <w:pStyle w:val="FirstParagraph"/>
      </w:pPr>
      <w:r>
        <w:t xml:space="preserve">At </w:t>
      </w:r>
      <m:oMath>
        <m:r>
          <w:rPr>
            <w:rFonts w:ascii="Cambria Math" w:hAnsi="Cambria Math"/>
          </w:rPr>
          <m:t>n</m:t>
        </m:r>
        <m:r>
          <m:rPr>
            <m:sty m:val="p"/>
          </m:rPr>
          <w:rPr>
            <w:rFonts w:ascii="Cambria Math" w:hAnsi="Cambria Math"/>
          </w:rPr>
          <m:t>=∞</m:t>
        </m:r>
      </m:oMath>
      <w:r>
        <w:t xml:space="preserve"> the type D ASEP is self–dual with respect to the </w:t>
      </w:r>
      <w:r>
        <w:rPr>
          <w:u w:val="single"/>
        </w:rPr>
        <w:t>triangular</w:t>
      </w:r>
      <w:r>
        <w:t xml:space="preserve"> function </w:t>
      </w:r>
      <w:bookmarkStart w:id="24" w:name="eq_Dtri"/>
      <w:bookmarkEnd w:id="24"/>
    </w:p>
    <w:p w14:paraId="3896C67B" w14:textId="77777777" w:rsidR="00106F0B" w:rsidRDefault="00000000">
      <w:pPr>
        <w:pStyle w:val="BodyText"/>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tri</m:t>
              </m:r>
            </m:sup>
          </m:sSup>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b"/>
            </m:rPr>
            <w:rPr>
              <w:rFonts w:ascii="Cambria Math" w:hAnsi="Cambria Math"/>
            </w:rPr>
            <m:t>1</m:t>
          </m:r>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b>
            <m:sup>
              <m:r>
                <w:rPr>
                  <w:rFonts w:ascii="Cambria Math" w:hAnsi="Cambria Math"/>
                </w:rPr>
                <m:t>​</m:t>
              </m:r>
            </m:sup>
            <m:e>
              <m:r>
                <w:rPr>
                  <w:rFonts w:ascii="Cambria Math" w:hAnsi="Cambria Math"/>
                </w:rPr>
                <m:t> </m:t>
              </m:r>
            </m:e>
          </m:nary>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1</m:t>
              </m:r>
            </m:sub>
            <m:sup>
              <m:r>
                <w:rPr>
                  <w:rFonts w:ascii="Cambria Math" w:hAnsi="Cambria Math"/>
                </w:rPr>
                <m:t>​</m:t>
              </m:r>
            </m:sup>
            <m:e>
              <m:sSup>
                <m:sSupPr>
                  <m:ctrlPr>
                    <w:rPr>
                      <w:rFonts w:ascii="Cambria Math" w:hAnsi="Cambria Math"/>
                    </w:rPr>
                  </m:ctrlPr>
                </m:sSupPr>
                <m:e>
                  <m:r>
                    <w:rPr>
                      <w:rFonts w:ascii="Cambria Math" w:hAnsi="Cambria Math"/>
                    </w:rPr>
                    <m:t>q</m:t>
                  </m:r>
                </m:e>
                <m:sup>
                  <m:r>
                    <w:rPr>
                      <w:rFonts w:ascii="Cambria Math" w:hAnsi="Cambria Math"/>
                    </w:rPr>
                    <m:t>2</m:t>
                  </m:r>
                  <m:d>
                    <m:dPr>
                      <m:ctrlPr>
                        <w:rPr>
                          <w:rFonts w:ascii="Cambria Math" w:hAnsi="Cambria Math"/>
                        </w:rPr>
                      </m:ctrlPr>
                    </m:dPr>
                    <m:e>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e>
                  </m:d>
                </m:sup>
              </m:sSup>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0B49285E" w14:textId="77777777" w:rsidR="00106F0B" w:rsidRDefault="00000000">
      <w:pPr>
        <w:pStyle w:val="FirstParagraph"/>
      </w:pPr>
      <w:r>
        <w:lastRenderedPageBreak/>
        <w:t xml:space="preserve">On configurations </w:t>
      </w:r>
      <m:oMath>
        <m:r>
          <w:rPr>
            <w:rFonts w:ascii="Cambria Math" w:hAnsi="Cambria Math"/>
          </w:rPr>
          <m:t>η</m:t>
        </m:r>
      </m:oMath>
      <w:r>
        <w:t xml:space="preserve"> with finitely many particles to the right — in particular on the step initial condition and its evolution — the factors of </w:t>
      </w:r>
      <w:hyperlink w:anchor="eq_Dtri">
        <w:r>
          <w:rPr>
            <w:rStyle w:val="Hyperlink"/>
          </w:rPr>
          <w:t>(10)</w:t>
        </w:r>
      </w:hyperlink>
      <w:r>
        <w:t xml:space="preserve"> are uniformly bounded for each fixed dual mass, and </w:t>
      </w:r>
      <w:hyperlink w:anchor="eq_Dtri">
        <w:r>
          <w:rPr>
            <w:rStyle w:val="Hyperlink"/>
          </w:rPr>
          <w:t>(10)</w:t>
        </w:r>
      </w:hyperlink>
      <w:r>
        <w:t xml:space="preserve"> is the form of the duality used in §</w:t>
      </w:r>
      <w:hyperlink w:anchor="sec_tw">
        <w:r>
          <w:rPr>
            <w:rStyle w:val="Hyperlink"/>
          </w:rPr>
          <w:t>8</w:t>
        </w:r>
      </w:hyperlink>
      <w:r>
        <w:t>.</w:t>
      </w:r>
    </w:p>
    <w:p w14:paraId="109E4843" w14:textId="77777777" w:rsidR="00106F0B" w:rsidRDefault="00000000">
      <w:pPr>
        <w:pStyle w:val="BodyText"/>
      </w:pPr>
      <w:r>
        <w:rPr>
          <w:i/>
          <w:iCs/>
        </w:rPr>
        <w:t>Proof.</w:t>
      </w:r>
      <w:r>
        <w:t xml:space="preserve"> Self–duality with respect to </w:t>
      </w:r>
      <w:hyperlink w:anchor="eq_Dreu">
        <w:r>
          <w:rPr>
            <w:rStyle w:val="Hyperlink"/>
          </w:rPr>
          <w:t>(9)</w:t>
        </w:r>
      </w:hyperlink>
      <w:r>
        <w:t xml:space="preserve"> holds identically in </w:t>
      </w:r>
      <m:oMath>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oMath>
      <w:r>
        <w:t xml:space="preserve">, hence coefficient–wise in </w:t>
      </w:r>
      <m:oMath>
        <m:sSubSup>
          <m:sSubSupPr>
            <m:ctrlPr>
              <w:rPr>
                <w:rFonts w:ascii="Cambria Math" w:hAnsi="Cambria Math"/>
              </w:rPr>
            </m:ctrlPr>
          </m:sSubSupPr>
          <m:e>
            <m:r>
              <w:rPr>
                <w:rFonts w:ascii="Cambria Math" w:hAnsi="Cambria Math"/>
              </w:rPr>
              <m:t>α</m:t>
            </m:r>
          </m:e>
          <m:sub>
            <m:r>
              <w:rPr>
                <w:rFonts w:ascii="Cambria Math" w:hAnsi="Cambria Math"/>
              </w:rPr>
              <m:t>1</m:t>
            </m:r>
          </m:sub>
          <m:sup>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2</m:t>
            </m:r>
          </m:sub>
          <m:sup>
            <m:r>
              <m:rPr>
                <m:sty m:val="p"/>
              </m:rPr>
              <w:rPr>
                <w:rFonts w:ascii="Cambria Math" w:hAnsi="Cambria Math"/>
              </w:rPr>
              <m:t>-</m:t>
            </m:r>
            <m:r>
              <w:rPr>
                <w:rFonts w:ascii="Cambria Math" w:hAnsi="Cambria Math"/>
              </w:rPr>
              <m:t>1</m:t>
            </m:r>
          </m:sup>
        </m:sSubSup>
      </m:oMath>
      <w:r>
        <w:t xml:space="preserve">; and since the dual generator preserves the particle numbers </w:t>
      </w:r>
      <m:oMath>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w:r>
        <w:t xml:space="preserve">, the coefficients of </w:t>
      </w:r>
      <m:oMath>
        <m:sSubSup>
          <m:sSubSupPr>
            <m:ctrlPr>
              <w:rPr>
                <w:rFonts w:ascii="Cambria Math" w:hAnsi="Cambria Math"/>
              </w:rPr>
            </m:ctrlPr>
          </m:sSubSupPr>
          <m:e>
            <m:r>
              <w:rPr>
                <w:rFonts w:ascii="Cambria Math" w:hAnsi="Cambria Math"/>
              </w:rPr>
              <m:t>α</m:t>
            </m:r>
          </m:e>
          <m:sub>
            <m:r>
              <w:rPr>
                <w:rFonts w:ascii="Cambria Math" w:hAnsi="Cambria Math"/>
              </w:rPr>
              <m:t>1</m:t>
            </m:r>
          </m:sub>
          <m: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up>
        </m:sSubSup>
        <m:sSubSup>
          <m:sSubSupPr>
            <m:ctrlPr>
              <w:rPr>
                <w:rFonts w:ascii="Cambria Math" w:hAnsi="Cambria Math"/>
              </w:rPr>
            </m:ctrlPr>
          </m:sSubSupPr>
          <m:e>
            <m:r>
              <w:rPr>
                <w:rFonts w:ascii="Cambria Math" w:hAnsi="Cambria Math"/>
              </w:rPr>
              <m:t>α</m:t>
            </m:r>
          </m:e>
          <m:sub>
            <m:r>
              <w:rPr>
                <w:rFonts w:ascii="Cambria Math" w:hAnsi="Cambria Math"/>
              </w:rPr>
              <m:t>2</m:t>
            </m:r>
          </m:sub>
          <m: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sup>
        </m:sSubSup>
      </m:oMath>
      <w:r>
        <w:t xml:space="preserve">, glued across the dual sectors, again form a duality matrix. Extracting the leading coefficients as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0</m:t>
        </m:r>
      </m:oMath>
      <w:r>
        <w:t xml:space="preserve"> yields self–duality with respect to </w:t>
      </w:r>
      <w:hyperlink w:anchor="eq_Dtri">
        <w:r>
          <w:rPr>
            <w:rStyle w:val="Hyperlink"/>
          </w:rPr>
          <w:t>(10)</w:t>
        </w:r>
      </w:hyperlink>
      <w:r>
        <w:t xml:space="preserve">. (Equivalently, the interlacing </w:t>
      </w:r>
      <m:oMath>
        <m:r>
          <m:rPr>
            <m:scr m:val="script"/>
            <m:sty m:val="p"/>
          </m:rPr>
          <w:rPr>
            <w:rFonts w:ascii="Cambria Math" w:hAnsi="Cambria Math"/>
          </w:rPr>
          <m:t>L</m:t>
        </m:r>
        <m:sSup>
          <m:sSupPr>
            <m:ctrlPr>
              <w:rPr>
                <w:rFonts w:ascii="Cambria Math" w:hAnsi="Cambria Math"/>
              </w:rPr>
            </m:ctrlPr>
          </m:sSupPr>
          <m:e>
            <m:r>
              <w:rPr>
                <w:rFonts w:ascii="Cambria Math" w:hAnsi="Cambria Math"/>
              </w:rPr>
              <m:t>D</m:t>
            </m:r>
          </m:e>
          <m:sup>
            <m:r>
              <m:rPr>
                <m:sty m:val="p"/>
              </m:rPr>
              <w:rPr>
                <w:rFonts w:ascii="Cambria Math" w:hAnsi="Cambria Math"/>
              </w:rPr>
              <m:t>tri</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tri</m:t>
            </m:r>
          </m:sup>
        </m:sSup>
        <m:sSup>
          <m:sSupPr>
            <m:ctrlPr>
              <w:rPr>
                <w:rFonts w:ascii="Cambria Math" w:hAnsi="Cambria Math"/>
              </w:rPr>
            </m:ctrlPr>
          </m:sSupPr>
          <m:e>
            <m:r>
              <m:rPr>
                <m:scr m:val="script"/>
                <m:sty m:val="p"/>
              </m:rPr>
              <w:rPr>
                <w:rFonts w:ascii="Cambria Math" w:hAnsi="Cambria Math"/>
              </w:rPr>
              <m:t>L</m:t>
            </m:r>
          </m:e>
          <m:sup>
            <m:r>
              <m:rPr>
                <m:scr m:val="sans-serif"/>
                <m:sty m:val="p"/>
              </m:rPr>
              <w:rPr>
                <w:rFonts w:ascii="Cambria Math" w:hAnsi="Cambria Math"/>
              </w:rPr>
              <m:t>T</m:t>
            </m:r>
          </m:sup>
        </m:sSup>
      </m:oMath>
      <w:r>
        <w:t xml:space="preserve"> is a direct check, which we have also verified by computer algebra.) ◻</w:t>
      </w:r>
    </w:p>
    <w:p w14:paraId="2346E8F7" w14:textId="77777777" w:rsidR="00106F0B" w:rsidRDefault="00000000">
      <w:pPr>
        <w:pStyle w:val="BodyText"/>
      </w:pPr>
      <w:r>
        <w:t xml:space="preserve">The following is </w:t>
      </w:r>
      <w:hyperlink w:anchor="ref-ACR">
        <w:r>
          <w:rPr>
            <w:rStyle w:val="Hyperlink"/>
          </w:rPr>
          <w:t>[55]</w:t>
        </w:r>
      </w:hyperlink>
      <w:r>
        <w:t xml:space="preserve">, Lem. 2.1, which we restate for an </w:t>
      </w:r>
      <w:r>
        <w:rPr>
          <w:u w:val="single"/>
        </w:rPr>
        <w:t>arbitrary</w:t>
      </w:r>
      <w:r>
        <w:t xml:space="preserve"> measure </w:t>
      </w:r>
      <m:oMath>
        <m:r>
          <w:rPr>
            <w:rFonts w:ascii="Cambria Math" w:hAnsi="Cambria Math"/>
          </w:rPr>
          <m:t>ϖ</m:t>
        </m:r>
      </m:oMath>
      <w:r>
        <w:t xml:space="preserve"> orthogonalising the duality family — ACR state it for the standard reversible measure </w:t>
      </w:r>
      <m:oMath>
        <m:r>
          <w:rPr>
            <w:rFonts w:ascii="Cambria Math" w:hAnsi="Cambria Math"/>
          </w:rPr>
          <m:t>ν</m:t>
        </m:r>
      </m:oMath>
      <w:r>
        <w:t>, whereas in §</w:t>
      </w:r>
      <w:hyperlink w:anchor="sec_ew">
        <w:r>
          <w:rPr>
            <w:rStyle w:val="Hyperlink"/>
          </w:rPr>
          <w:t>6</w:t>
        </w:r>
      </w:hyperlink>
      <w:r>
        <w:t xml:space="preserve"> we apply it with the sector–reweighted </w:t>
      </w:r>
      <m:oMath>
        <m:r>
          <w:rPr>
            <w:rFonts w:ascii="Cambria Math" w:hAnsi="Cambria Math"/>
          </w:rPr>
          <m:t>ϖ</m:t>
        </m:r>
        <m:r>
          <m:rPr>
            <m:sty m:val="p"/>
          </m:rPr>
          <w:rPr>
            <w:rFonts w:ascii="Cambria Math" w:hAnsi="Cambria Math"/>
          </w:rPr>
          <m:t>≠</m:t>
        </m:r>
        <m:r>
          <w:rPr>
            <w:rFonts w:ascii="Cambria Math" w:hAnsi="Cambria Math"/>
          </w:rPr>
          <m:t>ν</m:t>
        </m:r>
      </m:oMath>
      <w:r>
        <w:t xml:space="preserve"> of Proposition </w:t>
      </w:r>
      <w:hyperlink w:anchor="prop_orth">
        <w:r>
          <w:rPr>
            <w:rStyle w:val="Hyperlink"/>
          </w:rPr>
          <w:t>2.8</w:t>
        </w:r>
      </w:hyperlink>
      <w:r>
        <w:t xml:space="preserve"> below. The proof, identical to theirs and using only orthogonality and the duality relation (not reversibility of </w:t>
      </w:r>
      <m:oMath>
        <m:r>
          <w:rPr>
            <w:rFonts w:ascii="Cambria Math" w:hAnsi="Cambria Math"/>
          </w:rPr>
          <m:t>ϖ</m:t>
        </m:r>
      </m:oMath>
      <w:r>
        <w:t>), is a single line, included for completeness.</w:t>
      </w:r>
    </w:p>
    <w:p w14:paraId="72640F2A" w14:textId="77777777" w:rsidR="00106F0B" w:rsidRDefault="00000000">
      <w:pPr>
        <w:pStyle w:val="Heading4"/>
      </w:pPr>
      <w:bookmarkStart w:id="25" w:name="lem_acr"/>
      <w:bookmarkEnd w:id="23"/>
      <w:r>
        <w:t xml:space="preserve">Lemma 2.7 (duality covariance; after </w:t>
      </w:r>
      <w:hyperlink w:anchor="ref-ACR">
        <w:r>
          <w:rPr>
            <w:rStyle w:val="Hyperlink"/>
          </w:rPr>
          <w:t>[55]</w:t>
        </w:r>
      </w:hyperlink>
      <w:r>
        <w:t>, Lem. 2.1)</w:t>
      </w:r>
    </w:p>
    <w:p w14:paraId="03A6AA62" w14:textId="77777777" w:rsidR="00106F0B" w:rsidRDefault="00000000">
      <w:pPr>
        <w:pStyle w:val="FirstParagraph"/>
      </w:pPr>
      <w:r>
        <w:t xml:space="preserve">Let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ξ</m:t>
        </m:r>
        <m:r>
          <m:rPr>
            <m:sty m:val="p"/>
          </m:rPr>
          <w:rPr>
            <w:rFonts w:ascii="Cambria Math" w:hAnsi="Cambria Math"/>
          </w:rPr>
          <m:t>,⋅)}</m:t>
        </m:r>
      </m:oMath>
      <w:r>
        <w:t xml:space="preserve"> be a family of duality functions for the process which is orthogonal in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ϖ</m:t>
        </m:r>
        <m:r>
          <m:rPr>
            <m:sty m:val="p"/>
          </m:rPr>
          <w:rPr>
            <w:rFonts w:ascii="Cambria Math" w:hAnsi="Cambria Math"/>
          </w:rPr>
          <m:t>)</m:t>
        </m:r>
      </m:oMath>
      <w:r>
        <w:t xml:space="preserve"> for some measure </w:t>
      </w:r>
      <m:oMath>
        <m:r>
          <w:rPr>
            <w:rFonts w:ascii="Cambria Math" w:hAnsi="Cambria Math"/>
          </w:rPr>
          <m:t>ϖ</m:t>
        </m:r>
      </m:oMath>
      <w:r>
        <w:t xml:space="preserve">,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ϖ</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sub>
        </m:sSub>
        <m:r>
          <w:rPr>
            <w:rFonts w:ascii="Cambria Math" w:hAnsi="Cambria Math"/>
          </w:rPr>
          <m:t>a</m:t>
        </m:r>
        <m:r>
          <m:rPr>
            <m:sty m:val="p"/>
          </m:rPr>
          <w:rPr>
            <w:rFonts w:ascii="Cambria Math" w:hAnsi="Cambria Math"/>
          </w:rPr>
          <m:t>(</m:t>
        </m:r>
        <m:r>
          <w:rPr>
            <w:rFonts w:ascii="Cambria Math" w:hAnsi="Cambria Math"/>
          </w:rPr>
          <m:t>ξ</m:t>
        </m:r>
        <m:r>
          <m:rPr>
            <m:sty m:val="p"/>
          </m:rPr>
          <w:rPr>
            <w:rFonts w:ascii="Cambria Math" w:hAnsi="Cambria Math"/>
          </w:rPr>
          <m:t>)</m:t>
        </m:r>
      </m:oMath>
      <w:r>
        <w:t xml:space="preserve">. Then for all </w:t>
      </w:r>
      <m:oMath>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oMath>
      <w:r>
        <w:t xml:space="preserve"> and </w:t>
      </w:r>
      <m:oMath>
        <m:r>
          <w:rPr>
            <w:rFonts w:ascii="Cambria Math" w:hAnsi="Cambria Math"/>
          </w:rPr>
          <m:t>t</m:t>
        </m:r>
        <m:r>
          <m:rPr>
            <m:sty m:val="p"/>
          </m:rPr>
          <w:rPr>
            <w:rFonts w:ascii="Cambria Math" w:hAnsi="Cambria Math"/>
          </w:rPr>
          <m:t>≥</m:t>
        </m:r>
        <m:r>
          <w:rPr>
            <w:rFonts w:ascii="Cambria Math" w:hAnsi="Cambria Math"/>
          </w:rPr>
          <m:t>0</m:t>
        </m:r>
      </m:oMath>
      <w:r>
        <w:t>,</w:t>
      </w:r>
    </w:p>
    <w:p w14:paraId="2BE32946" w14:textId="77777777" w:rsidR="00106F0B"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η</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r>
            <w:rPr>
              <w:rFonts w:ascii="Cambria Math" w:hAnsi="Cambria Math"/>
            </w:rPr>
            <m:t> D</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ϖ</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 a</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oMath>
      </m:oMathPara>
    </w:p>
    <w:p w14:paraId="44B33AB2" w14:textId="77777777" w:rsidR="00106F0B" w:rsidRDefault="00000000">
      <w:pPr>
        <w:pStyle w:val="FirstParagraph"/>
      </w:pPr>
      <w:r>
        <w:rPr>
          <w:i/>
          <w:iCs/>
        </w:rPr>
        <w:t>Proof.</w:t>
      </w:r>
      <w:r>
        <w:t xml:space="preserve"> Insert the duality identity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η</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ξ</m:t>
                </m:r>
              </m:e>
              <m:sup>
                <m:r>
                  <m:rPr>
                    <m:sty m:val="p"/>
                  </m:rPr>
                  <w:rPr>
                    <w:rFonts w:ascii="Cambria Math" w:hAnsi="Cambria Math"/>
                  </w:rPr>
                  <m:t>″</m:t>
                </m:r>
              </m:sup>
            </m:sSup>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t</m:t>
                </m:r>
              </m:sub>
            </m:sSub>
          </m:e>
        </m:nary>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η</m:t>
        </m:r>
        <m:r>
          <m:rPr>
            <m:sty m:val="p"/>
          </m:rPr>
          <w:rPr>
            <w:rFonts w:ascii="Cambria Math" w:hAnsi="Cambria Math"/>
          </w:rPr>
          <m:t>)</m:t>
        </m:r>
      </m:oMath>
      <w:r>
        <w:t xml:space="preserve">, multiply by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η</m:t>
        </m:r>
        <m:r>
          <m:rPr>
            <m:sty m:val="p"/>
          </m:rPr>
          <w:rPr>
            <w:rFonts w:ascii="Cambria Math" w:hAnsi="Cambria Math"/>
          </w:rPr>
          <m:t>)</m:t>
        </m:r>
      </m:oMath>
      <w:r>
        <w:t xml:space="preserve">, and integrate against </w:t>
      </w:r>
      <m:oMath>
        <m:r>
          <w:rPr>
            <w:rFonts w:ascii="Cambria Math" w:hAnsi="Cambria Math"/>
          </w:rPr>
          <m:t>ϖ</m:t>
        </m:r>
      </m:oMath>
      <w:r>
        <w:t xml:space="preserve">. By orthogonality </w:t>
      </w:r>
      <m:oMath>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ϖ</m:t>
        </m:r>
        <m:r>
          <m:rPr>
            <m:sty m:val="p"/>
          </m:rPr>
          <w:rPr>
            <w:rFonts w:ascii="Cambria Math" w:hAnsi="Cambria Math"/>
          </w:rPr>
          <m:t>=</m:t>
        </m:r>
        <m:sSub>
          <m:sSubPr>
            <m:ctrlPr>
              <w:rPr>
                <w:rFonts w:ascii="Cambria Math" w:hAnsi="Cambria Math"/>
              </w:rPr>
            </m:ctrlPr>
          </m:sSubPr>
          <m:e>
            <m:r>
              <w:rPr>
                <w:rFonts w:ascii="Cambria Math" w:hAnsi="Cambria Math"/>
              </w:rPr>
              <m:t>δ</m:t>
            </m:r>
          </m:e>
          <m:sub>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sub>
        </m:sSub>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oMath>
      <w:r>
        <w:t xml:space="preserve">, so only </w:t>
      </w:r>
      <m:oMath>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oMath>
      <w:r>
        <w:t xml:space="preserve"> survives. The interchange of sum and integral is justified by the finite mass of </w:t>
      </w:r>
      <m:oMath>
        <m:r>
          <w:rPr>
            <w:rFonts w:ascii="Cambria Math" w:hAnsi="Cambria Math"/>
          </w:rPr>
          <m:t>ξ</m:t>
        </m:r>
      </m:oMath>
      <w:r>
        <w:t xml:space="preserve"> (only finitely many </w:t>
      </w:r>
      <m:oMath>
        <m:sSup>
          <m:sSupPr>
            <m:ctrlPr>
              <w:rPr>
                <w:rFonts w:ascii="Cambria Math" w:hAnsi="Cambria Math"/>
              </w:rPr>
            </m:ctrlPr>
          </m:sSupPr>
          <m:e>
            <m:r>
              <w:rPr>
                <w:rFonts w:ascii="Cambria Math" w:hAnsi="Cambria Math"/>
              </w:rPr>
              <m:t>ξ</m:t>
            </m:r>
          </m:e>
          <m:sup>
            <m:r>
              <m:rPr>
                <m:sty m:val="p"/>
              </m:rPr>
              <w:rPr>
                <w:rFonts w:ascii="Cambria Math" w:hAnsi="Cambria Math"/>
              </w:rPr>
              <m:t>″</m:t>
            </m:r>
          </m:sup>
        </m:sSup>
      </m:oMath>
      <w:r>
        <w:t xml:space="preserve"> are reachable in the particle–conserving dual). ◻</w:t>
      </w:r>
    </w:p>
    <w:p w14:paraId="2ADF9775" w14:textId="77777777" w:rsidR="00106F0B" w:rsidRDefault="00000000">
      <w:pPr>
        <w:pStyle w:val="BodyText"/>
      </w:pPr>
      <w:r>
        <w:t>We record the orthogonality of the duality functions in the form used in §</w:t>
      </w:r>
      <w:hyperlink w:anchor="sec_ew">
        <w:r>
          <w:rPr>
            <w:rStyle w:val="Hyperlink"/>
          </w:rPr>
          <w:t>6</w:t>
        </w:r>
      </w:hyperlink>
      <w:r>
        <w:t xml:space="preserve">. On a finite lattice </w:t>
      </w:r>
      <m:oMath>
        <m:r>
          <m:rPr>
            <m:sty m:val="p"/>
          </m:rPr>
          <w:rPr>
            <w:rFonts w:ascii="Cambria Math" w:hAnsi="Cambria Math"/>
          </w:rPr>
          <m:t>Λ</m:t>
        </m:r>
      </m:oMath>
      <w:r>
        <w:t xml:space="preserve"> define the </w:t>
      </w:r>
      <w:r>
        <w:rPr>
          <w:u w:val="single"/>
        </w:rPr>
        <w:t>sector–reweighted</w:t>
      </w:r>
      <w:r>
        <w:t xml:space="preserve"> blocking measure and norm functions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ζ</m:t>
        </m:r>
        <m:r>
          <m:rPr>
            <m:sty m:val="p"/>
          </m:rPr>
          <w:rPr>
            <w:rFonts w:ascii="Cambria Math" w:hAnsi="Cambria Math"/>
          </w:rPr>
          <m:t>)</m:t>
        </m:r>
      </m:oMath>
      <w:r>
        <w:t xml:space="preserve"> the particle number, up to normalisation) </w:t>
      </w:r>
      <w:bookmarkStart w:id="26" w:name="eq_omegadef"/>
      <w:bookmarkEnd w:id="26"/>
    </w:p>
    <w:p w14:paraId="5EC22058" w14:textId="77777777" w:rsidR="00106F0B" w:rsidRDefault="00000000">
      <w:pPr>
        <w:pStyle w:val="BodyText"/>
      </w:pPr>
      <m:oMathPara>
        <m:oMathParaPr>
          <m:jc m:val="center"/>
        </m:oMathParaPr>
        <m:oMath>
          <m:sSub>
            <m:sSubPr>
              <m:ctrlPr>
                <w:rPr>
                  <w:rFonts w:ascii="Cambria Math" w:hAnsi="Cambria Math"/>
                </w:rPr>
              </m:ctrlPr>
            </m:sSubPr>
            <m:e>
              <m:r>
                <w:rPr>
                  <w:rFonts w:ascii="Cambria Math" w:hAnsi="Cambria Math"/>
                </w:rPr>
                <m:t>ϖ</m:t>
              </m:r>
            </m:e>
            <m:sub>
              <m:r>
                <w:rPr>
                  <w:rFonts w:ascii="Cambria Math" w:hAnsi="Cambria Math"/>
                </w:rPr>
                <m:t>α</m:t>
              </m:r>
            </m:sub>
          </m:sSub>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α</m:t>
              </m:r>
            </m:sub>
          </m:sSub>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r>
                <m:rPr>
                  <m:sty m:val="p"/>
                </m:rPr>
                <w:rPr>
                  <w:rFonts w:ascii="Cambria Math" w:hAnsi="Cambria Math"/>
                </w:rPr>
                <m:t>|Λ|</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α</m:t>
              </m:r>
            </m:sub>
          </m:sSub>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r>
                <m:rPr>
                  <m:sty m:val="p"/>
                </m:rPr>
                <w:rPr>
                  <w:rFonts w:ascii="Cambria Math" w:hAnsi="Cambria Math"/>
                </w:rPr>
                <m:t>|Λ|</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2N</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585FBCB0" w14:textId="77777777" w:rsidR="00106F0B" w:rsidRDefault="00000000">
      <w:pPr>
        <w:pStyle w:val="FirstParagraph"/>
      </w:pPr>
      <w:r>
        <w:t xml:space="preserve">and let </w:t>
      </w:r>
      <m:oMath>
        <m:acc>
          <m:accPr>
            <m:chr m:val="‾"/>
            <m:ctrlPr>
              <w:rPr>
                <w:rFonts w:ascii="Cambria Math" w:hAnsi="Cambria Math"/>
              </w:rPr>
            </m:ctrlPr>
          </m:accPr>
          <m:e>
            <m:r>
              <w:rPr>
                <w:rFonts w:ascii="Cambria Math" w:hAnsi="Cambria Math"/>
              </w:rPr>
              <m:t>D</m:t>
            </m:r>
          </m:e>
        </m:acc>
      </m:oMath>
      <w:r>
        <w:t xml:space="preserve"> denote </w:t>
      </w:r>
      <w:hyperlink w:anchor="eq_Dreu">
        <w:r>
          <w:rPr>
            <w:rStyle w:val="Hyperlink"/>
          </w:rPr>
          <w:t>(9)</w:t>
        </w:r>
      </w:hyperlink>
      <w:r>
        <w:t xml:space="preserve"> read with the </w:t>
      </w:r>
      <w:r>
        <w:rPr>
          <w:u w:val="single"/>
        </w:rPr>
        <w:t>process</w:t>
      </w:r>
      <w:r>
        <w:t xml:space="preserve"> configuration in the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slot and the dual in the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slot,</w:t>
      </w:r>
    </w:p>
    <w:p w14:paraId="6BD69B47" w14:textId="77777777" w:rsidR="00106F0B" w:rsidRDefault="00000000">
      <w:pPr>
        <w:pStyle w:val="BodyText"/>
      </w:pPr>
      <m:oMathPara>
        <m:oMathParaPr>
          <m:jc m:val="center"/>
        </m:oMathParaPr>
        <m:oMath>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b>
            <m:sup>
              <m:r>
                <w:rPr>
                  <w:rFonts w:ascii="Cambria Math" w:hAnsi="Cambria Math"/>
                </w:rPr>
                <m:t>​</m:t>
              </m:r>
            </m:sup>
            <m:e>
              <m:r>
                <w:rPr>
                  <w:rFonts w:ascii="Cambria Math" w:hAnsi="Cambria Math"/>
                </w:rPr>
                <m:t> </m:t>
              </m:r>
            </m:e>
          </m:nary>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1</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q</m:t>
                          </m:r>
                        </m:e>
                        <m:sup>
                          <m:r>
                            <w:rPr>
                              <w:rFonts w:ascii="Cambria Math" w:hAnsi="Cambria Math"/>
                            </w:rPr>
                            <m:t>2</m:t>
                          </m:r>
                          <m:d>
                            <m:dPr>
                              <m:ctrlPr>
                                <w:rPr>
                                  <w:rFonts w:ascii="Cambria Math" w:hAnsi="Cambria Math"/>
                                </w:rPr>
                              </m:ctrlPr>
                            </m:dPr>
                            <m:e>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e>
                          </m:d>
                        </m:sup>
                      </m:sSup>
                    </m:num>
                    <m:den>
                      <m:sSub>
                        <m:sSubPr>
                          <m:ctrlPr>
                            <w:rPr>
                              <w:rFonts w:ascii="Cambria Math" w:hAnsi="Cambria Math"/>
                            </w:rPr>
                          </m:ctrlPr>
                        </m:sSubPr>
                        <m:e>
                          <m:r>
                            <w:rPr>
                              <w:rFonts w:ascii="Cambria Math" w:hAnsi="Cambria Math"/>
                            </w:rPr>
                            <m:t>α</m:t>
                          </m:r>
                        </m:e>
                        <m:sub>
                          <m:r>
                            <w:rPr>
                              <w:rFonts w:ascii="Cambria Math" w:hAnsi="Cambria Math"/>
                            </w:rPr>
                            <m:t>i</m:t>
                          </m:r>
                        </m:sub>
                      </m:sSub>
                    </m:den>
                  </m:f>
                </m:e>
              </m:d>
            </m:e>
          </m:nary>
          <m:r>
            <m:rPr>
              <m:sty m:val="p"/>
            </m:rPr>
            <w:rPr>
              <w:rFonts w:ascii="Cambria Math" w:hAnsi="Cambria Math"/>
            </w:rPr>
            <m:t>.</m:t>
          </m:r>
        </m:oMath>
      </m:oMathPara>
    </w:p>
    <w:p w14:paraId="230FEFDA" w14:textId="77777777" w:rsidR="00106F0B" w:rsidRDefault="00000000">
      <w:pPr>
        <w:pStyle w:val="Heading4"/>
      </w:pPr>
      <w:bookmarkStart w:id="27" w:name="prop_orth"/>
      <w:bookmarkEnd w:id="25"/>
      <w:r>
        <w:t xml:space="preserve">Proposition 2.8 (orthogonality; </w:t>
      </w:r>
      <w:hyperlink w:anchor="ref-CFG20">
        <w:r>
          <w:rPr>
            <w:rStyle w:val="Hyperlink"/>
          </w:rPr>
          <w:t>[60]</w:t>
        </w:r>
      </w:hyperlink>
      <w:r>
        <w:t xml:space="preserve">, Thm. 3.2, </w:t>
      </w:r>
      <w:hyperlink w:anchor="ref-REU">
        <w:r>
          <w:rPr>
            <w:rStyle w:val="Hyperlink"/>
          </w:rPr>
          <w:t>[48, Sec. 3.1]</w:t>
        </w:r>
      </w:hyperlink>
      <w:r>
        <w:t>)</w:t>
      </w:r>
    </w:p>
    <w:p w14:paraId="357137D1" w14:textId="77777777" w:rsidR="00106F0B" w:rsidRDefault="00000000">
      <w:pPr>
        <w:pStyle w:val="FirstParagraph"/>
      </w:pPr>
      <w:r>
        <w:t xml:space="preserve">For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r>
              <m:rPr>
                <m:sty m:val="p"/>
              </m:rPr>
              <w:rPr>
                <w:rFonts w:ascii="Cambria Math" w:hAnsi="Cambria Math"/>
              </w:rPr>
              <m:t>|Λ|</m:t>
            </m:r>
          </m:sup>
        </m:sSup>
        <m:r>
          <m:rPr>
            <m:sty m:val="p"/>
          </m:rPr>
          <w:rPr>
            <w:rFonts w:ascii="Cambria Math" w:hAnsi="Cambria Math"/>
          </w:rPr>
          <m:t>)</m:t>
        </m:r>
      </m:oMath>
      <w:r>
        <w:t xml:space="preserve">, set </w:t>
      </w:r>
      <m:oMath>
        <m:r>
          <w:rPr>
            <w:rFonts w:ascii="Cambria Math" w:hAnsi="Cambria Math"/>
          </w:rPr>
          <m:t>ϖ</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ϖ</m:t>
            </m:r>
          </m:e>
          <m:sub>
            <m:sSub>
              <m:sSubPr>
                <m:ctrlPr>
                  <w:rPr>
                    <w:rFonts w:ascii="Cambria Math" w:hAnsi="Cambria Math"/>
                  </w:rPr>
                </m:ctrlPr>
              </m:sSubPr>
              <m:e>
                <m:r>
                  <w:rPr>
                    <w:rFonts w:ascii="Cambria Math" w:hAnsi="Cambria Math"/>
                  </w:rPr>
                  <m:t>α</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ϖ</m:t>
            </m:r>
          </m:e>
          <m:sub>
            <m:sSub>
              <m:sSubPr>
                <m:ctrlPr>
                  <w:rPr>
                    <w:rFonts w:ascii="Cambria Math" w:hAnsi="Cambria Math"/>
                  </w:rPr>
                </m:ctrlPr>
              </m:sSubPr>
              <m:e>
                <m:r>
                  <w:rPr>
                    <w:rFonts w:ascii="Cambria Math" w:hAnsi="Cambria Math"/>
                  </w:rPr>
                  <m:t>α</m:t>
                </m:r>
              </m:e>
              <m:sub>
                <m:r>
                  <w:rPr>
                    <w:rFonts w:ascii="Cambria Math" w:hAnsi="Cambria Math"/>
                  </w:rPr>
                  <m:t>2</m:t>
                </m:r>
              </m:sub>
            </m:sSub>
          </m:sub>
        </m:sSub>
      </m:oMath>
      <w:r>
        <w:t xml:space="preserve">. Then </w:t>
      </w:r>
      <m:oMath>
        <m:r>
          <w:rPr>
            <w:rFonts w:ascii="Cambria Math" w:hAnsi="Cambria Math"/>
          </w:rPr>
          <m:t>ϖ</m:t>
        </m:r>
      </m:oMath>
      <w:r>
        <w:t xml:space="preserve"> is a reversible measure, and the functions </w:t>
      </w:r>
      <m:oMath>
        <m:acc>
          <m:accPr>
            <m:chr m:val="‾"/>
            <m:ctrlPr>
              <w:rPr>
                <w:rFonts w:ascii="Cambria Math" w:hAnsi="Cambria Math"/>
              </w:rPr>
            </m:ctrlPr>
          </m:accPr>
          <m:e>
            <m:r>
              <w:rPr>
                <w:rFonts w:ascii="Cambria Math" w:hAnsi="Cambria Math"/>
              </w:rPr>
              <m:t>D</m:t>
            </m:r>
          </m:e>
        </m:acc>
      </m:oMath>
      <w:r>
        <w:t xml:space="preserve"> are orthogonal in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ϖ</m:t>
        </m:r>
        <m:r>
          <m:rPr>
            <m:sty m:val="p"/>
          </m:rPr>
          <w:rPr>
            <w:rFonts w:ascii="Cambria Math" w:hAnsi="Cambria Math"/>
          </w:rPr>
          <m:t>)</m:t>
        </m:r>
      </m:oMath>
      <w:r>
        <w:t xml:space="preserve">: </w:t>
      </w:r>
      <w:bookmarkStart w:id="28" w:name="eq_orthexact"/>
      <w:bookmarkEnd w:id="28"/>
    </w:p>
    <w:p w14:paraId="53771A8D" w14:textId="77777777" w:rsidR="00106F0B"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η</m:t>
              </m:r>
            </m:sub>
            <m:sup>
              <m:r>
                <w:rPr>
                  <w:rFonts w:ascii="Cambria Math" w:hAnsi="Cambria Math"/>
                </w:rPr>
                <m:t>​</m:t>
              </m:r>
            </m:sup>
            <m:e>
              <m:sSub>
                <m:sSubPr>
                  <m:ctrlPr>
                    <w:rPr>
                      <w:rFonts w:ascii="Cambria Math" w:hAnsi="Cambria Math"/>
                    </w:rPr>
                  </m:ctrlPr>
                </m:sSubPr>
                <m:e>
                  <m:r>
                    <w:rPr>
                      <w:rFonts w:ascii="Cambria Math" w:hAnsi="Cambria Math"/>
                    </w:rPr>
                    <m:t>ϖ</m:t>
                  </m:r>
                </m:e>
                <m:sub>
                  <m:sSub>
                    <m:sSubPr>
                      <m:ctrlPr>
                        <w:rPr>
                          <w:rFonts w:ascii="Cambria Math" w:hAnsi="Cambria Math"/>
                        </w:rPr>
                      </m:ctrlPr>
                    </m:sSubPr>
                    <m:e>
                      <m:r>
                        <w:rPr>
                          <w:rFonts w:ascii="Cambria Math" w:hAnsi="Cambria Math"/>
                        </w:rPr>
                        <m:t>α</m:t>
                      </m:r>
                    </m:e>
                    <m:sub>
                      <m:r>
                        <w:rPr>
                          <w:rFonts w:ascii="Cambria Math" w:hAnsi="Cambria Math"/>
                        </w:rPr>
                        <m:t>1</m:t>
                      </m:r>
                    </m:sub>
                  </m:sSub>
                </m:sub>
              </m:sSub>
            </m:e>
          </m:nary>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ϖ</m:t>
              </m:r>
            </m:e>
            <m:sub>
              <m:sSub>
                <m:sSubPr>
                  <m:ctrlPr>
                    <w:rPr>
                      <w:rFonts w:ascii="Cambria Math" w:hAnsi="Cambria Math"/>
                    </w:rPr>
                  </m:ctrlPr>
                </m:sSubPr>
                <m:e>
                  <m:r>
                    <w:rPr>
                      <w:rFonts w:ascii="Cambria Math" w:hAnsi="Cambria Math"/>
                    </w:rPr>
                    <m:t>α</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sub>
          </m:sSub>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D</m:t>
              </m:r>
            </m:e>
          </m:acc>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sub>
          </m:sSub>
          <m:r>
            <w:rPr>
              <w:rFonts w:ascii="Cambria Math" w:hAnsi="Cambria Math"/>
            </w:rPr>
            <m:t> a</m:t>
          </m:r>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ξ</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α</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num>
                <m:den>
                  <m:sSub>
                    <m:sSubPr>
                      <m:ctrlPr>
                        <w:rPr>
                          <w:rFonts w:ascii="Cambria Math" w:hAnsi="Cambria Math"/>
                        </w:rPr>
                      </m:ctrlPr>
                    </m:sSubPr>
                    <m:e>
                      <m:r>
                        <w:rPr>
                          <w:rFonts w:ascii="Cambria Math" w:hAnsi="Cambria Math"/>
                        </w:rPr>
                        <m:t>ϖ</m:t>
                      </m:r>
                    </m:e>
                    <m:sub>
                      <m:sSub>
                        <m:sSubPr>
                          <m:ctrlPr>
                            <w:rPr>
                              <w:rFonts w:ascii="Cambria Math" w:hAnsi="Cambria Math"/>
                            </w:rPr>
                          </m:ctrlPr>
                        </m:sSubPr>
                        <m:e>
                          <m:r>
                            <w:rPr>
                              <w:rFonts w:ascii="Cambria Math" w:hAnsi="Cambria Math"/>
                            </w:rPr>
                            <m:t>α</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den>
              </m:f>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1B4273F5" w14:textId="77777777" w:rsidR="00106F0B" w:rsidRDefault="00000000">
      <w:pPr>
        <w:pStyle w:val="FirstParagraph"/>
      </w:pPr>
      <w:r>
        <w:t xml:space="preserve">This is the two–species product of the single–species </w:t>
      </w:r>
      <m:oMath>
        <m:r>
          <w:rPr>
            <w:rFonts w:ascii="Cambria Math" w:hAnsi="Cambria Math"/>
          </w:rPr>
          <m:t>q</m:t>
        </m:r>
      </m:oMath>
      <w:r>
        <w:t xml:space="preserve">–Krawtchouk orthogonality </w:t>
      </w:r>
      <w:hyperlink w:anchor="ref-CFG20">
        <w:r>
          <w:rPr>
            <w:rStyle w:val="Hyperlink"/>
          </w:rPr>
          <w:t>[60]</w:t>
        </w:r>
      </w:hyperlink>
      <w:r>
        <w:t xml:space="preserve">, Thm. 3.2, as noted in </w:t>
      </w:r>
      <w:hyperlink w:anchor="ref-REU">
        <w:r>
          <w:rPr>
            <w:rStyle w:val="Hyperlink"/>
          </w:rPr>
          <w:t>[48, Sec. 3.1]</w:t>
        </w:r>
      </w:hyperlink>
      <w:r>
        <w:t xml:space="preserve">; being a statement about the duality functions and the measure, it is independent of </w:t>
      </w:r>
      <m:oMath>
        <m:r>
          <w:rPr>
            <w:rFonts w:ascii="Cambria Math" w:hAnsi="Cambria Math"/>
          </w:rPr>
          <m:t>n</m:t>
        </m:r>
      </m:oMath>
      <w:r>
        <w:t>. Consequently Lemma </w:t>
      </w:r>
      <w:hyperlink w:anchor="lem_acr">
        <w:r>
          <w:rPr>
            <w:rStyle w:val="Hyperlink"/>
          </w:rPr>
          <w:t>2.7</w:t>
        </w:r>
      </w:hyperlink>
      <w:r>
        <w:t xml:space="preserve"> applies with </w:t>
      </w:r>
      <m:oMath>
        <m:r>
          <m:rPr>
            <m:sty m:val="p"/>
          </m:rPr>
          <w:rPr>
            <w:rFonts w:ascii="Cambria Math" w:hAnsi="Cambria Math"/>
          </w:rPr>
          <m:t>(</m:t>
        </m:r>
        <m:r>
          <w:rPr>
            <w:rFonts w:ascii="Cambria Math" w:hAnsi="Cambria Math"/>
          </w:rPr>
          <m:t>ϖ</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a</m:t>
        </m:r>
        <m:r>
          <m:rPr>
            <m:sty m:val="p"/>
          </m:rPr>
          <w:rPr>
            <w:rFonts w:ascii="Cambria Math" w:hAnsi="Cambria Math"/>
          </w:rPr>
          <m:t>)</m:t>
        </m:r>
      </m:oMath>
      <w:r>
        <w:t>.</w:t>
      </w:r>
    </w:p>
    <w:p w14:paraId="5F674496" w14:textId="77777777" w:rsidR="00106F0B" w:rsidRDefault="00000000">
      <w:pPr>
        <w:pStyle w:val="Heading4"/>
      </w:pPr>
      <w:bookmarkStart w:id="29" w:name="rem_orthstatus"/>
      <w:bookmarkEnd w:id="27"/>
      <w:r>
        <w:t>Remark 2.9 (orientation, density window, infinite volume)</w:t>
      </w:r>
    </w:p>
    <w:p w14:paraId="17BF0C61" w14:textId="77777777" w:rsidR="00106F0B" w:rsidRDefault="00000000">
      <w:pPr>
        <w:pStyle w:val="FirstParagraph"/>
      </w:pPr>
      <w:r>
        <w:t>Three points on the use of Proposition </w:t>
      </w:r>
      <w:hyperlink w:anchor="prop_orth">
        <w:r>
          <w:rPr>
            <w:rStyle w:val="Hyperlink"/>
          </w:rPr>
          <w:t>2.8</w:t>
        </w:r>
      </w:hyperlink>
      <w:r>
        <w:t xml:space="preserve"> in regime (A). </w:t>
      </w:r>
      <w:r>
        <w:rPr>
          <w:u w:val="single"/>
        </w:rPr>
        <w:t>Orientation:</w:t>
      </w:r>
      <w:r>
        <w:t xml:space="preserve"> </w:t>
      </w:r>
      <m:oMath>
        <m:acc>
          <m:accPr>
            <m:chr m:val="‾"/>
            <m:ctrlPr>
              <w:rPr>
                <w:rFonts w:ascii="Cambria Math" w:hAnsi="Cambria Math"/>
              </w:rPr>
            </m:ctrlPr>
          </m:accPr>
          <m:e>
            <m:r>
              <w:rPr>
                <w:rFonts w:ascii="Cambria Math" w:hAnsi="Cambria Math"/>
              </w:rPr>
              <m:t>D</m:t>
            </m:r>
          </m:e>
        </m:acc>
      </m:oMath>
      <w:r>
        <w:t xml:space="preserve"> places the process in the </w:t>
      </w:r>
      <w:r>
        <w:rPr>
          <w:u w:val="single"/>
        </w:rPr>
        <w:t>left</w:t>
      </w:r>
      <w:r>
        <w:t xml:space="preserve"> counts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oMath>
      <w:r>
        <w:t xml:space="preserve">, which are a.s. finite under </w:t>
      </w:r>
      <m:oMath>
        <m:r>
          <w:rPr>
            <w:rFonts w:ascii="Cambria Math" w:hAnsi="Cambria Math"/>
          </w:rPr>
          <m:t>ν</m:t>
        </m:r>
      </m:oMath>
      <w:r>
        <w:t xml:space="preserve"> on </w:t>
      </w:r>
      <m:oMath>
        <m:r>
          <m:rPr>
            <m:scr m:val="double-struck"/>
            <m:sty m:val="p"/>
          </m:rPr>
          <w:rPr>
            <w:rFonts w:ascii="Cambria Math" w:hAnsi="Cambria Math"/>
          </w:rPr>
          <m:t>Z</m:t>
        </m:r>
      </m:oMath>
      <w:r>
        <w:t xml:space="preserve">; the opposite orientation </w:t>
      </w:r>
      <w:hyperlink w:anchor="eq_Dreu">
        <w:r>
          <w:rPr>
            <w:rStyle w:val="Hyperlink"/>
          </w:rPr>
          <w:t>(9)</w:t>
        </w:r>
      </w:hyperlink>
      <w:r>
        <w:t xml:space="preserve"> degenerates there (</w:t>
      </w:r>
      <m:oMath>
        <m:sSup>
          <m:sSupPr>
            <m:ctrlPr>
              <w:rPr>
                <w:rFonts w:ascii="Cambria Math" w:hAnsi="Cambria Math"/>
              </w:rPr>
            </m:ctrlPr>
          </m:sSupPr>
          <m:e>
            <m:r>
              <w:rPr>
                <w:rFonts w:ascii="Cambria Math" w:hAnsi="Cambria Math"/>
              </w:rPr>
              <m:t>q</m:t>
            </m:r>
          </m:e>
          <m:sup>
            <m:r>
              <w:rPr>
                <w:rFonts w:ascii="Cambria Math" w:hAnsi="Cambria Math"/>
              </w:rPr>
              <m:t>2</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η</m:t>
            </m:r>
            <m:r>
              <m:rPr>
                <m:sty m:val="p"/>
              </m:rPr>
              <w:rPr>
                <w:rFonts w:ascii="Cambria Math" w:hAnsi="Cambria Math"/>
              </w:rPr>
              <m:t>)</m:t>
            </m:r>
          </m:sup>
        </m:sSup>
        <m:r>
          <m:rPr>
            <m:sty m:val="p"/>
          </m:rPr>
          <w:rPr>
            <w:rFonts w:ascii="Cambria Math" w:hAnsi="Cambria Math"/>
          </w:rPr>
          <m:t>=</m:t>
        </m:r>
        <m:r>
          <w:rPr>
            <w:rFonts w:ascii="Cambria Math" w:hAnsi="Cambria Math"/>
          </w:rPr>
          <m:t>0</m:t>
        </m:r>
      </m:oMath>
      <w:r>
        <w:t xml:space="preserve"> a.s.), and the fix is to transpose the slots, not the lattice (the reflected generator fails the interlacing). </w:t>
      </w:r>
      <w:r>
        <w:rPr>
          <w:u w:val="single"/>
        </w:rPr>
        <w:t>Density window:</w:t>
      </w:r>
      <w:r>
        <w:t xml:space="preserve"> under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on </w:t>
      </w:r>
      <m:oMath>
        <m:r>
          <m:rPr>
            <m:sty m:val="p"/>
          </m:rPr>
          <w:rPr>
            <w:rFonts w:ascii="Cambria Math" w:hAnsi="Cambria Math"/>
          </w:rPr>
          <m:t>|Λ|=</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sites the window is asymptotically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&lt;</m:t>
        </m:r>
        <m:r>
          <w:rPr>
            <w:rFonts w:ascii="Cambria Math" w:hAnsi="Cambria Math"/>
          </w:rPr>
          <m:t>1</m:t>
        </m:r>
      </m:oMath>
      <w:r>
        <w:t xml:space="preserve">, i.e. both densities below </w:t>
      </w:r>
      <m:oMath>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both above follows by particle–hole symmetry, while the mixed case </w:t>
      </w:r>
      <m:oMath>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&lt;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2</m:t>
            </m:r>
          </m:sub>
        </m:sSub>
      </m:oMath>
      <w:r>
        <w:t xml:space="preserve"> is not reached and is deferred (signed–measure version of </w:t>
      </w:r>
      <w:hyperlink w:anchor="ref-CFG20">
        <w:r>
          <w:rPr>
            <w:rStyle w:val="Hyperlink"/>
          </w:rPr>
          <w:t>[60]</w:t>
        </w:r>
      </w:hyperlink>
      <w:r>
        <w:t xml:space="preserve">, Thm. 3.2). </w:t>
      </w:r>
      <w:r>
        <w:rPr>
          <w:u w:val="single"/>
        </w:rPr>
        <w:t>Infinite volume:</w:t>
      </w:r>
      <w:r>
        <w:t xml:space="preserve"> the replacement of </w:t>
      </w:r>
      <m:oMath>
        <m:r>
          <m:rPr>
            <m:sty m:val="p"/>
          </m:rPr>
          <w:rPr>
            <w:rFonts w:ascii="Cambria Math" w:hAnsi="Cambria Math"/>
          </w:rPr>
          <m:t>Λ=[-</m:t>
        </m:r>
        <m:r>
          <w:rPr>
            <w:rFonts w:ascii="Cambria Math" w:hAnsi="Cambria Math"/>
          </w:rPr>
          <m:t>KN</m:t>
        </m:r>
        <m:r>
          <m:rPr>
            <m:sty m:val="p"/>
          </m:rPr>
          <w:rPr>
            <w:rFonts w:ascii="Cambria Math" w:hAnsi="Cambria Math"/>
          </w:rPr>
          <m:t>,</m:t>
        </m:r>
        <m:r>
          <w:rPr>
            <w:rFonts w:ascii="Cambria Math" w:hAnsi="Cambria Math"/>
          </w:rPr>
          <m:t>KN</m:t>
        </m:r>
        <m:r>
          <m:rPr>
            <m:sty m:val="p"/>
          </m:rPr>
          <w:rPr>
            <w:rFonts w:ascii="Cambria Math" w:hAnsi="Cambria Math"/>
          </w:rPr>
          <m:t>]</m:t>
        </m:r>
      </m:oMath>
      <w:r>
        <w:t xml:space="preserve"> by </w:t>
      </w:r>
      <m:oMath>
        <m:r>
          <m:rPr>
            <m:scr m:val="double-struck"/>
            <m:sty m:val="p"/>
          </m:rPr>
          <w:rPr>
            <w:rFonts w:ascii="Cambria Math" w:hAnsi="Cambria Math"/>
          </w:rPr>
          <m:t>Z</m:t>
        </m:r>
      </m:oMath>
      <w:r>
        <w:t xml:space="preserve"> in the correlation functions, and the uniformity of the resulting constants, is deferred to the future work. In regime (B) we use the triangular duality of Corollary </w:t>
      </w:r>
      <w:hyperlink w:anchor="cor_tri">
        <w:r>
          <w:rPr>
            <w:rStyle w:val="Hyperlink"/>
          </w:rPr>
          <w:t>2.6</w:t>
        </w:r>
      </w:hyperlink>
      <w:r>
        <w:t xml:space="preserve"> instead, where none of this enters.</w:t>
      </w:r>
    </w:p>
    <w:p w14:paraId="174AAF92" w14:textId="77777777" w:rsidR="00106F0B" w:rsidRDefault="00000000">
      <w:pPr>
        <w:pStyle w:val="BodyText"/>
      </w:pPr>
      <w:r>
        <w:t>Lemma </w:t>
      </w:r>
      <w:hyperlink w:anchor="lem_acr">
        <w:r>
          <w:rPr>
            <w:rStyle w:val="Hyperlink"/>
          </w:rPr>
          <w:t>2.7</w:t>
        </w:r>
      </w:hyperlink>
      <w:r>
        <w:t xml:space="preserve"> reduces every space–time correlation of degree–</w:t>
      </w:r>
      <m:oMath>
        <m:r>
          <w:rPr>
            <w:rFonts w:ascii="Cambria Math" w:hAnsi="Cambria Math"/>
          </w:rPr>
          <m:t>k</m:t>
        </m:r>
      </m:oMath>
      <w:r>
        <w:t xml:space="preserve"> fields to a single </w:t>
      </w:r>
      <m:oMath>
        <m:r>
          <w:rPr>
            <w:rFonts w:ascii="Cambria Math" w:hAnsi="Cambria Math"/>
          </w:rPr>
          <m:t>k</m:t>
        </m:r>
      </m:oMath>
      <w:r>
        <w:t xml:space="preserve">–particle dual kernel evaluation — the orthogonal–duality reduction of few–body correlations of </w:t>
      </w:r>
      <w:hyperlink w:anchor="ref-ACR">
        <w:r>
          <w:rPr>
            <w:rStyle w:val="Hyperlink"/>
          </w:rPr>
          <w:t>[55]</w:t>
        </w:r>
      </w:hyperlink>
      <w:r>
        <w:t xml:space="preserve">, </w:t>
      </w:r>
      <w:hyperlink w:anchor="ref-ACR2">
        <w:r>
          <w:rPr>
            <w:rStyle w:val="Hyperlink"/>
          </w:rPr>
          <w:t>[56]</w:t>
        </w:r>
      </w:hyperlink>
      <w:r>
        <w:t xml:space="preserve">, and the mechanism that makes the fluctuation theory a few–body problem. In this paper it is applied at </w:t>
      </w:r>
      <m:oMath>
        <m:r>
          <w:rPr>
            <w:rFonts w:ascii="Cambria Math" w:hAnsi="Cambria Math"/>
          </w:rPr>
          <m:t>k</m:t>
        </m:r>
        <m:r>
          <m:rPr>
            <m:sty m:val="p"/>
          </m:rPr>
          <w:rPr>
            <w:rFonts w:ascii="Cambria Math" w:hAnsi="Cambria Math"/>
          </w:rPr>
          <m:t>=</m:t>
        </m:r>
        <m:r>
          <w:rPr>
            <w:rFonts w:ascii="Cambria Math" w:hAnsi="Cambria Math"/>
          </w:rPr>
          <m:t>2</m:t>
        </m:r>
      </m:oMath>
      <w:r>
        <w:t>, to the inter–species cross–noise (§</w:t>
      </w:r>
      <w:hyperlink w:anchor="sec_ew">
        <w:r>
          <w:rPr>
            <w:rStyle w:val="Hyperlink"/>
          </w:rPr>
          <w:t>6</w:t>
        </w:r>
      </w:hyperlink>
      <w:r>
        <w:t>).</w:t>
      </w:r>
    </w:p>
    <w:p w14:paraId="273E2EB6" w14:textId="77777777" w:rsidR="00106F0B" w:rsidRDefault="00000000">
      <w:pPr>
        <w:pStyle w:val="Heading2"/>
      </w:pPr>
      <w:bookmarkStart w:id="30" w:name="sec_decouple"/>
      <w:bookmarkEnd w:id="10"/>
      <w:bookmarkEnd w:id="17"/>
      <w:bookmarkEnd w:id="29"/>
      <w:r>
        <w:t>3 Exact current decoupling and vanishing transport coefficients</w:t>
      </w:r>
    </w:p>
    <w:p w14:paraId="1792B836" w14:textId="77777777" w:rsidR="00106F0B" w:rsidRDefault="00000000">
      <w:pPr>
        <w:pStyle w:val="FirstParagraph"/>
      </w:pPr>
      <w:r>
        <w:t xml:space="preserve">The structural fact behind every decoupling result in this paper is elementary and exact, holding at the level of the microscopic rates and at </w:t>
      </w:r>
      <w:r>
        <w:rPr>
          <w:u w:val="single"/>
        </w:rPr>
        <w:t>every</w:t>
      </w:r>
      <w:r>
        <w:t xml:space="preserve"> </w:t>
      </w:r>
      <m:oMath>
        <m:r>
          <w:rPr>
            <w:rFonts w:ascii="Cambria Math" w:hAnsi="Cambria Math"/>
          </w:rPr>
          <m:t>n</m:t>
        </m:r>
      </m:oMath>
      <w:r>
        <w:t>: each species’ current does not see the other. We prove this, with its consequences — autonomous single–species marginals, a diagonal hydrodynamic flux Hessian, and a coupling confined to correlated jumps — in Proposition </w:t>
      </w:r>
      <w:hyperlink w:anchor="prop_decouple">
        <w:r>
          <w:rPr>
            <w:rStyle w:val="Hyperlink"/>
          </w:rPr>
          <w:t>3.1</w:t>
        </w:r>
      </w:hyperlink>
      <w:r>
        <w:t>, and then that the two equilibrium cross–transport coefficients vanish identically (Proposition </w:t>
      </w:r>
      <w:hyperlink w:anchor="prop_cross">
        <w:r>
          <w:rPr>
            <w:rStyle w:val="Hyperlink"/>
          </w:rPr>
          <w:t>3.2</w:t>
        </w:r>
      </w:hyperlink>
      <w:r>
        <w:t>). Everything afterwards is the question of what residual coupling can still survive once these channels are closed.</w:t>
      </w:r>
    </w:p>
    <w:p w14:paraId="72B1BD04" w14:textId="77777777" w:rsidR="00106F0B" w:rsidRDefault="00000000">
      <w:pPr>
        <w:pStyle w:val="Heading3"/>
      </w:pPr>
      <w:bookmarkStart w:id="31" w:name="prop_decouple"/>
      <w:r>
        <w:t>Proposition 3.1 (exact current decoupling)</w:t>
      </w:r>
    </w:p>
    <w:p w14:paraId="27AD34A5" w14:textId="77777777" w:rsidR="00106F0B" w:rsidRDefault="00000000">
      <w:pPr>
        <w:pStyle w:val="FirstParagraph"/>
      </w:pPr>
      <w:r>
        <w:t xml:space="preserve">For every </w:t>
      </w:r>
      <m:oMath>
        <m:r>
          <w:rPr>
            <w:rFonts w:ascii="Cambria Math" w:hAnsi="Cambria Math"/>
          </w:rPr>
          <m:t>n</m:t>
        </m:r>
        <m:r>
          <m:rPr>
            <m:scr m:val="double-struck"/>
            <m:sty m:val="p"/>
          </m:rPr>
          <w:rPr>
            <w:rFonts w:ascii="Cambria Math" w:hAnsi="Cambria Math"/>
          </w:rPr>
          <m:t>∈N∪{∞}</m:t>
        </m:r>
      </m:oMath>
      <w:r>
        <w:t xml:space="preserve"> the microscopic species–</w:t>
      </w:r>
      <m:oMath>
        <m:r>
          <w:rPr>
            <w:rFonts w:ascii="Cambria Math" w:hAnsi="Cambria Math"/>
          </w:rPr>
          <m:t>i</m:t>
        </m:r>
      </m:oMath>
      <w:r>
        <w:t xml:space="preserve"> current across a bond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equals the single–species ASEP current in </w:t>
      </w:r>
      <m:oMath>
        <m:sSub>
          <m:sSubPr>
            <m:ctrlPr>
              <w:rPr>
                <w:rFonts w:ascii="Cambria Math" w:hAnsi="Cambria Math"/>
              </w:rPr>
            </m:ctrlPr>
          </m:sSubPr>
          <m:e>
            <m:r>
              <w:rPr>
                <w:rFonts w:ascii="Cambria Math" w:hAnsi="Cambria Math"/>
              </w:rPr>
              <m:t>η</m:t>
            </m:r>
          </m:e>
          <m:sub>
            <m:r>
              <w:rPr>
                <w:rFonts w:ascii="Cambria Math" w:hAnsi="Cambria Math"/>
              </w:rPr>
              <m:t>i</m:t>
            </m:r>
          </m:sub>
        </m:sSub>
      </m:oMath>
      <w:r>
        <w:t xml:space="preserve"> alone, </w:t>
      </w:r>
      <w:bookmarkStart w:id="32" w:name="eq_jdecouple"/>
      <w:bookmarkEnd w:id="32"/>
    </w:p>
    <w:p w14:paraId="3AC970E3" w14:textId="77777777" w:rsidR="00106F0B" w:rsidRDefault="00000000">
      <w:pPr>
        <w:pStyle w:val="BodyText"/>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rPr>
              <w:rFonts w:ascii="Cambria Math" w:hAnsi="Cambria Math"/>
            </w:rPr>
            <m:t>q </m:t>
          </m:r>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1</m:t>
              </m:r>
              <m:r>
                <m:rPr>
                  <m:sty m:val="p"/>
                </m:rPr>
                <w:rPr>
                  <w:rFonts w:ascii="Cambria Math" w:hAnsi="Cambria Math"/>
                </w:rPr>
                <m:t>-</m:t>
              </m:r>
              <m:r>
                <w:rPr>
                  <w:rFonts w:ascii="Cambria Math" w:hAnsi="Cambria Math"/>
                </w:rPr>
                <m:t>2n</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5CFC913A" w14:textId="77777777" w:rsidR="00106F0B" w:rsidRDefault="00000000">
      <w:pPr>
        <w:pStyle w:val="FirstParagraph"/>
      </w:pPr>
      <w:r>
        <w:t xml:space="preserve">with no dependence on the other species’ occupancy; at </w:t>
      </w:r>
      <m:oMath>
        <m:r>
          <w:rPr>
            <w:rFonts w:ascii="Cambria Math" w:hAnsi="Cambria Math"/>
          </w:rPr>
          <m:t>n</m:t>
        </m:r>
        <m:r>
          <m:rPr>
            <m:sty m:val="p"/>
          </m:rPr>
          <w:rPr>
            <w:rFonts w:ascii="Cambria Math" w:hAnsi="Cambria Math"/>
          </w:rPr>
          <m:t>=∞</m:t>
        </m:r>
      </m:oMath>
      <w:r>
        <w:t xml:space="preserve">, after rescaling time by </w:t>
      </w:r>
      <m:oMath>
        <m:sSup>
          <m:sSupPr>
            <m:ctrlPr>
              <w:rPr>
                <w:rFonts w:ascii="Cambria Math" w:hAnsi="Cambria Math"/>
              </w:rPr>
            </m:ctrlPr>
          </m:sSupPr>
          <m:e>
            <m:r>
              <w:rPr>
                <w:rFonts w:ascii="Cambria Math" w:hAnsi="Cambria Math"/>
              </w:rPr>
              <m:t>q</m:t>
            </m:r>
          </m:e>
          <m:sup>
            <m:r>
              <w:rPr>
                <w:rFonts w:ascii="Cambria Math" w:hAnsi="Cambria Math"/>
              </w:rPr>
              <m:t>2n</m:t>
            </m:r>
          </m:sup>
        </m:sSup>
      </m:oMath>
      <w:r>
        <w:t xml:space="preserve">, the rates become </w:t>
      </w:r>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(those of </w:t>
      </w:r>
      <w:hyperlink w:anchor="eq_rates">
        <w:r>
          <w:rPr>
            <w:rStyle w:val="Hyperlink"/>
          </w:rPr>
          <w:t>(3)</w:t>
        </w:r>
      </w:hyperlink>
      <w:r>
        <w:t xml:space="preserve">). Consequently, for every </w:t>
      </w:r>
      <m:oMath>
        <m:r>
          <w:rPr>
            <w:rFonts w:ascii="Cambria Math" w:hAnsi="Cambria Math"/>
          </w:rPr>
          <m:t>n</m:t>
        </m:r>
      </m:oMath>
      <w:r>
        <w:t>:</w:t>
      </w:r>
    </w:p>
    <w:p w14:paraId="605C32F6" w14:textId="77777777" w:rsidR="00106F0B" w:rsidRDefault="00000000">
      <w:pPr>
        <w:numPr>
          <w:ilvl w:val="0"/>
          <w:numId w:val="2"/>
        </w:numPr>
      </w:pPr>
      <w:r>
        <w:t xml:space="preserve">each marginal density field evolves as an </w:t>
      </w:r>
      <w:r>
        <w:rPr>
          <w:u w:val="single"/>
        </w:rPr>
        <w:t>autonomous</w:t>
      </w:r>
      <w:r>
        <w:t xml:space="preserve"> single–species ASEP;</w:t>
      </w:r>
    </w:p>
    <w:p w14:paraId="4C1BFFDA" w14:textId="77777777" w:rsidR="00106F0B" w:rsidRDefault="00000000">
      <w:pPr>
        <w:numPr>
          <w:ilvl w:val="0"/>
          <w:numId w:val="2"/>
        </w:numPr>
      </w:pPr>
      <w:r>
        <w:lastRenderedPageBreak/>
        <w:t xml:space="preserve">the macroscopic flux </w:t>
      </w:r>
      <m:oMath>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ρ</m:t>
                </m:r>
              </m:sub>
            </m:sSub>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oMath>
      <w:r>
        <w:t xml:space="preserve"> is a function of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alone, so all cross derivatives vanish,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ρ</m:t>
                </m:r>
              </m:e>
              <m:sub>
                <m:r>
                  <w:rPr>
                    <w:rFonts w:ascii="Cambria Math" w:hAnsi="Cambria Math"/>
                  </w:rPr>
                  <m:t>1</m:t>
                </m:r>
              </m:sub>
            </m:sSub>
          </m:sub>
        </m:sSub>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ρ</m:t>
                </m:r>
              </m:e>
              <m:sub>
                <m:r>
                  <w:rPr>
                    <w:rFonts w:ascii="Cambria Math" w:hAnsi="Cambria Math"/>
                  </w:rPr>
                  <m:t>1</m:t>
                </m:r>
              </m:sub>
            </m:sSub>
          </m:sub>
          <m:sup>
            <m:r>
              <w:rPr>
                <w:rFonts w:ascii="Cambria Math" w:hAnsi="Cambria Math"/>
              </w:rPr>
              <m:t>2</m:t>
            </m:r>
          </m:sup>
        </m:sSubSup>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ρ</m:t>
                </m:r>
              </m:e>
              <m:sub>
                <m:r>
                  <w:rPr>
                    <w:rFonts w:ascii="Cambria Math" w:hAnsi="Cambria Math"/>
                  </w:rPr>
                  <m:t>1</m:t>
                </m:r>
              </m:sub>
            </m:sSub>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ρ</m:t>
                </m:r>
              </m:e>
              <m:sub>
                <m:r>
                  <w:rPr>
                    <w:rFonts w:ascii="Cambria Math" w:hAnsi="Cambria Math"/>
                  </w:rPr>
                  <m:t>2</m:t>
                </m:r>
              </m:sub>
            </m:sSub>
          </m:sub>
        </m:sSub>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r>
          <w:rPr>
            <w:rFonts w:ascii="Cambria Math" w:hAnsi="Cambria Math"/>
          </w:rPr>
          <m:t>0</m:t>
        </m:r>
      </m:oMath>
      <w:r>
        <w:t>, and the two–species hydrodynamic flux Hessian is diagonal;</w:t>
      </w:r>
    </w:p>
    <w:p w14:paraId="69332B07" w14:textId="77777777" w:rsidR="00106F0B" w:rsidRDefault="00000000">
      <w:pPr>
        <w:numPr>
          <w:ilvl w:val="0"/>
          <w:numId w:val="2"/>
        </w:numPr>
      </w:pPr>
      <w:r>
        <w:t xml:space="preserve">the inter–species coupling is carried entirely by correlated jumps — bound–pair translations, swaps, and binding/splitting — none of which alters </w:t>
      </w:r>
      <w:hyperlink w:anchor="eq_jdecouple">
        <w:r>
          <w:rPr>
            <w:rStyle w:val="Hyperlink"/>
          </w:rPr>
          <w:t>(13)</w:t>
        </w:r>
      </w:hyperlink>
      <w:r>
        <w:t>.</w:t>
      </w:r>
    </w:p>
    <w:p w14:paraId="6B06ADC4" w14:textId="77777777" w:rsidR="00106F0B" w:rsidRDefault="00000000">
      <w:pPr>
        <w:pStyle w:val="FirstParagraph"/>
      </w:pPr>
      <w:r>
        <w:rPr>
          <w:i/>
          <w:iCs/>
        </w:rPr>
        <w:t>Proof.</w:t>
      </w:r>
      <w:r>
        <w:t xml:space="preserve"> We compute the signed rate of species–</w:t>
      </w:r>
      <m:oMath>
        <m:r>
          <w:rPr>
            <w:rFonts w:ascii="Cambria Math" w:hAnsi="Cambria Math"/>
          </w:rPr>
          <m:t>1</m:t>
        </m:r>
      </m:oMath>
      <w:r>
        <w:t xml:space="preserve"> transfer across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r>
              <m:rPr>
                <m:nor/>
              </m:rPr>
              <m:t>transitions</m:t>
            </m:r>
          </m:sub>
          <m:sup>
            <m:r>
              <w:rPr>
                <w:rFonts w:ascii="Cambria Math" w:hAnsi="Cambria Math"/>
              </w:rPr>
              <m:t>​</m:t>
            </m:r>
          </m:sup>
          <m:e>
            <m:r>
              <w:rPr>
                <w:rFonts w:ascii="Cambria Math" w:hAnsi="Cambria Math"/>
              </w:rPr>
              <m:t>r</m:t>
            </m:r>
          </m:e>
        </m:nary>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η</m:t>
            </m:r>
          </m:e>
          <m:sub>
            <m:r>
              <w:rPr>
                <w:rFonts w:ascii="Cambria Math" w:hAnsi="Cambria Math"/>
              </w:rPr>
              <m:t>1</m:t>
            </m:r>
          </m:sub>
        </m:sSub>
      </m:oMath>
      <w:r>
        <w:t>, over each species–</w:t>
      </w:r>
      <m:oMath>
        <m:r>
          <w:rPr>
            <w:rFonts w:ascii="Cambria Math" w:hAnsi="Cambria Math"/>
          </w:rPr>
          <m:t>2</m:t>
        </m:r>
      </m:oMath>
      <w:r>
        <w:t xml:space="preserve"> occupancy of the bond, and show it is independent of that occupancy; species </w:t>
      </w:r>
      <m:oMath>
        <m:r>
          <w:rPr>
            <w:rFonts w:ascii="Cambria Math" w:hAnsi="Cambria Math"/>
          </w:rPr>
          <m:t>2</m:t>
        </m:r>
      </m:oMath>
      <w:r>
        <w:t xml:space="preserve"> is symmetric.</w:t>
      </w:r>
    </w:p>
    <w:p w14:paraId="7A452C90" w14:textId="77777777" w:rsidR="00106F0B" w:rsidRDefault="00000000">
      <w:pPr>
        <w:pStyle w:val="BodyText"/>
      </w:pPr>
      <w:r>
        <w:rPr>
          <w:u w:val="single"/>
        </w:rPr>
        <w:t xml:space="preserve">The limit </w:t>
      </w:r>
      <m:oMath>
        <m:r>
          <w:rPr>
            <w:rFonts w:ascii="Cambria Math" w:hAnsi="Cambria Math"/>
          </w:rPr>
          <m:t>n</m:t>
        </m:r>
        <m:r>
          <m:rPr>
            <m:sty m:val="p"/>
          </m:rPr>
          <w:rPr>
            <w:rFonts w:ascii="Cambria Math" w:hAnsi="Cambria Math"/>
          </w:rPr>
          <m:t>=∞</m:t>
        </m:r>
      </m:oMath>
      <w:r>
        <w:t xml:space="preserve"> (rates </w:t>
      </w:r>
      <w:hyperlink w:anchor="eq_rates">
        <w:r>
          <w:rPr>
            <w:rStyle w:val="Hyperlink"/>
          </w:rPr>
          <w:t>(3)</w:t>
        </w:r>
      </w:hyperlink>
      <w:r>
        <w:t xml:space="preserve">). Rightward: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pair hop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(species </w:t>
      </w:r>
      <m:oMath>
        <m:r>
          <w:rPr>
            <w:rFonts w:ascii="Cambria Math" w:hAnsi="Cambria Math"/>
          </w:rPr>
          <m:t>1</m:t>
        </m:r>
      </m:oMath>
      <w:r>
        <w:t xml:space="preserve"> sliding past the pair) each at rate </w:t>
      </w:r>
      <m:oMath>
        <m:r>
          <w:rPr>
            <w:rFonts w:ascii="Cambria Math" w:hAnsi="Cambria Math"/>
          </w:rPr>
          <m:t>1</m:t>
        </m:r>
      </m:oMath>
      <w:r>
        <w:t xml:space="preserve">, and from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the merge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at rate </w:t>
      </w:r>
      <m:oMath>
        <m:r>
          <w:rPr>
            <w:rFonts w:ascii="Cambria Math" w:hAnsi="Cambria Math"/>
          </w:rPr>
          <m:t>ε</m:t>
        </m:r>
      </m:oMath>
      <w:r>
        <w:t xml:space="preserve"> plus the swap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at rate </w:t>
      </w:r>
      <m:oMath>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with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oMath>
      <w:r>
        <w:t xml:space="preserve">; all four occupancies give </w:t>
      </w:r>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1</m:t>
        </m:r>
      </m:oMath>
      <w:r>
        <w:t xml:space="preserve">. Leftward: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at rate </w:t>
      </w:r>
      <m:oMath>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and from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the pair hop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at rate </w:t>
      </w:r>
      <m:oMath>
        <m:sSup>
          <m:sSupPr>
            <m:ctrlPr>
              <w:rPr>
                <w:rFonts w:ascii="Cambria Math" w:hAnsi="Cambria Math"/>
              </w:rPr>
            </m:ctrlPr>
          </m:sSupPr>
          <m:e>
            <m:r>
              <w:rPr>
                <w:rFonts w:ascii="Cambria Math" w:hAnsi="Cambria Math"/>
              </w:rPr>
              <m:t>q</m:t>
            </m:r>
          </m:e>
          <m:sup>
            <m:r>
              <w:rPr>
                <w:rFonts w:ascii="Cambria Math" w:hAnsi="Cambria Math"/>
              </w:rPr>
              <m:t>4</m:t>
            </m:r>
          </m:sup>
        </m:sSup>
      </m:oMath>
      <w:r>
        <w:t xml:space="preserve"> plus the split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at rate </w:t>
      </w:r>
      <m:oMath>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oMath>
      <w:r>
        <w:t xml:space="preserve">, with </w:t>
      </w:r>
      <m:oMath>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all give </w:t>
      </w:r>
      <m:oMath>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(The channels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the mixed hops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leave </w:t>
      </w:r>
      <m:oMath>
        <m:sSub>
          <m:sSubPr>
            <m:ctrlPr>
              <w:rPr>
                <w:rFonts w:ascii="Cambria Math" w:hAnsi="Cambria Math"/>
              </w:rPr>
            </m:ctrlPr>
          </m:sSubPr>
          <m:e>
            <m:r>
              <w:rPr>
                <w:rFonts w:ascii="Cambria Math" w:hAnsi="Cambria Math"/>
              </w:rPr>
              <m:t>η</m:t>
            </m:r>
          </m:e>
          <m:sub>
            <m:r>
              <w:rPr>
                <w:rFonts w:ascii="Cambria Math" w:hAnsi="Cambria Math"/>
              </w:rPr>
              <m:t>1</m:t>
            </m:r>
          </m:sub>
        </m:sSub>
      </m:oMath>
      <w:r>
        <w:t xml:space="preserve"> on the bond unchanged.)</w:t>
      </w:r>
    </w:p>
    <w:p w14:paraId="4ACB93F6" w14:textId="77777777" w:rsidR="00106F0B" w:rsidRDefault="00000000">
      <w:pPr>
        <w:pStyle w:val="BodyText"/>
      </w:pPr>
      <w:r>
        <w:rPr>
          <w:u w:val="single"/>
        </w:rPr>
        <w:t xml:space="preserve">Finite </w:t>
      </w:r>
      <m:oMath>
        <m:r>
          <w:rPr>
            <w:rFonts w:ascii="Cambria Math" w:hAnsi="Cambria Math"/>
          </w:rPr>
          <m:t>n</m:t>
        </m:r>
      </m:oMath>
      <w:r>
        <w:t xml:space="preserve"> (the rates </w:t>
      </w:r>
      <w:hyperlink w:anchor="eq_nrates">
        <w:r>
          <w:rPr>
            <w:rStyle w:val="Hyperlink"/>
          </w:rPr>
          <w:t>(2)</w:t>
        </w:r>
      </w:hyperlink>
      <w:r>
        <w:t xml:space="preserve">, i.e. the generator of </w:t>
      </w:r>
      <w:hyperlink w:anchor="ref-REU">
        <w:r>
          <w:rPr>
            <w:rStyle w:val="Hyperlink"/>
          </w:rPr>
          <w:t>[48, Sec. 2.1]</w:t>
        </w:r>
      </w:hyperlink>
      <w:r>
        <w:t xml:space="preserve">, constructed in </w:t>
      </w:r>
      <w:hyperlink w:anchor="ref-KLLPZ">
        <w:r>
          <w:rPr>
            <w:rStyle w:val="Hyperlink"/>
          </w:rPr>
          <w:t>[45]</w:t>
        </w:r>
      </w:hyperlink>
      <w:r>
        <w:t xml:space="preserve"> for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Four further channels are present that vanish in the rescaled limit: the left merges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of rate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and the left splits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of rate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d>
          <m:dPr>
            <m:ctrlPr>
              <w:rPr>
                <w:rFonts w:ascii="Cambria Math" w:hAnsi="Cambria Math"/>
              </w:rPr>
            </m:ctrlPr>
          </m:dPr>
          <m:e>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e>
        </m:d>
      </m:oMath>
      <w:r>
        <w:t xml:space="preserve">. With </w:t>
      </w:r>
      <m:oMath>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1</m:t>
            </m:r>
            <m:r>
              <m:rPr>
                <m:sty m:val="p"/>
              </m:rPr>
              <w:rPr>
                <w:rFonts w:ascii="Cambria Math" w:hAnsi="Cambria Math"/>
              </w:rPr>
              <m:t>-</m:t>
            </m:r>
            <m:r>
              <w:rPr>
                <w:rFonts w:ascii="Cambria Math" w:hAnsi="Cambria Math"/>
              </w:rPr>
              <m:t>n</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r>
              <m:rPr>
                <m:sty m:val="p"/>
              </m:rPr>
              <w:rPr>
                <w:rFonts w:ascii="Cambria Math" w:hAnsi="Cambria Math"/>
              </w:rPr>
              <m:t>-</m:t>
            </m:r>
            <m:r>
              <w:rPr>
                <w:rFonts w:ascii="Cambria Math" w:hAnsi="Cambria Math"/>
              </w:rPr>
              <m:t>2n</m:t>
            </m:r>
          </m:sup>
        </m:sSup>
      </m:oMath>
      <w:r>
        <w:t xml:space="preserve"> as in </w:t>
      </w:r>
      <w:hyperlink w:anchor="eq_nparams">
        <w:r>
          <w:rPr>
            <w:rStyle w:val="Hyperlink"/>
          </w:rPr>
          <w:t>(1)</w:t>
        </w:r>
      </w:hyperlink>
      <w:r>
        <w:t>, the species–</w:t>
      </w:r>
      <m:oMath>
        <m:r>
          <w:rPr>
            <w:rFonts w:ascii="Cambria Math" w:hAnsi="Cambria Math"/>
          </w:rPr>
          <m:t>1</m:t>
        </m:r>
      </m:oMath>
      <w:r>
        <w:t xml:space="preserve"> rightward rate, case by case in the species–</w:t>
      </w:r>
      <m:oMath>
        <m:r>
          <w:rPr>
            <w:rFonts w:ascii="Cambria Math" w:hAnsi="Cambria Math"/>
          </w:rPr>
          <m:t>2</m:t>
        </m:r>
      </m:oMath>
      <w:r>
        <w:t xml:space="preserve"> occupancy, reads</w:t>
      </w:r>
    </w:p>
    <w:p w14:paraId="7EF823BF" w14:textId="77777777" w:rsidR="00106F0B" w:rsidRDefault="00000000">
      <w:pPr>
        <w:pStyle w:val="BodyText"/>
      </w:pPr>
      <m:oMathPara>
        <m:oMathParaPr>
          <m:jc m:val="center"/>
        </m:oMathParaPr>
        <m:oMath>
          <m:eqArr>
            <m:eqArrPr>
              <m:ctrlPr>
                <w:rPr>
                  <w:rFonts w:ascii="Cambria Math" w:hAnsi="Cambria Math"/>
                </w:rPr>
              </m:ctrlPr>
            </m:eqArr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&amp; </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2n</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e>
            <m:e>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&amp; </m:t>
              </m:r>
              <m:limLow>
                <m:limLowPr>
                  <m:ctrlPr>
                    <w:rPr>
                      <w:rFonts w:ascii="Cambria Math" w:hAnsi="Cambria Math"/>
                    </w:rPr>
                  </m:ctrlPr>
                </m:limLowPr>
                <m:e>
                  <m:limLow>
                    <m:limLowPr>
                      <m:ctrlPr>
                        <w:rPr>
                          <w:rFonts w:ascii="Cambria Math" w:hAnsi="Cambria Math"/>
                        </w:rPr>
                      </m:ctrlPr>
                    </m:limLowPr>
                    <m:e>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σ</m:t>
                          </m:r>
                        </m:e>
                        <m:sub>
                          <m:r>
                            <w:rPr>
                              <w:rFonts w:ascii="Cambria Math" w:hAnsi="Cambria Math"/>
                            </w:rPr>
                            <m:t>n</m:t>
                          </m:r>
                        </m:sub>
                      </m:sSub>
                    </m:e>
                    <m:lim>
                      <m:r>
                        <m:rPr>
                          <m:sty m:val="p"/>
                        </m:rPr>
                        <w:rPr>
                          <w:rFonts w:ascii="Cambria Math" w:hAnsi="Cambria Math"/>
                        </w:rPr>
                        <m:t>⏟</m:t>
                      </m:r>
                    </m:lim>
                  </m:limLow>
                </m:e>
                <m:lim>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e>
                    <m:lim>
                      <m:r>
                        <m:rPr>
                          <m:sty m:val="p"/>
                        </m:rPr>
                        <w:rPr>
                          <w:rFonts w:ascii="Cambria Math" w:hAnsi="Cambria Math"/>
                        </w:rPr>
                        <m:t>⏟</m:t>
                      </m:r>
                    </m:lim>
                  </m:limLow>
                </m:e>
                <m:lim>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lim>
              </m:limLow>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2n</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e>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&amp; </m:t>
              </m:r>
              <m:limLow>
                <m:limLowPr>
                  <m:ctrlPr>
                    <w:rPr>
                      <w:rFonts w:ascii="Cambria Math" w:hAnsi="Cambria Math"/>
                    </w:rPr>
                  </m:ctrlPr>
                </m:limLowPr>
                <m:e>
                  <m:limLow>
                    <m:limLowPr>
                      <m:ctrlPr>
                        <w:rPr>
                          <w:rFonts w:ascii="Cambria Math" w:hAnsi="Cambria Math"/>
                        </w:rPr>
                      </m:ctrlPr>
                    </m:limLowPr>
                    <m:e>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2n</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e>
                    <m:lim>
                      <m:r>
                        <m:rPr>
                          <m:sty m:val="p"/>
                        </m:rPr>
                        <w:rPr>
                          <w:rFonts w:ascii="Cambria Math" w:hAnsi="Cambria Math"/>
                        </w:rPr>
                        <m:t>⏟</m:t>
                      </m:r>
                    </m:lim>
                  </m:limLow>
                </m:e>
                <m:lim>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σ</m:t>
                          </m:r>
                        </m:e>
                        <m:sub>
                          <m:r>
                            <w:rPr>
                              <w:rFonts w:ascii="Cambria Math" w:hAnsi="Cambria Math"/>
                            </w:rPr>
                            <m:t>n</m:t>
                          </m:r>
                        </m:sub>
                      </m:sSub>
                    </m:e>
                    <m:lim>
                      <m:r>
                        <m:rPr>
                          <m:sty m:val="p"/>
                        </m:rPr>
                        <w:rPr>
                          <w:rFonts w:ascii="Cambria Math" w:hAnsi="Cambria Math"/>
                        </w:rPr>
                        <m:t>⏟</m:t>
                      </m:r>
                    </m:lim>
                  </m:limLow>
                </m:e>
                <m:lim>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lim>
              </m:limLow>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2n</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e>
            <m:e>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&amp; </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e>
          </m:eqArr>
        </m:oMath>
      </m:oMathPara>
    </w:p>
    <w:p w14:paraId="10805F5C" w14:textId="77777777" w:rsidR="00106F0B" w:rsidRDefault="00000000">
      <w:pPr>
        <w:pStyle w:val="FirstParagraph"/>
      </w:pPr>
      <w:r>
        <w:t xml:space="preserve">and the leftward rates all equal </w:t>
      </w:r>
      <m:oMath>
        <m:r>
          <w:rPr>
            <w:rFonts w:ascii="Cambria Math" w:hAnsi="Cambria Math"/>
          </w:rPr>
          <m:t>q</m:t>
        </m:r>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r>
              <m:rPr>
                <m:sty m:val="p"/>
              </m:rPr>
              <w:rPr>
                <w:rFonts w:ascii="Cambria Math" w:hAnsi="Cambria Math"/>
              </w:rPr>
              <m:t>-</m:t>
            </m:r>
            <m:r>
              <w:rPr>
                <w:rFonts w:ascii="Cambria Math" w:hAnsi="Cambria Math"/>
              </w:rPr>
              <m:t>2n</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sup>
        </m:sSup>
      </m:oMath>
      <w:r>
        <w:t xml:space="preserve"> (in the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background, the pair hop </w:t>
      </w:r>
      <m:oMath>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w:rPr>
                <w:rFonts w:ascii="Cambria Math" w:hAnsi="Cambria Math"/>
              </w:rPr>
              <m:t>σ</m:t>
            </m:r>
          </m:e>
          <m:sub>
            <m:r>
              <w:rPr>
                <w:rFonts w:ascii="Cambria Math" w:hAnsi="Cambria Math"/>
              </w:rPr>
              <m:t>n</m:t>
            </m:r>
          </m:sub>
        </m:sSub>
      </m:oMath>
      <w:r>
        <w:t xml:space="preserve"> plus the split </w:t>
      </w:r>
      <m:oMath>
        <m:r>
          <w:rPr>
            <w:rFonts w:ascii="Cambria Math" w:hAnsi="Cambria Math"/>
          </w:rPr>
          <m:t>2</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r>
              <m:rPr>
                <m:sty m:val="p"/>
              </m:rPr>
              <w:rPr>
                <w:rFonts w:ascii="Cambria Math" w:hAnsi="Cambria Math"/>
              </w:rPr>
              <m:t>-</m:t>
            </m:r>
            <m:r>
              <w:rPr>
                <w:rFonts w:ascii="Cambria Math" w:hAnsi="Cambria Math"/>
              </w:rPr>
              <m:t>2n</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r>
              <m:rPr>
                <m:sty m:val="p"/>
              </m:rPr>
              <w:rPr>
                <w:rFonts w:ascii="Cambria Math" w:hAnsi="Cambria Math"/>
              </w:rPr>
              <m:t>-</m:t>
            </m:r>
            <m:r>
              <w:rPr>
                <w:rFonts w:ascii="Cambria Math" w:hAnsi="Cambria Math"/>
              </w:rPr>
              <m:t>2n</m:t>
            </m:r>
          </m:sup>
        </m:sSup>
      </m:oMath>
      <w:r>
        <w:t xml:space="preserve">; in the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background, the swap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xml:space="preserve"> plus the left merge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Hence </w:t>
      </w:r>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for every </w:t>
      </w:r>
      <m:oMath>
        <m:r>
          <w:rPr>
            <w:rFonts w:ascii="Cambria Math" w:hAnsi="Cambria Math"/>
          </w:rPr>
          <m:t>n</m:t>
        </m:r>
      </m:oMath>
      <w:r>
        <w:t xml:space="preserve">, giving </w:t>
      </w:r>
      <w:hyperlink w:anchor="eq_jdecouple">
        <w:r>
          <w:rPr>
            <w:rStyle w:val="Hyperlink"/>
          </w:rPr>
          <w:t>(13)</w:t>
        </w:r>
      </w:hyperlink>
      <w:r>
        <w:t xml:space="preserve">; the entrywise </w:t>
      </w:r>
      <m:oMath>
        <m:sSup>
          <m:sSupPr>
            <m:ctrlPr>
              <w:rPr>
                <w:rFonts w:ascii="Cambria Math" w:hAnsi="Cambria Math"/>
              </w:rPr>
            </m:ctrlPr>
          </m:sSupPr>
          <m:e>
            <m:r>
              <w:rPr>
                <w:rFonts w:ascii="Cambria Math" w:hAnsi="Cambria Math"/>
              </w:rPr>
              <m:t>q</m:t>
            </m:r>
          </m:e>
          <m:sup>
            <m:r>
              <w:rPr>
                <w:rFonts w:ascii="Cambria Math" w:hAnsi="Cambria Math"/>
              </w:rPr>
              <m:t>2n</m:t>
            </m:r>
          </m:sup>
        </m:sSup>
      </m:oMath>
      <w:r>
        <w:t xml:space="preserve">–rescaled </w:t>
      </w:r>
      <m:oMath>
        <m:r>
          <w:rPr>
            <w:rFonts w:ascii="Cambria Math" w:hAnsi="Cambria Math"/>
          </w:rPr>
          <m:t>n</m:t>
        </m:r>
        <m:r>
          <m:rPr>
            <m:sty m:val="p"/>
          </m:rPr>
          <w:rPr>
            <w:rFonts w:ascii="Cambria Math" w:hAnsi="Cambria Math"/>
          </w:rPr>
          <m:t>→∞</m:t>
        </m:r>
      </m:oMath>
      <w:r>
        <w:t xml:space="preserve"> limit recovers </w:t>
      </w:r>
      <w:hyperlink w:anchor="eq_rates">
        <w:r>
          <w:rPr>
            <w:rStyle w:val="Hyperlink"/>
          </w:rPr>
          <w:t>(3)</w:t>
        </w:r>
      </w:hyperlink>
      <w:r>
        <w:t xml:space="preserve">. We verified the full statement and this limit by computer algebra on the </w:t>
      </w:r>
      <m:oMath>
        <m:r>
          <w:rPr>
            <w:rFonts w:ascii="Cambria Math" w:hAnsi="Cambria Math"/>
          </w:rPr>
          <m:t>16</m:t>
        </m:r>
        <m:r>
          <m:rPr>
            <m:sty m:val="p"/>
          </m:rPr>
          <w:rPr>
            <w:rFonts w:ascii="Cambria Math" w:hAnsi="Cambria Math"/>
          </w:rPr>
          <m:t>×</m:t>
        </m:r>
        <m:r>
          <w:rPr>
            <w:rFonts w:ascii="Cambria Math" w:hAnsi="Cambria Math"/>
          </w:rPr>
          <m:t>16</m:t>
        </m:r>
      </m:oMath>
      <w:r>
        <w:t xml:space="preserve"> generator of </w:t>
      </w:r>
      <w:hyperlink w:anchor="ref-REU">
        <w:r>
          <w:rPr>
            <w:rStyle w:val="Hyperlink"/>
          </w:rPr>
          <w:t>[48, Sec. 2.1]</w:t>
        </w:r>
      </w:hyperlink>
      <w:r>
        <w:t>.</w:t>
      </w:r>
    </w:p>
    <w:p w14:paraId="27D70166" w14:textId="77777777" w:rsidR="00106F0B" w:rsidRDefault="00000000">
      <w:pPr>
        <w:pStyle w:val="BodyText"/>
      </w:pPr>
      <w:r>
        <w:rPr>
          <w:u w:val="single"/>
        </w:rPr>
        <w:t>Consequences.</w:t>
      </w:r>
      <w:r>
        <w:t xml:space="preserve"> (a) is immediate from </w:t>
      </w:r>
      <w:hyperlink w:anchor="eq_jdecouple">
        <w:r>
          <w:rPr>
            <w:rStyle w:val="Hyperlink"/>
          </w:rPr>
          <w:t>(13)</w:t>
        </w:r>
      </w:hyperlink>
      <w:r>
        <w:t xml:space="preserve">. For (b), the hydrodynamic flux </w:t>
      </w:r>
      <m:oMath>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ρ</m:t>
                </m:r>
              </m:sub>
            </m:sSub>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oMath>
      <w:r>
        <w:t xml:space="preserve"> is a function of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alone, so every </w:t>
      </w:r>
      <m:oMath>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–derivative with </w:t>
      </w:r>
      <m:oMath>
        <m:r>
          <w:rPr>
            <w:rFonts w:ascii="Cambria Math" w:hAnsi="Cambria Math"/>
          </w:rPr>
          <m:t>j</m:t>
        </m:r>
        <m:r>
          <m:rPr>
            <m:sty m:val="p"/>
          </m:rPr>
          <w:rPr>
            <w:rFonts w:ascii="Cambria Math" w:hAnsi="Cambria Math"/>
          </w:rPr>
          <m:t>≠</m:t>
        </m:r>
        <m:r>
          <w:rPr>
            <w:rFonts w:ascii="Cambria Math" w:hAnsi="Cambria Math"/>
          </w:rPr>
          <m:t>i</m:t>
        </m:r>
      </m:oMath>
      <w:r>
        <w:t xml:space="preserve"> vanishes, as does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ρ</m:t>
                </m:r>
              </m:e>
              <m:sub>
                <m:r>
                  <w:rPr>
                    <w:rFonts w:ascii="Cambria Math" w:hAnsi="Cambria Math"/>
                  </w:rPr>
                  <m:t>1</m:t>
                </m:r>
              </m:sub>
            </m:sSub>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ρ</m:t>
                </m:r>
              </m:e>
              <m:sub>
                <m:r>
                  <w:rPr>
                    <w:rFonts w:ascii="Cambria Math" w:hAnsi="Cambria Math"/>
                  </w:rPr>
                  <m:t>2</m:t>
                </m:r>
              </m:sub>
            </m:sSub>
          </m:sub>
        </m:sSub>
        <m:sSub>
          <m:sSubPr>
            <m:ctrlPr>
              <w:rPr>
                <w:rFonts w:ascii="Cambria Math" w:hAnsi="Cambria Math"/>
              </w:rPr>
            </m:ctrlPr>
          </m:sSubPr>
          <m:e>
            <m:r>
              <w:rPr>
                <w:rFonts w:ascii="Cambria Math" w:hAnsi="Cambria Math"/>
              </w:rPr>
              <m:t>j</m:t>
            </m:r>
          </m:e>
          <m:sub>
            <m:r>
              <w:rPr>
                <w:rFonts w:ascii="Cambria Math" w:hAnsi="Cambria Math"/>
              </w:rPr>
              <m:t>i</m:t>
            </m:r>
          </m:sub>
        </m:sSub>
      </m:oMath>
      <w:r>
        <w:t xml:space="preserve">. (c) is the residual: the only transitions correlating the two species — bound–pair hops, swaps, and the merge/split channels (including the extra ones present at finite </w:t>
      </w:r>
      <m:oMath>
        <m:r>
          <w:rPr>
            <w:rFonts w:ascii="Cambria Math" w:hAnsi="Cambria Math"/>
          </w:rPr>
          <m:t>n</m:t>
        </m:r>
      </m:oMath>
      <w:r>
        <w:t xml:space="preserve">) — are precisely those absent from </w:t>
      </w:r>
      <w:hyperlink w:anchor="eq_jdecouple">
        <w:r>
          <w:rPr>
            <w:rStyle w:val="Hyperlink"/>
          </w:rPr>
          <w:t>(13)</w:t>
        </w:r>
      </w:hyperlink>
      <w:r>
        <w:t>, and by the tally above none alters the marginal rate. ◻</w:t>
      </w:r>
    </w:p>
    <w:p w14:paraId="7E5D69A3" w14:textId="77777777" w:rsidR="00106F0B" w:rsidRDefault="00000000">
      <w:pPr>
        <w:pStyle w:val="BodyText"/>
      </w:pPr>
      <w:r>
        <w:lastRenderedPageBreak/>
        <w:t xml:space="preserve">For the transport coefficients introduce the bond function </w:t>
      </w:r>
      <w:bookmarkStart w:id="33" w:name="eq_Vdef"/>
      <w:bookmarkEnd w:id="33"/>
    </w:p>
    <w:p w14:paraId="60AA8C45" w14:textId="77777777" w:rsidR="00106F0B"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x</m:t>
              </m:r>
            </m:sub>
          </m:sSub>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09D42F3A" w14:textId="77777777" w:rsidR="00106F0B" w:rsidRDefault="00000000">
      <w:pPr>
        <w:pStyle w:val="FirstParagraph"/>
      </w:pPr>
      <w:r>
        <w:t xml:space="preserve">the carré du champ of the only events moving </w:t>
      </w:r>
      <w:r>
        <w:rPr>
          <w:u w:val="single"/>
        </w:rPr>
        <w:t>both</w:t>
      </w:r>
      <w:r>
        <w:t xml:space="preserve"> species across the bond (bound–pair hops, sign </w:t>
      </w:r>
      <m:oMath>
        <m:r>
          <m:rPr>
            <m:sty m:val="p"/>
          </m:rPr>
          <w:rPr>
            <w:rFonts w:ascii="Cambria Math" w:hAnsi="Cambria Math"/>
          </w:rPr>
          <m:t>+</m:t>
        </m:r>
      </m:oMath>
      <w:r>
        <w:t xml:space="preserve">; swaps, sign </w:t>
      </w:r>
      <m:oMath>
        <m:r>
          <m:rPr>
            <m:sty m:val="p"/>
          </m:rPr>
          <w:rPr>
            <w:rFonts w:ascii="Cambria Math" w:hAnsi="Cambria Math"/>
          </w:rPr>
          <m:t>-</m:t>
        </m:r>
      </m:oMath>
      <w:r>
        <w:t>).</w:t>
      </w:r>
    </w:p>
    <w:p w14:paraId="2C2476B9" w14:textId="77777777" w:rsidR="00106F0B" w:rsidRDefault="00000000">
      <w:pPr>
        <w:pStyle w:val="Heading3"/>
      </w:pPr>
      <w:bookmarkStart w:id="34" w:name="prop_cross"/>
      <w:bookmarkEnd w:id="31"/>
      <w:r>
        <w:t>Proposition 3.2 (vanishing cross coefficients)</w:t>
      </w:r>
    </w:p>
    <w:p w14:paraId="0DEB68F5" w14:textId="77777777" w:rsidR="00106F0B" w:rsidRDefault="00000000">
      <w:pPr>
        <w:pStyle w:val="FirstParagraph"/>
      </w:p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0</m:t>
        </m:r>
      </m:oMath>
      <w:r>
        <w:t xml:space="preserve"> (equivalently, the equilibrium cross–mobility </w:t>
      </w:r>
      <m:oMath>
        <m:sSub>
          <m:sSubPr>
            <m:ctrlPr>
              <w:rPr>
                <w:rFonts w:ascii="Cambria Math" w:hAnsi="Cambria Math"/>
              </w:rPr>
            </m:ctrlPr>
          </m:sSubPr>
          <m:e>
            <m:r>
              <w:rPr>
                <w:rFonts w:ascii="Cambria Math" w:hAnsi="Cambria Math"/>
              </w:rPr>
              <m:t>σ</m:t>
            </m:r>
          </m:e>
          <m:sub>
            <m:r>
              <w:rPr>
                <w:rFonts w:ascii="Cambria Math" w:hAnsi="Cambria Math"/>
              </w:rPr>
              <m:t>12</m:t>
            </m:r>
          </m:sub>
        </m:sSub>
        <m:r>
          <m:rPr>
            <m:sty m:val="p"/>
          </m:rPr>
          <w:rPr>
            <w:rFonts w:ascii="Cambria Math" w:hAnsi="Cambria Math"/>
          </w:rPr>
          <m:t>=</m:t>
        </m:r>
        <m:r>
          <w:rPr>
            <w:rFonts w:ascii="Cambria Math" w:hAnsi="Cambria Math"/>
          </w:rPr>
          <m:t>0</m:t>
        </m:r>
      </m:oMath>
      <w:r>
        <w:t xml:space="preserve">), and the static cross–compressibility </w:t>
      </w:r>
      <m:oMath>
        <m:sSub>
          <m:sSubPr>
            <m:ctrlPr>
              <w:rPr>
                <w:rFonts w:ascii="Cambria Math" w:hAnsi="Cambria Math"/>
              </w:rPr>
            </m:ctrlPr>
          </m:sSubPr>
          <m:e>
            <m:r>
              <w:rPr>
                <w:rFonts w:ascii="Cambria Math" w:hAnsi="Cambria Math"/>
              </w:rPr>
              <m:t>C</m:t>
            </m:r>
          </m:e>
          <m:sub>
            <m:r>
              <w:rPr>
                <w:rFonts w:ascii="Cambria Math" w:hAnsi="Cambria Math"/>
              </w:rPr>
              <m:t>12</m:t>
            </m:r>
          </m:sub>
        </m:sSub>
        <m:box>
          <m:boxPr>
            <m:opEmu m:val="1"/>
            <m:ctrlPr>
              <w:rPr>
                <w:rFonts w:ascii="Cambria Math" w:hAnsi="Cambria Math"/>
              </w:rPr>
            </m:ctrlPr>
          </m:boxPr>
          <m:e>
            <m:r>
              <m:rPr>
                <m:sty m:val="p"/>
              </m:rPr>
              <w:rPr>
                <w:rFonts w:ascii="Cambria Math" w:hAnsi="Cambria Math"/>
              </w:rPr>
              <m:t>:=</m:t>
            </m:r>
          </m:e>
        </m:box>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r>
              <m:rPr>
                <m:sty m:val="p"/>
              </m:rPr>
              <w:rPr>
                <w:rFonts w:ascii="Cambria Math" w:hAnsi="Cambria Math"/>
              </w:rPr>
              <m:t>⟨</m:t>
            </m:r>
          </m:e>
        </m:nary>
        <m: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r>
          <m:rPr>
            <m:sty m:val="p"/>
          </m:rPr>
          <w:rPr>
            <w:rFonts w:ascii="Cambria Math" w:hAnsi="Cambria Math"/>
          </w:rPr>
          <m:t>=Cov(</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L</m:t>
        </m:r>
      </m:oMath>
      <w:r>
        <w:t xml:space="preserve"> vanishes identically.</w:t>
      </w:r>
    </w:p>
    <w:p w14:paraId="1B263900" w14:textId="77777777" w:rsidR="00106F0B" w:rsidRDefault="00000000">
      <w:pPr>
        <w:pStyle w:val="BodyText"/>
      </w:pPr>
      <w:r>
        <w:rPr>
          <w:i/>
          <w:iCs/>
        </w:rPr>
        <w:t>Proof.</w:t>
      </w:r>
      <w:r>
        <w:t xml:space="preserve"> By Lemma </w:t>
      </w:r>
      <w:hyperlink w:anchor="lem_db">
        <w:r>
          <w:rPr>
            <w:rStyle w:val="Hyperlink"/>
          </w:rPr>
          <w:t>2.2</w:t>
        </w:r>
      </w:hyperlink>
      <w: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w:rPr>
            <w:rFonts w:ascii="Cambria Math" w:hAnsi="Cambria Math"/>
          </w:rPr>
          <m:t>ν</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ν</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ν</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The compressibility statement is the product structure of </w:t>
      </w:r>
      <m:oMath>
        <m:r>
          <w:rPr>
            <w:rFonts w:ascii="Cambria Math" w:hAnsi="Cambria Math"/>
          </w:rPr>
          <m:t>ν</m:t>
        </m:r>
      </m:oMath>
      <w:r>
        <w:t xml:space="preserve">: the two species are independent under </w:t>
      </w:r>
      <m:oMath>
        <m:r>
          <w:rPr>
            <w:rFonts w:ascii="Cambria Math" w:hAnsi="Cambria Math"/>
          </w:rPr>
          <m:t>ν</m:t>
        </m:r>
      </m:oMath>
      <w:r>
        <w:t xml:space="preserve">, so all equal–time cross–correlations vanish and </w:t>
      </w:r>
      <m:oMath>
        <m:sSub>
          <m:sSubPr>
            <m:ctrlPr>
              <w:rPr>
                <w:rFonts w:ascii="Cambria Math" w:hAnsi="Cambria Math"/>
              </w:rPr>
            </m:ctrlPr>
          </m:sSubPr>
          <m:e>
            <m:r>
              <w:rPr>
                <w:rFonts w:ascii="Cambria Math" w:hAnsi="Cambria Math"/>
              </w:rPr>
              <m:t>C</m:t>
            </m:r>
          </m:e>
          <m:sub>
            <m:r>
              <w:rPr>
                <w:rFonts w:ascii="Cambria Math" w:hAnsi="Cambria Math"/>
              </w:rPr>
              <m:t>12</m:t>
            </m:r>
          </m:sub>
        </m:sSub>
        <m:r>
          <m:rPr>
            <m:sty m:val="p"/>
          </m:rPr>
          <w:rPr>
            <w:rFonts w:ascii="Cambria Math" w:hAnsi="Cambria Math"/>
          </w:rPr>
          <m:t>=</m:t>
        </m:r>
        <m:r>
          <w:rPr>
            <w:rFonts w:ascii="Cambria Math" w:hAnsi="Cambria Math"/>
          </w:rPr>
          <m:t>0</m:t>
        </m:r>
      </m:oMath>
      <w:r>
        <w:t>. ◻</w:t>
      </w:r>
    </w:p>
    <w:p w14:paraId="24657F1B" w14:textId="77777777" w:rsidR="00106F0B" w:rsidRDefault="00000000">
      <w:pPr>
        <w:pStyle w:val="Heading3"/>
      </w:pPr>
      <w:bookmarkStart w:id="35" w:name="rem_transport"/>
      <w:bookmarkEnd w:id="34"/>
      <w:r>
        <w:t>Remark 3.3 (interpretation)</w:t>
      </w:r>
    </w:p>
    <w:p w14:paraId="64C9FAEF" w14:textId="77777777" w:rsidR="00106F0B" w:rsidRDefault="00000000">
      <w:pPr>
        <w:pStyle w:val="FirstParagraph"/>
      </w:pPr>
      <w:r>
        <w:t>By Proposition </w:t>
      </w:r>
      <w:hyperlink w:anchor="prop_decouple">
        <w:r>
          <w:rPr>
            <w:rStyle w:val="Hyperlink"/>
          </w:rPr>
          <w:t>3.1</w:t>
        </w:r>
      </w:hyperlink>
      <w:r>
        <w:t xml:space="preserve"> the asymmetry — and hence the KPZ nonlinearity — lives only in the marginals, which are autonomous ASEPs, while the inter–species coupling is purely a noise effect; by Proposition </w:t>
      </w:r>
      <w:hyperlink w:anchor="prop_cross">
        <w:r>
          <w:rPr>
            <w:rStyle w:val="Hyperlink"/>
          </w:rPr>
          <w:t>3.2</w:t>
        </w:r>
      </w:hyperlink>
      <w:r>
        <w:t xml:space="preserve"> that coupling is invisible to both equilibrium transport coefficients. Physically, a bound pair carries one particle of each species together, but it hops with exactly the bias the two single–species currents already have, so it injects correlated fluctuations without shifting any mean flow: coupling in the noise, not in the drift. These two facts underlie the decoupling in both regimes. The cancellation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of Proposition </w:t>
      </w:r>
      <w:hyperlink w:anchor="prop_cross">
        <w:r>
          <w:rPr>
            <w:rStyle w:val="Hyperlink"/>
          </w:rPr>
          <w:t>3.2</w:t>
        </w:r>
      </w:hyperlink>
      <w:r>
        <w:t xml:space="preserve"> recurs three times in §</w:t>
      </w:r>
      <w:hyperlink w:anchor="sec_ew">
        <w:r>
          <w:rPr>
            <w:rStyle w:val="Hyperlink"/>
          </w:rPr>
          <w:t>6</w:t>
        </w:r>
      </w:hyperlink>
      <w:r>
        <w:t>.</w:t>
      </w:r>
    </w:p>
    <w:p w14:paraId="33AC91A5" w14:textId="77777777" w:rsidR="00106F0B" w:rsidRDefault="00000000">
      <w:pPr>
        <w:pStyle w:val="Heading2"/>
      </w:pPr>
      <w:bookmarkStart w:id="36" w:name="sec_lclt"/>
      <w:bookmarkEnd w:id="30"/>
      <w:bookmarkEnd w:id="35"/>
      <w:r>
        <w:t>4 Local central limit theorems for the dual coordinates</w:t>
      </w:r>
    </w:p>
    <w:p w14:paraId="7E5C3337" w14:textId="77777777" w:rsidR="00106F0B" w:rsidRDefault="00000000">
      <w:pPr>
        <w:pStyle w:val="FirstParagraph"/>
      </w:pPr>
      <w:r>
        <w:t xml:space="preserve">The dual processes below reduce, after passing to a relative coordinate, to one–dimensional walks. We collect the local CLTs they require. Throughout, a </w:t>
      </w:r>
      <w:r>
        <w:rPr>
          <w:u w:val="single"/>
        </w:rPr>
        <w:t>driftless finite–range walk</w:t>
      </w:r>
      <w:r>
        <w:t xml:space="preserve"> on </w:t>
      </w:r>
      <m:oMath>
        <m:r>
          <m:rPr>
            <m:scr m:val="double-struck"/>
            <m:sty m:val="p"/>
          </m:rPr>
          <w:rPr>
            <w:rFonts w:ascii="Cambria Math" w:hAnsi="Cambria Math"/>
          </w:rPr>
          <m:t>Z</m:t>
        </m:r>
      </m:oMath>
      <w:r>
        <w:t xml:space="preserve"> means a continuous–time, irreducible, aperiodic, mean–zero walk with bounded jump range.</w:t>
      </w:r>
    </w:p>
    <w:p w14:paraId="3225C1BD" w14:textId="77777777" w:rsidR="00106F0B" w:rsidRDefault="00000000">
      <w:pPr>
        <w:pStyle w:val="Heading3"/>
      </w:pPr>
      <w:bookmarkStart w:id="37" w:name="lem_free"/>
      <w:r>
        <w:t>Lemma 4.1 (free and perturbed kernel bounds)</w:t>
      </w:r>
    </w:p>
    <w:p w14:paraId="6D8633C4" w14:textId="77777777" w:rsidR="00106F0B" w:rsidRDefault="00000000">
      <w:pPr>
        <w:pStyle w:val="FirstParagraph"/>
      </w:pPr>
      <w:r>
        <w:t xml:space="preserve">Let </w:t>
      </w:r>
      <m:oMath>
        <m:sSup>
          <m:sSupPr>
            <m:ctrlPr>
              <w:rPr>
                <w:rFonts w:ascii="Cambria Math" w:hAnsi="Cambria Math"/>
              </w:rPr>
            </m:ctrlPr>
          </m:sSupPr>
          <m:e>
            <m:r>
              <w:rPr>
                <w:rFonts w:ascii="Cambria Math" w:hAnsi="Cambria Math"/>
              </w:rPr>
              <m:t>R</m:t>
            </m:r>
          </m:e>
          <m:sup>
            <m:r>
              <w:rPr>
                <w:rFonts w:ascii="Cambria Math" w:hAnsi="Cambria Math"/>
              </w:rPr>
              <m:t>0</m:t>
            </m:r>
          </m:sup>
        </m:sSup>
      </m:oMath>
      <w:r>
        <w:t xml:space="preserve"> be the homogeneous symmetric nearest–neighbour walk of total rate </w:t>
      </w:r>
      <m:oMath>
        <m:r>
          <w:rPr>
            <w:rFonts w:ascii="Cambria Math" w:hAnsi="Cambria Math"/>
          </w:rPr>
          <m:t>a</m:t>
        </m:r>
        <m:r>
          <m:rPr>
            <m:sty m:val="p"/>
          </m:rPr>
          <w:rPr>
            <w:rFonts w:ascii="Cambria Math" w:hAnsi="Cambria Math"/>
          </w:rPr>
          <m:t>&gt;</m:t>
        </m:r>
        <m:r>
          <w:rPr>
            <w:rFonts w:ascii="Cambria Math" w:hAnsi="Cambria Math"/>
          </w:rPr>
          <m:t>0</m:t>
        </m:r>
      </m:oMath>
      <w:r>
        <w:t xml:space="preserve">. Then </w:t>
      </w:r>
      <m:oMath>
        <m:r>
          <m:rPr>
            <m:scr m:val="double-struck"/>
            <m:sty m:val="p"/>
          </m:rP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0</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t xml:space="preserve"> for all </w:t>
      </w:r>
      <m:oMath>
        <m:r>
          <w:rPr>
            <w:rFonts w:ascii="Cambria Math" w:hAnsi="Cambria Math"/>
          </w:rPr>
          <m:t>t</m:t>
        </m:r>
        <m:r>
          <m:rPr>
            <m:sty m:val="p"/>
          </m:rPr>
          <w:rPr>
            <w:rFonts w:ascii="Cambria Math" w:hAnsi="Cambria Math"/>
          </w:rPr>
          <m:t>≥</m:t>
        </m:r>
        <m:r>
          <w:rPr>
            <w:rFonts w:ascii="Cambria Math" w:hAnsi="Cambria Math"/>
          </w:rPr>
          <m:t>0</m:t>
        </m:r>
      </m:oMath>
      <w:r>
        <w:t xml:space="preserve">, </w:t>
      </w:r>
      <m:oMath>
        <m:r>
          <w:rPr>
            <w:rFonts w:ascii="Cambria Math" w:hAnsi="Cambria Math"/>
          </w:rPr>
          <m:t>r</m:t>
        </m:r>
        <m:r>
          <m:rPr>
            <m:scr m:val="double-struck"/>
            <m:sty m:val="p"/>
          </m:rPr>
          <w:rPr>
            <w:rFonts w:ascii="Cambria Math" w:hAnsi="Cambria Math"/>
          </w:rPr>
          <m:t>∈Z</m:t>
        </m:r>
      </m:oMath>
      <w:r>
        <w:t xml:space="preserve">, with </w:t>
      </w:r>
      <m:oMath>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 the classical local central limit / on–diagonal heat–kernel estimate for the continuous–time simple random walk (the special case </w:t>
      </w:r>
      <m:oMath>
        <m:r>
          <w:rPr>
            <w:rFonts w:ascii="Cambria Math" w:hAnsi="Cambria Math"/>
          </w:rPr>
          <m:t>m</m:t>
        </m:r>
        <m:r>
          <m:rPr>
            <m:sty m:val="p"/>
          </m:rPr>
          <w:rPr>
            <w:rFonts w:ascii="Cambria Math" w:hAnsi="Cambria Math"/>
          </w:rPr>
          <m:t>≡</m:t>
        </m:r>
        <m:r>
          <w:rPr>
            <w:rFonts w:ascii="Cambria Math" w:hAnsi="Cambria Math"/>
          </w:rPr>
          <m:t>1</m:t>
        </m:r>
      </m:oMath>
      <w:r>
        <w:t xml:space="preserve"> of </w:t>
      </w:r>
      <w:hyperlink w:anchor="eq_tildeR">
        <w:r>
          <w:rPr>
            <w:rStyle w:val="Hyperlink"/>
          </w:rPr>
          <w:t>(15)</w:t>
        </w:r>
      </w:hyperlink>
      <w:r>
        <w:t xml:space="preserve"> below; see also </w:t>
      </w:r>
      <w:hyperlink w:anchor="ref-LawlerLimic">
        <w:r>
          <w:rPr>
            <w:rStyle w:val="Hyperlink"/>
          </w:rPr>
          <w:t>[61]</w:t>
        </w:r>
      </w:hyperlink>
      <w:r>
        <w:t xml:space="preserve">). Moreover, let </w:t>
      </w:r>
      <m:oMath>
        <m:acc>
          <m:accPr>
            <m:chr m:val="̃"/>
            <m:ctrlPr>
              <w:rPr>
                <w:rFonts w:ascii="Cambria Math" w:hAnsi="Cambria Math"/>
              </w:rPr>
            </m:ctrlPr>
          </m:accPr>
          <m:e>
            <m:r>
              <w:rPr>
                <w:rFonts w:ascii="Cambria Math" w:hAnsi="Cambria Math"/>
              </w:rPr>
              <m:t>R</m:t>
            </m:r>
          </m:e>
        </m:acc>
      </m:oMath>
      <w:r>
        <w:t xml:space="preserve"> be an irreducible walk on </w:t>
      </w:r>
      <m:oMath>
        <m:r>
          <m:rPr>
            <m:scr m:val="double-struck"/>
            <m:sty m:val="p"/>
          </m:rPr>
          <w:rPr>
            <w:rFonts w:ascii="Cambria Math" w:hAnsi="Cambria Math"/>
          </w:rPr>
          <m:t>Z</m:t>
        </m:r>
      </m:oMath>
      <w:r>
        <w:t xml:space="preserve"> (or on a state space graph–isomorphic to </w:t>
      </w:r>
      <m:oMath>
        <m:r>
          <m:rPr>
            <m:scr m:val="double-struck"/>
            <m:sty m:val="p"/>
          </m:rPr>
          <w:rPr>
            <w:rFonts w:ascii="Cambria Math" w:hAnsi="Cambria Math"/>
          </w:rPr>
          <m:t>Z</m:t>
        </m:r>
      </m:oMath>
      <w:r>
        <w:t xml:space="preserve">, such as </w:t>
      </w:r>
      <m:oMath>
        <m:r>
          <m:rPr>
            <m:scr m:val="double-struck"/>
            <m:sty m:val="p"/>
          </m:rPr>
          <w:rPr>
            <w:rFonts w:ascii="Cambria Math" w:hAnsi="Cambria Math"/>
          </w:rPr>
          <m:t>Z\{</m:t>
        </m:r>
        <m:r>
          <w:rPr>
            <w:rFonts w:ascii="Cambria Math" w:hAnsi="Cambria Math"/>
          </w:rPr>
          <m:t>0</m:t>
        </m:r>
        <m:r>
          <m:rPr>
            <m:sty m:val="p"/>
          </m:rPr>
          <w:rPr>
            <w:rFonts w:ascii="Cambria Math" w:hAnsi="Cambria Math"/>
          </w:rPr>
          <m:t>}</m:t>
        </m:r>
      </m:oMath>
      <w:r>
        <w:t xml:space="preserve"> relabelled) which is </w:t>
      </w:r>
      <w:r>
        <w:rPr>
          <w:u w:val="single"/>
        </w:rPr>
        <w:t>reversible</w:t>
      </w:r>
      <w:r>
        <w:t xml:space="preserve"> with respect to a measure </w:t>
      </w:r>
      <m:oMath>
        <m:r>
          <w:rPr>
            <w:rFonts w:ascii="Cambria Math" w:hAnsi="Cambria Math"/>
          </w:rPr>
          <m:t>m</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has jump range </w:t>
      </w:r>
      <m:oMath>
        <m:r>
          <m:rPr>
            <m:sty m:val="p"/>
          </m:rPr>
          <w:rPr>
            <w:rFonts w:ascii="Cambria Math" w:hAnsi="Cambria Math"/>
          </w:rPr>
          <m:t>≤</m:t>
        </m:r>
        <m:r>
          <w:rPr>
            <w:rFonts w:ascii="Cambria Math" w:hAnsi="Cambria Math"/>
          </w:rPr>
          <m:t>ϱ</m:t>
        </m:r>
      </m:oMath>
      <w:r>
        <w:t xml:space="preserve"> and total exit rates </w:t>
      </w:r>
      <m:oMath>
        <m:r>
          <m:rPr>
            <m:sty m:val="p"/>
          </m:rPr>
          <w:rPr>
            <w:rFonts w:ascii="Cambria Math" w:hAnsi="Cambria Math"/>
          </w:rPr>
          <m:t>≤Λ</m:t>
        </m:r>
      </m:oMath>
      <w:r>
        <w:t xml:space="preserve">, and whose nearest–neighbour conductances are bounded below,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&gt;</m:t>
        </m:r>
        <m:r>
          <w:rPr>
            <w:rFonts w:ascii="Cambria Math" w:hAnsi="Cambria Math"/>
          </w:rPr>
          <m:t>0</m:t>
        </m:r>
      </m:oMath>
      <w:r>
        <w:t xml:space="preserve"> for all </w:t>
      </w:r>
      <m:oMath>
        <m:r>
          <w:rPr>
            <w:rFonts w:ascii="Cambria Math" w:hAnsi="Cambria Math"/>
          </w:rPr>
          <m:t>x</m:t>
        </m:r>
      </m:oMath>
      <w:r>
        <w:t xml:space="preserve">. Then </w:t>
      </w:r>
      <w:bookmarkStart w:id="38" w:name="eq_tildeR"/>
      <w:bookmarkEnd w:id="38"/>
    </w:p>
    <w:p w14:paraId="507CEAAD" w14:textId="77777777" w:rsidR="00106F0B"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sup</m:t>
              </m:r>
            </m:e>
            <m:lim>
              <m:r>
                <w:rPr>
                  <w:rFonts w:ascii="Cambria Math" w:hAnsi="Cambria Math"/>
                </w:rPr>
                <m:t>r</m:t>
              </m:r>
            </m:lim>
          </m:limLow>
          <m:r>
            <m:rPr>
              <m:scr m:val="double-struck"/>
              <m:sty m:val="p"/>
            </m:rPr>
            <w:rPr>
              <w:rFonts w:ascii="Cambria Math" w:hAnsi="Cambria Math"/>
            </w:rPr>
            <m:t>P</m:t>
          </m:r>
          <m:d>
            <m:dPr>
              <m:ctrlPr>
                <w:rPr>
                  <w:rFonts w:ascii="Cambria Math" w:hAnsi="Cambria Math"/>
                </w:rPr>
              </m:ctrlPr>
            </m:dPr>
            <m:e>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den>
          </m:f>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δ</m:t>
          </m:r>
          <m:r>
            <m:rPr>
              <m:sty m:val="p"/>
            </m:rPr>
            <w:rPr>
              <w:rFonts w:ascii="Cambria Math" w:hAnsi="Cambria Math"/>
            </w:rPr>
            <m:t>,Λ,</m:t>
          </m:r>
          <m:r>
            <w:rPr>
              <w:rFonts w:ascii="Cambria Math" w:hAnsi="Cambria Math"/>
            </w:rPr>
            <m:t>ϱ</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6343CE14" w14:textId="77777777" w:rsidR="00106F0B" w:rsidRDefault="00000000">
      <w:pPr>
        <w:pStyle w:val="FirstParagraph"/>
      </w:pPr>
      <w:r>
        <w:t xml:space="preserve">Every perturbed walk in this paper satisfies the hypotheses: the no–merge relative walk on </w:t>
      </w:r>
      <m:oMath>
        <m:r>
          <m:rPr>
            <m:scr m:val="double-struck"/>
            <m:sty m:val="p"/>
          </m:rPr>
          <w:rPr>
            <w:rFonts w:ascii="Cambria Math" w:hAnsi="Cambria Math"/>
          </w:rPr>
          <m:t>Z\{</m:t>
        </m:r>
        <m:r>
          <w:rPr>
            <w:rFonts w:ascii="Cambria Math" w:hAnsi="Cambria Math"/>
          </w:rPr>
          <m:t>0</m:t>
        </m:r>
        <m:r>
          <m:rPr>
            <m:sty m:val="p"/>
          </m:rPr>
          <w:rPr>
            <w:rFonts w:ascii="Cambria Math" w:hAnsi="Cambria Math"/>
          </w:rPr>
          <m:t>}</m:t>
        </m:r>
      </m:oMath>
      <w:r>
        <w:t xml:space="preserve"> of Lemma </w:t>
      </w:r>
      <w:hyperlink w:anchor="lem_Rlclt">
        <w:r>
          <w:rPr>
            <w:rStyle w:val="Hyperlink"/>
          </w:rPr>
          <w:t>4.2</w:t>
        </w:r>
      </w:hyperlink>
      <w:r>
        <w:t xml:space="preserve"> below and of Lemma </w:t>
      </w:r>
      <w:hyperlink w:anchor="lem_occ">
        <w:r>
          <w:rPr>
            <w:rStyle w:val="Hyperlink"/>
          </w:rPr>
          <w:t>7.6</w:t>
        </w:r>
      </w:hyperlink>
      <w:r>
        <w:t xml:space="preserve"> in §</w:t>
      </w:r>
      <w:hyperlink w:anchor="sec_cross">
        <w:r>
          <w:rPr>
            <w:rStyle w:val="Hyperlink"/>
          </w:rPr>
          <w:t>7</w:t>
        </w:r>
      </w:hyperlink>
      <w:r>
        <w:t xml:space="preserve"> is reversible with respect to counting measure (the swap channel is symmetric), with </w:t>
      </w:r>
      <m:oMath>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so its constants are uniform as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r>
          <m:rPr>
            <m:sty m:val="p"/>
          </m:rPr>
          <w:rPr>
            <w:rFonts w:ascii="Cambria Math" w:hAnsi="Cambria Math"/>
          </w:rPr>
          <m:t>→</m:t>
        </m:r>
        <m:r>
          <w:rPr>
            <w:rFonts w:ascii="Cambria Math" w:hAnsi="Cambria Math"/>
          </w:rPr>
          <m:t>1</m:t>
        </m:r>
      </m:oMath>
      <w:r>
        <w:t>; the full relative walk of §</w:t>
      </w:r>
      <w:hyperlink w:anchor="sec_tw">
        <w:r>
          <w:rPr>
            <w:rStyle w:val="Hyperlink"/>
          </w:rPr>
          <w:t>8</w:t>
        </w:r>
      </w:hyperlink>
      <w:r>
        <w:t xml:space="preserve"> is reversible with respect to </w:t>
      </w:r>
      <m:oMath>
        <m: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oMath>
      <w:r>
        <w:t xml:space="preserve">, </w:t>
      </w:r>
      <m:oMath>
        <m:r>
          <w:rPr>
            <w:rFonts w:ascii="Cambria Math" w:hAnsi="Cambria Math"/>
          </w:rPr>
          <m:t>m</m:t>
        </m:r>
        <m:r>
          <m:rPr>
            <m:sty m:val="p"/>
          </m:rPr>
          <w:rPr>
            <w:rFonts w:ascii="Cambria Math" w:hAnsi="Cambria Math"/>
          </w:rPr>
          <m:t>≡</m:t>
        </m:r>
        <m:r>
          <w:rPr>
            <w:rFonts w:ascii="Cambria Math" w:hAnsi="Cambria Math"/>
          </w:rPr>
          <m:t>1</m:t>
        </m:r>
      </m:oMath>
      <w:r>
        <w:t xml:space="preserve"> otherwise, with </w:t>
      </w:r>
      <m:oMath>
        <m:r>
          <w:rPr>
            <w:rFonts w:ascii="Cambria Math" w:hAnsi="Cambria Math"/>
          </w:rPr>
          <m:t>δ</m:t>
        </m:r>
        <m:r>
          <m:rPr>
            <m:sty m:val="p"/>
          </m:rPr>
          <w:rPr>
            <w:rFonts w:ascii="Cambria Math" w:hAnsi="Cambria Math"/>
          </w:rPr>
          <m:t>=min(</m:t>
        </m:r>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)&gt;</m:t>
        </m:r>
        <m:r>
          <w:rPr>
            <w:rFonts w:ascii="Cambria Math" w:hAnsi="Cambria Math"/>
          </w:rPr>
          <m:t>0</m:t>
        </m:r>
      </m:oMath>
      <w:r>
        <w:t xml:space="preserve"> at fixed </w:t>
      </w:r>
      <m:oMath>
        <m:r>
          <w:rPr>
            <w:rFonts w:ascii="Cambria Math" w:hAnsi="Cambria Math"/>
          </w:rPr>
          <m:t>q</m:t>
        </m:r>
      </m:oMath>
      <w:r>
        <w:t>.</w:t>
      </w:r>
    </w:p>
    <w:p w14:paraId="3B45D04C" w14:textId="77777777" w:rsidR="00106F0B" w:rsidRDefault="00000000">
      <w:pPr>
        <w:pStyle w:val="BodyText"/>
      </w:pPr>
      <w:r>
        <w:rPr>
          <w:i/>
          <w:iCs/>
        </w:rPr>
        <w:t>Proof.</w:t>
      </w:r>
      <w:r>
        <w:t xml:space="preserve"> The bound for </w:t>
      </w:r>
      <m:oMath>
        <m:sSup>
          <m:sSupPr>
            <m:ctrlPr>
              <w:rPr>
                <w:rFonts w:ascii="Cambria Math" w:hAnsi="Cambria Math"/>
              </w:rPr>
            </m:ctrlPr>
          </m:sSupPr>
          <m:e>
            <m:r>
              <w:rPr>
                <w:rFonts w:ascii="Cambria Math" w:hAnsi="Cambria Math"/>
              </w:rPr>
              <m:t>R</m:t>
            </m:r>
          </m:e>
          <m:sup>
            <m:r>
              <w:rPr>
                <w:rFonts w:ascii="Cambria Math" w:hAnsi="Cambria Math"/>
              </w:rPr>
              <m:t>0</m:t>
            </m:r>
          </m:sup>
        </m:sSup>
      </m:oMath>
      <w:r>
        <w:t xml:space="preserve"> is the special case </w:t>
      </w:r>
      <m:oMath>
        <m:r>
          <w:rPr>
            <w:rFonts w:ascii="Cambria Math" w:hAnsi="Cambria Math"/>
          </w:rPr>
          <m:t>m</m:t>
        </m:r>
        <m:r>
          <m:rPr>
            <m:sty m:val="p"/>
          </m:rPr>
          <w:rPr>
            <w:rFonts w:ascii="Cambria Math" w:hAnsi="Cambria Math"/>
          </w:rPr>
          <m:t>≡</m:t>
        </m:r>
        <m:r>
          <w:rPr>
            <w:rFonts w:ascii="Cambria Math" w:hAnsi="Cambria Math"/>
          </w:rPr>
          <m:t>1</m:t>
        </m:r>
      </m:oMath>
      <w:r>
        <w:t xml:space="preserve"> of </w:t>
      </w:r>
      <w:hyperlink w:anchor="eq_tildeR">
        <w:r>
          <w:rPr>
            <w:rStyle w:val="Hyperlink"/>
          </w:rPr>
          <w:t>(15)</w:t>
        </w:r>
      </w:hyperlink>
      <w:r>
        <w:t xml:space="preserve">, which we now prove. The bound is trivial for </w:t>
      </w:r>
      <m:oMath>
        <m:r>
          <w:rPr>
            <w:rFonts w:ascii="Cambria Math" w:hAnsi="Cambria Math"/>
          </w:rPr>
          <m:t>t</m:t>
        </m:r>
        <m:r>
          <m:rPr>
            <m:sty m:val="p"/>
          </m:rPr>
          <w:rPr>
            <w:rFonts w:ascii="Cambria Math" w:hAnsi="Cambria Math"/>
          </w:rPr>
          <m:t>≤</m:t>
        </m:r>
        <m:r>
          <w:rPr>
            <w:rFonts w:ascii="Cambria Math" w:hAnsi="Cambria Math"/>
          </w:rPr>
          <m:t>1</m:t>
        </m:r>
      </m:oMath>
      <w:r>
        <w:t xml:space="preserve">, so let </w:t>
      </w:r>
      <m:oMath>
        <m:r>
          <w:rPr>
            <w:rFonts w:ascii="Cambria Math" w:hAnsi="Cambria Math"/>
          </w:rPr>
          <m:t>t</m:t>
        </m:r>
        <m:r>
          <m:rPr>
            <m:sty m:val="p"/>
          </m:rPr>
          <w:rPr>
            <w:rFonts w:ascii="Cambria Math" w:hAnsi="Cambria Math"/>
          </w:rPr>
          <m:t>≥</m:t>
        </m:r>
        <m:r>
          <w:rPr>
            <w:rFonts w:ascii="Cambria Math" w:hAnsi="Cambria Math"/>
          </w:rPr>
          <m:t>1</m:t>
        </m:r>
      </m:oMath>
      <w:r>
        <w:t xml:space="preserve">. On </w:t>
      </w:r>
      <m:oMath>
        <m:sSup>
          <m:sSupPr>
            <m:ctrlPr>
              <w:rPr>
                <w:rFonts w:ascii="Cambria Math" w:hAnsi="Cambria Math"/>
              </w:rPr>
            </m:ctrlPr>
          </m:sSupPr>
          <m:e>
            <m:r>
              <m:rPr>
                <m:scr m:val="script"/>
              </m:rP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m</m:t>
        </m:r>
        <m:r>
          <m:rPr>
            <m:sty m:val="p"/>
          </m:rPr>
          <w:rPr>
            <w:rFonts w:ascii="Cambria Math" w:hAnsi="Cambria Math"/>
          </w:rPr>
          <m:t>)</m:t>
        </m:r>
      </m:oMath>
      <w:r>
        <w:t xml:space="preserve"> the generator is self–adjoint with Dirichlet form </w:t>
      </w:r>
      <m:oMath>
        <m:r>
          <m:rPr>
            <m:scr m:val="script"/>
            <m:sty m:val="p"/>
          </m:rPr>
          <w:rPr>
            <w:rFonts w:ascii="Cambria Math" w:hAnsi="Cambria Math"/>
          </w:rPr>
          <m:t>E(</m:t>
        </m:r>
        <m:r>
          <w:rPr>
            <w:rFonts w:ascii="Cambria Math" w:hAnsi="Cambria Math"/>
          </w:rPr>
          <m:t>f</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y</m:t>
            </m:r>
          </m:sub>
          <m:sup>
            <m:r>
              <w:rPr>
                <w:rFonts w:ascii="Cambria Math" w:hAnsi="Cambria Math"/>
              </w:rPr>
              <m:t>​</m:t>
            </m:r>
          </m:sup>
          <m:e>
            <m:r>
              <w:rPr>
                <w:rFonts w:ascii="Cambria Math" w:hAnsi="Cambria Math"/>
              </w:rPr>
              <m:t>m</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 δ</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r>
              <m:rPr>
                <m:sty m:val="p"/>
              </m:rPr>
              <w:rPr>
                <w:rFonts w:ascii="Cambria Math" w:hAnsi="Cambria Math"/>
              </w:rPr>
              <m:t>(</m:t>
            </m:r>
          </m:e>
        </m:nary>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On </w:t>
      </w:r>
      <m:oMath>
        <m:r>
          <m:rPr>
            <m:scr m:val="double-struck"/>
            <m:sty m:val="p"/>
          </m:rPr>
          <w:rPr>
            <w:rFonts w:ascii="Cambria Math" w:hAnsi="Cambria Math"/>
          </w:rPr>
          <m:t>Z</m:t>
        </m:r>
      </m:oMath>
      <w:r>
        <w:t xml:space="preserve"> the discrete Nash inequality </w:t>
      </w:r>
      <m:oMath>
        <m:r>
          <m:rPr>
            <m:sty m:val="p"/>
          </m:rPr>
          <w:rPr>
            <w:rFonts w:ascii="Cambria Math" w:hAnsi="Cambria Math"/>
          </w:rPr>
          <m:t>∥</m:t>
        </m:r>
        <m:r>
          <w:rPr>
            <w:rFonts w:ascii="Cambria Math" w:hAnsi="Cambria Math"/>
          </w:rPr>
          <m:t>f</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6</m:t>
            </m:r>
          </m:sup>
        </m:sSubSup>
        <m:r>
          <m:rPr>
            <m:sty m:val="p"/>
          </m:rPr>
          <w:rPr>
            <w:rFonts w:ascii="Cambria Math" w:hAnsi="Cambria Math"/>
          </w:rPr>
          <m:t>≤</m:t>
        </m:r>
        <m:r>
          <w:rPr>
            <w:rFonts w:ascii="Cambria Math" w:hAnsi="Cambria Math"/>
          </w:rPr>
          <m:t>4 </m:t>
        </m:r>
        <m:r>
          <m:rPr>
            <m:sty m:val="p"/>
          </m:rPr>
          <w:rPr>
            <w:rFonts w:ascii="Cambria Math" w:hAnsi="Cambria Math"/>
          </w:rPr>
          <m:t>∥∇</m:t>
        </m:r>
        <m:r>
          <w:rPr>
            <w:rFonts w:ascii="Cambria Math" w:hAnsi="Cambria Math"/>
          </w:rPr>
          <m:t>f</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 </m:t>
        </m:r>
        <m:r>
          <m:rPr>
            <m:sty m:val="p"/>
          </m:rPr>
          <w:rPr>
            <w:rFonts w:ascii="Cambria Math" w:hAnsi="Cambria Math"/>
          </w:rPr>
          <m:t>∥</m:t>
        </m:r>
        <m:r>
          <w:rPr>
            <w:rFonts w:ascii="Cambria Math" w:hAnsi="Cambria Math"/>
          </w:rPr>
          <m:t>f</m:t>
        </m:r>
        <m:sSubSup>
          <m:sSubSupPr>
            <m:ctrlPr>
              <w:rPr>
                <w:rFonts w:ascii="Cambria Math" w:hAnsi="Cambria Math"/>
              </w:rPr>
            </m:ctrlPr>
          </m:sSubSupPr>
          <m:e>
            <m:r>
              <m:rPr>
                <m:sty m:val="p"/>
              </m:rPr>
              <w:rPr>
                <w:rFonts w:ascii="Cambria Math" w:hAnsi="Cambria Math"/>
              </w:rPr>
              <m:t>∥</m:t>
            </m:r>
          </m:e>
          <m:sub>
            <m:r>
              <w:rPr>
                <w:rFonts w:ascii="Cambria Math" w:hAnsi="Cambria Math"/>
              </w:rPr>
              <m:t>1</m:t>
            </m:r>
          </m:sub>
          <m:sup>
            <m:r>
              <w:rPr>
                <w:rFonts w:ascii="Cambria Math" w:hAnsi="Cambria Math"/>
              </w:rPr>
              <m:t>4</m:t>
            </m:r>
          </m:sup>
        </m:sSubSup>
      </m:oMath>
      <w:r>
        <w:t xml:space="preserve"> holds: from </w:t>
      </w:r>
      <m:oMath>
        <m:r>
          <w:rPr>
            <w:rFonts w:ascii="Cambria Math" w:hAnsi="Cambria Math"/>
          </w:rPr>
          <m:t>f</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y</m:t>
            </m:r>
            <m:r>
              <m:rPr>
                <m:sty m:val="p"/>
              </m:rPr>
              <w:rPr>
                <w:rFonts w:ascii="Cambria Math" w:hAnsi="Cambria Math"/>
              </w:rPr>
              <m:t>&lt;</m:t>
            </m:r>
            <m:r>
              <w:rPr>
                <w:rFonts w:ascii="Cambria Math" w:hAnsi="Cambria Math"/>
              </w:rPr>
              <m:t>x</m:t>
            </m:r>
          </m:sub>
          <m:sup>
            <m:r>
              <w:rPr>
                <w:rFonts w:ascii="Cambria Math" w:hAnsi="Cambria Math"/>
              </w:rPr>
              <m:t>​</m:t>
            </m:r>
          </m:sup>
          <m:e>
            <m:r>
              <m:rPr>
                <m:sty m:val="p"/>
              </m:rPr>
              <w:rPr>
                <w:rFonts w:ascii="Cambria Math" w:hAnsi="Cambria Math"/>
              </w:rPr>
              <m:t>∇</m:t>
            </m:r>
          </m:e>
        </m:nary>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oMath>
      <w:r>
        <w:t xml:space="preserve"> and Cauchy–Schwarz, </w:t>
      </w:r>
      <m:oMath>
        <m:r>
          <m:rPr>
            <m:sty m:val="p"/>
          </m:rPr>
          <w:rPr>
            <w:rFonts w:ascii="Cambria Math" w:hAnsi="Cambria Math"/>
          </w:rPr>
          <m:t>∥</m:t>
        </m:r>
        <m:r>
          <w:rPr>
            <w:rFonts w:ascii="Cambria Math" w:hAnsi="Cambria Math"/>
          </w:rPr>
          <m:t>f</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so </w:t>
      </w:r>
      <m:oMath>
        <m:r>
          <m:rPr>
            <m:sty m:val="p"/>
          </m:rPr>
          <w:rPr>
            <w:rFonts w:ascii="Cambria Math" w:hAnsi="Cambria Math"/>
          </w:rPr>
          <m:t>∥</m:t>
        </m:r>
        <m:r>
          <w:rPr>
            <w:rFonts w:ascii="Cambria Math" w:hAnsi="Cambria Math"/>
          </w:rPr>
          <m:t>f</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and rearranging gives the claim. With the measure bounds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this transfers to </w:t>
      </w:r>
      <m:oMath>
        <m:r>
          <m:rPr>
            <m:sty m:val="p"/>
          </m:rPr>
          <w:rPr>
            <w:rFonts w:ascii="Cambria Math" w:hAnsi="Cambria Math"/>
          </w:rPr>
          <m:t>∥</m:t>
        </m:r>
        <m:r>
          <w:rPr>
            <w:rFonts w:ascii="Cambria Math" w:hAnsi="Cambria Math"/>
          </w:rPr>
          <m:t>f</m:t>
        </m:r>
        <m:sSubSup>
          <m:sSubSupPr>
            <m:ctrlPr>
              <w:rPr>
                <w:rFonts w:ascii="Cambria Math" w:hAnsi="Cambria Math"/>
              </w:rPr>
            </m:ctrlPr>
          </m:sSubSupPr>
          <m:e>
            <m:r>
              <m:rPr>
                <m:sty m:val="p"/>
              </m:rPr>
              <w:rPr>
                <w:rFonts w:ascii="Cambria Math" w:hAnsi="Cambria Math"/>
              </w:rPr>
              <m:t>∥</m:t>
            </m:r>
          </m:e>
          <m:sub>
            <m:r>
              <w:rPr>
                <w:rFonts w:ascii="Cambria Math" w:hAnsi="Cambria Math"/>
              </w:rPr>
              <m:t>2</m:t>
            </m:r>
            <m:r>
              <m:rPr>
                <m:sty m:val="p"/>
              </m:rPr>
              <w:rPr>
                <w:rFonts w:ascii="Cambria Math" w:hAnsi="Cambria Math"/>
              </w:rPr>
              <m:t>,</m:t>
            </m:r>
            <m:r>
              <w:rPr>
                <w:rFonts w:ascii="Cambria Math" w:hAnsi="Cambria Math"/>
              </w:rPr>
              <m:t>m</m:t>
            </m:r>
          </m:sub>
          <m:sup>
            <m:r>
              <w:rPr>
                <w:rFonts w:ascii="Cambria Math" w:hAnsi="Cambria Math"/>
              </w:rPr>
              <m:t>6</m:t>
            </m:r>
          </m:sup>
        </m:sSubSup>
        <m:r>
          <m:rPr>
            <m:sty m:val="p"/>
          </m:rPr>
          <w:rPr>
            <w:rFonts w:ascii="Cambria Math" w:hAnsi="Cambria Math"/>
          </w:rPr>
          <m:t>≤</m:t>
        </m:r>
        <m:r>
          <w:rPr>
            <w:rFonts w:ascii="Cambria Math" w:hAnsi="Cambria Math"/>
          </w:rPr>
          <m:t>C </m:t>
        </m:r>
        <m:r>
          <m:rPr>
            <m:scr m:val="script"/>
            <m:sty m:val="p"/>
          </m:rPr>
          <w:rPr>
            <w:rFonts w:ascii="Cambria Math" w:hAnsi="Cambria Math"/>
          </w:rPr>
          <m:t>E(</m:t>
        </m:r>
        <m:r>
          <w:rPr>
            <w:rFonts w:ascii="Cambria Math" w:hAnsi="Cambria Math"/>
          </w:rPr>
          <m:t>f</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sSubSup>
          <m:sSubSupPr>
            <m:ctrlPr>
              <w:rPr>
                <w:rFonts w:ascii="Cambria Math" w:hAnsi="Cambria Math"/>
              </w:rPr>
            </m:ctrlPr>
          </m:sSubSupPr>
          <m:e>
            <m:r>
              <m:rPr>
                <m:sty m:val="p"/>
              </m:rPr>
              <w:rPr>
                <w:rFonts w:ascii="Cambria Math" w:hAnsi="Cambria Math"/>
              </w:rPr>
              <m:t>∥</m:t>
            </m:r>
          </m:e>
          <m:sub>
            <m:r>
              <w:rPr>
                <w:rFonts w:ascii="Cambria Math" w:hAnsi="Cambria Math"/>
              </w:rPr>
              <m:t>1</m:t>
            </m:r>
            <m:r>
              <m:rPr>
                <m:sty m:val="p"/>
              </m:rPr>
              <w:rPr>
                <w:rFonts w:ascii="Cambria Math" w:hAnsi="Cambria Math"/>
              </w:rPr>
              <m:t>,</m:t>
            </m:r>
            <m:r>
              <w:rPr>
                <w:rFonts w:ascii="Cambria Math" w:hAnsi="Cambria Math"/>
              </w:rPr>
              <m:t>m</m:t>
            </m:r>
          </m:sub>
          <m:sup>
            <m:r>
              <w:rPr>
                <w:rFonts w:ascii="Cambria Math" w:hAnsi="Cambria Math"/>
              </w:rPr>
              <m:t>4</m:t>
            </m:r>
          </m:sup>
        </m:sSubSup>
      </m:oMath>
      <w:r>
        <w:t xml:space="preserve">, a Nash inequality with dimension parameter </w:t>
      </w:r>
      <m:oMath>
        <m:r>
          <w:rPr>
            <w:rFonts w:ascii="Cambria Math" w:hAnsi="Cambria Math"/>
          </w:rPr>
          <m:t>d</m:t>
        </m:r>
        <m:r>
          <m:rPr>
            <m:sty m:val="p"/>
          </m:rPr>
          <w:rPr>
            <w:rFonts w:ascii="Cambria Math" w:hAnsi="Cambria Math"/>
          </w:rPr>
          <m:t>=</m:t>
        </m:r>
        <m:r>
          <w:rPr>
            <w:rFonts w:ascii="Cambria Math" w:hAnsi="Cambria Math"/>
          </w:rPr>
          <m:t>1</m:t>
        </m:r>
      </m:oMath>
      <w:r>
        <w:t xml:space="preserve"> for the Dirichlet form of </w:t>
      </w:r>
      <m:oMath>
        <m:acc>
          <m:accPr>
            <m:chr m:val="̃"/>
            <m:ctrlPr>
              <w:rPr>
                <w:rFonts w:ascii="Cambria Math" w:hAnsi="Cambria Math"/>
              </w:rPr>
            </m:ctrlPr>
          </m:accPr>
          <m:e>
            <m:r>
              <w:rPr>
                <w:rFonts w:ascii="Cambria Math" w:hAnsi="Cambria Math"/>
              </w:rPr>
              <m:t>R</m:t>
            </m:r>
          </m:e>
        </m:acc>
      </m:oMath>
      <w:r>
        <w:t xml:space="preserve">. By the equivalence of Nash inequalities and on–diagonal kernel bounds for symmetric Markov semigroups </w:t>
      </w:r>
      <w:hyperlink w:anchor="ref-CKS">
        <w:r>
          <w:rPr>
            <w:rStyle w:val="Hyperlink"/>
          </w:rPr>
          <w:t>[62]</w:t>
        </w:r>
      </w:hyperlink>
      <w:r>
        <w:t xml:space="preserve">, </w:t>
      </w:r>
      <m:oMath>
        <m:sSub>
          <m:sSubPr>
            <m:ctrlPr>
              <w:rPr>
                <w:rFonts w:ascii="Cambria Math" w:hAnsi="Cambria Math"/>
              </w:rPr>
            </m:ctrlPr>
          </m:sSubPr>
          <m:e>
            <m:r>
              <m:rPr>
                <m:sty m:val="p"/>
              </m:rPr>
              <w:rPr>
                <w:rFonts w:ascii="Cambria Math" w:hAnsi="Cambria Math"/>
              </w:rPr>
              <m:t>sup</m:t>
            </m:r>
          </m:e>
          <m:sub>
            <m:r>
              <w:rPr>
                <w:rFonts w:ascii="Cambria Math" w:hAnsi="Cambria Math"/>
              </w:rPr>
              <m:t>x</m:t>
            </m:r>
            <m:r>
              <m:rPr>
                <m:sty m:val="p"/>
              </m:rPr>
              <w:rPr>
                <w:rFonts w:ascii="Cambria Math" w:hAnsi="Cambria Math"/>
              </w:rPr>
              <m:t>,</m:t>
            </m:r>
            <m:r>
              <w:rPr>
                <w:rFonts w:ascii="Cambria Math" w:hAnsi="Cambria Math"/>
              </w:rPr>
              <m:t>y</m:t>
            </m:r>
          </m:sub>
        </m:sSub>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and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gives </w:t>
      </w:r>
      <w:hyperlink w:anchor="eq_tildeR">
        <w:r>
          <w:rPr>
            <w:rStyle w:val="Hyperlink"/>
          </w:rPr>
          <w:t>(15)</w:t>
        </w:r>
      </w:hyperlink>
      <w:r>
        <w:t xml:space="preserve">; all constants depend only on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δ</m:t>
        </m:r>
        <m:r>
          <m:rPr>
            <m:sty m:val="p"/>
          </m:rPr>
          <w:rPr>
            <w:rFonts w:ascii="Cambria Math" w:hAnsi="Cambria Math"/>
          </w:rPr>
          <m:t>,Λ,</m:t>
        </m:r>
        <m:r>
          <w:rPr>
            <w:rFonts w:ascii="Cambria Math" w:hAnsi="Cambria Math"/>
          </w:rPr>
          <m:t>ϱ</m:t>
        </m:r>
        <m:r>
          <m:rPr>
            <m:sty m:val="p"/>
          </m:rPr>
          <w:rPr>
            <w:rFonts w:ascii="Cambria Math" w:hAnsi="Cambria Math"/>
          </w:rPr>
          <m:t>)</m:t>
        </m:r>
      </m:oMath>
      <w:r>
        <w:t>. ◻</w:t>
      </w:r>
    </w:p>
    <w:p w14:paraId="0054D731" w14:textId="77777777" w:rsidR="00106F0B" w:rsidRDefault="00000000">
      <w:pPr>
        <w:pStyle w:val="BodyText"/>
      </w:pPr>
      <w:r>
        <w:t xml:space="preserve">The Edwards–Wilkinson kernel requires, in addition, control of the slow sojourn at the origin created by the small split rate. Recall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and set </w:t>
      </w:r>
      <m:oMath>
        <m:sSub>
          <m:sSubPr>
            <m:ctrlPr>
              <w:rPr>
                <w:rFonts w:ascii="Cambria Math" w:hAnsi="Cambria Math"/>
              </w:rPr>
            </m:ctrlPr>
          </m:sSubPr>
          <m:e>
            <m:r>
              <w:rPr>
                <w:rFonts w:ascii="Cambria Math" w:hAnsi="Cambria Math"/>
              </w:rPr>
              <m:t>ν</m:t>
            </m:r>
          </m:e>
          <m:sub>
            <m:r>
              <m:rPr>
                <m:sty m:val="p"/>
              </m:rPr>
              <w:rPr>
                <w:rFonts w:ascii="Cambria Math" w:hAnsi="Cambria Math"/>
              </w:rPr>
              <m:t>sp</m:t>
            </m:r>
          </m:sub>
        </m:sSub>
        <m:box>
          <m:boxPr>
            <m:opEmu m:val="1"/>
            <m:ctrlPr>
              <w:rPr>
                <w:rFonts w:ascii="Cambria Math" w:hAnsi="Cambria Math"/>
              </w:rPr>
            </m:ctrlPr>
          </m:boxPr>
          <m:e>
            <m:r>
              <m:rPr>
                <m:sty m:val="p"/>
              </m:rPr>
              <w:rPr>
                <w:rFonts w:ascii="Cambria Math" w:hAnsi="Cambria Math"/>
              </w:rPr>
              <m:t>:=</m:t>
            </m:r>
          </m:e>
        </m:box>
        <m:r>
          <w:rPr>
            <w:rFonts w:ascii="Cambria Math" w:hAnsi="Cambria Math"/>
          </w:rPr>
          <m:t>2</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oMath>
      <w:r>
        <w:t xml:space="preserve">. The relevant relative walk is </w:t>
      </w:r>
      <m:oMath>
        <m:r>
          <w:rPr>
            <w:rFonts w:ascii="Cambria Math" w:hAnsi="Cambria Math"/>
          </w:rPr>
          <m:t>R</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the difference of the positions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of the two different–species dual particles (the pair analysed in §</w:t>
      </w:r>
      <w:hyperlink w:anchor="sec_kernel">
        <w:r>
          <w:rPr>
            <w:rStyle w:val="Hyperlink"/>
          </w:rPr>
          <w:t>5</w:t>
        </w:r>
      </w:hyperlink>
      <w:r>
        <w:t xml:space="preserve">). Off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it agrees with a rate–</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symmetric walk; its origin </w:t>
      </w:r>
      <m:oMath>
        <m:r>
          <w:rPr>
            <w:rFonts w:ascii="Cambria Math" w:hAnsi="Cambria Math"/>
          </w:rPr>
          <m:t>R</m:t>
        </m:r>
        <m:r>
          <m:rPr>
            <m:sty m:val="p"/>
          </m:rPr>
          <w:rPr>
            <w:rFonts w:ascii="Cambria Math" w:hAnsi="Cambria Math"/>
          </w:rPr>
          <m:t>=</m:t>
        </m:r>
        <m:r>
          <w:rPr>
            <w:rFonts w:ascii="Cambria Math" w:hAnsi="Cambria Math"/>
          </w:rPr>
          <m:t>0</m:t>
        </m:r>
      </m:oMath>
      <w:r>
        <w:t xml:space="preserve"> (the bound pair) is sticky, held for an </w:t>
      </w:r>
      <m:oMath>
        <m:r>
          <m:rPr>
            <m:sty m:val="p"/>
          </m:rPr>
          <w:rPr>
            <w:rFonts w:ascii="Cambria Math" w:hAnsi="Cambria Math"/>
          </w:rPr>
          <m:t>Exp(</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r>
          <m:rPr>
            <m:sty m:val="p"/>
          </m:rPr>
          <w:rPr>
            <w:rFonts w:ascii="Cambria Math" w:hAnsi="Cambria Math"/>
          </w:rPr>
          <m:t>)</m:t>
        </m:r>
      </m:oMath>
      <w:r>
        <w:t xml:space="preserve"> time and re–entered only from </w:t>
      </w:r>
      <m:oMath>
        <m:r>
          <m:rPr>
            <m:sty m:val="p"/>
          </m:rPr>
          <w:rPr>
            <w:rFonts w:ascii="Cambria Math" w:hAnsi="Cambria Math"/>
          </w:rPr>
          <m:t>±</m:t>
        </m:r>
        <m:r>
          <w:rPr>
            <w:rFonts w:ascii="Cambria Math" w:hAnsi="Cambria Math"/>
          </w:rPr>
          <m:t>1</m:t>
        </m:r>
      </m:oMath>
      <w:r>
        <w:t xml:space="preserve"> at rate </w:t>
      </w:r>
      <m:oMath>
        <m:r>
          <w:rPr>
            <w:rFonts w:ascii="Cambria Math" w:hAnsi="Cambria Math"/>
          </w:rPr>
          <m:t>ε</m:t>
        </m:r>
      </m:oMath>
      <w:r>
        <w:t>.</w:t>
      </w:r>
    </w:p>
    <w:p w14:paraId="51D035A3" w14:textId="77777777" w:rsidR="00106F0B" w:rsidRDefault="00000000">
      <w:pPr>
        <w:pStyle w:val="Heading3"/>
      </w:pPr>
      <w:bookmarkStart w:id="39" w:name="lem_Rlclt"/>
      <w:bookmarkEnd w:id="37"/>
      <w:r>
        <w:t>Lemma 4.2 (defected marginal local CLT)</w:t>
      </w:r>
    </w:p>
    <w:p w14:paraId="3BA688F4" w14:textId="77777777" w:rsidR="00106F0B" w:rsidRDefault="00000000">
      <w:pPr>
        <w:pStyle w:val="FirstParagraph"/>
      </w:pPr>
      <w:r>
        <w:t xml:space="preserve">Let </w:t>
      </w:r>
      <m:oMath>
        <m:r>
          <w:rPr>
            <w:rFonts w:ascii="Cambria Math" w:hAnsi="Cambria Math"/>
          </w:rPr>
          <m:t>R</m:t>
        </m:r>
      </m:oMath>
      <w:r>
        <w:t xml:space="preserve"> be the walk just described, started at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For </w:t>
      </w:r>
      <m:oMath>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t</m:t>
        </m:r>
        <m:r>
          <m:rPr>
            <m:sty m:val="p"/>
          </m:rPr>
          <w:rPr>
            <w:rFonts w:ascii="Cambria Math" w:hAnsi="Cambria Math"/>
          </w:rPr>
          <m:t>≤</m:t>
        </m:r>
        <m:r>
          <w:rPr>
            <w:rFonts w:ascii="Cambria Math" w:hAnsi="Cambria Math"/>
          </w:rPr>
          <m:t>K</m:t>
        </m:r>
      </m:oMath>
      <w:r>
        <w:t xml:space="preserve">, </w:t>
      </w:r>
      <w:bookmarkStart w:id="40" w:name="eq_Rbound"/>
      <w:bookmarkEnd w:id="40"/>
    </w:p>
    <w:p w14:paraId="7EE0DF97" w14:textId="77777777" w:rsidR="00106F0B" w:rsidRDefault="00000000">
      <w:pPr>
        <w:pStyle w:val="BodyText"/>
      </w:pPr>
      <m:oMathPara>
        <m:oMathParaPr>
          <m:jc m:val="center"/>
        </m:oMathParaPr>
        <m:oMath>
          <m:r>
            <m:rPr>
              <m:scr m:val="double-struck"/>
              <m:sty m:val="p"/>
            </m:rP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den>
          </m:f>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r</m:t>
              </m:r>
              <m:r>
                <m:rPr>
                  <m:sty m:val="p"/>
                </m:rPr>
                <w:rPr>
                  <w:rFonts w:ascii="Cambria Math" w:hAnsi="Cambria Math"/>
                </w:rPr>
                <m:t>,</m:t>
              </m:r>
              <m:r>
                <w:rPr>
                  <w:rFonts w:ascii="Cambria Math" w:hAnsi="Cambria Math"/>
                </w:rPr>
                <m:t>0</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t</m:t>
              </m:r>
            </m:sup>
          </m:sSup>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13EE93BA" w14:textId="77777777" w:rsidR="00106F0B" w:rsidRDefault="00000000">
      <w:pPr>
        <w:pStyle w:val="FirstParagraph"/>
      </w:pPr>
      <w:r>
        <w:rPr>
          <w:i/>
          <w:iCs/>
        </w:rPr>
        <w:t>Proof.</w:t>
      </w:r>
      <w:r>
        <w:t xml:space="preserve"> Write </w:t>
      </w:r>
      <m:oMath>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oMath>
      <w:r>
        <w:t xml:space="preserve">, so </w:t>
      </w:r>
      <m:oMath>
        <m:r>
          <w:rPr>
            <w:rFonts w:ascii="Cambria Math" w:hAnsi="Cambria Math"/>
          </w:rPr>
          <m:t>ε</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and recall </w:t>
      </w:r>
      <m:oMath>
        <m:r>
          <w:rPr>
            <w:rFonts w:ascii="Cambria Math" w:hAnsi="Cambria Math"/>
          </w:rPr>
          <m:t>νt</m:t>
        </m:r>
        <m:r>
          <m:rPr>
            <m:sty m:val="p"/>
          </m:rPr>
          <w:rPr>
            <w:rFonts w:ascii="Cambria Math" w:hAnsi="Cambria Math"/>
          </w:rPr>
          <m:t>≤</m:t>
        </m:r>
        <m:r>
          <w:rPr>
            <w:rFonts w:ascii="Cambria Math" w:hAnsi="Cambria Math"/>
          </w:rPr>
          <m:t>K</m:t>
        </m:r>
      </m:oMath>
      <w:r>
        <w:t xml:space="preserve">, </w:t>
      </w:r>
      <m:oMath>
        <m:r>
          <w:rPr>
            <w:rFonts w:ascii="Cambria Math" w:hAnsi="Cambria Math"/>
          </w:rPr>
          <m:t>ν</m:t>
        </m:r>
        <m:r>
          <m:rPr>
            <m:sty m:val="p"/>
          </m:rPr>
          <w:rPr>
            <w:rFonts w:ascii="Cambria Math" w:hAnsi="Cambria Math"/>
          </w:rPr>
          <m:t>≤</m:t>
        </m:r>
        <m:r>
          <w:rPr>
            <w:rFonts w:ascii="Cambria Math" w:hAnsi="Cambria Math"/>
          </w:rPr>
          <m:t>2</m:t>
        </m:r>
      </m:oMath>
      <w:r>
        <w:t xml:space="preserve">; all constants are </w:t>
      </w:r>
      <m:oMath>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For </w:t>
      </w:r>
      <m:oMath>
        <m:r>
          <w:rPr>
            <w:rFonts w:ascii="Cambria Math" w:hAnsi="Cambria Math"/>
          </w:rPr>
          <m:t>t</m:t>
        </m:r>
        <m:r>
          <m:rPr>
            <m:sty m:val="p"/>
          </m:rPr>
          <w:rPr>
            <w:rFonts w:ascii="Cambria Math" w:hAnsi="Cambria Math"/>
          </w:rPr>
          <m:t>≤</m:t>
        </m:r>
        <m:r>
          <w:rPr>
            <w:rFonts w:ascii="Cambria Math" w:hAnsi="Cambria Math"/>
          </w:rPr>
          <m:t>1</m:t>
        </m:r>
      </m:oMath>
      <w:r>
        <w:t xml:space="preserve"> the bound is trivial, so let </w:t>
      </w:r>
      <m:oMath>
        <m:r>
          <w:rPr>
            <w:rFonts w:ascii="Cambria Math" w:hAnsi="Cambria Math"/>
          </w:rPr>
          <m:t>t</m:t>
        </m:r>
        <m:r>
          <m:rPr>
            <m:sty m:val="p"/>
          </m:rPr>
          <w:rPr>
            <w:rFonts w:ascii="Cambria Math" w:hAnsi="Cambria Math"/>
          </w:rPr>
          <m:t>≥</m:t>
        </m:r>
        <m:r>
          <w:rPr>
            <w:rFonts w:ascii="Cambria Math" w:hAnsi="Cambria Math"/>
          </w:rPr>
          <m:t>1</m:t>
        </m:r>
      </m:oMath>
      <w:r>
        <w:t xml:space="preserve">. We argue by cases on whether </w:t>
      </w:r>
      <m:oMath>
        <m:r>
          <w:rPr>
            <w:rFonts w:ascii="Cambria Math" w:hAnsi="Cambria Math"/>
          </w:rPr>
          <m:t>r</m:t>
        </m:r>
        <m:r>
          <m:rPr>
            <m:sty m:val="p"/>
          </m:rPr>
          <w:rPr>
            <w:rFonts w:ascii="Cambria Math" w:hAnsi="Cambria Math"/>
          </w:rPr>
          <m:t>=</m:t>
        </m:r>
        <m:r>
          <w:rPr>
            <w:rFonts w:ascii="Cambria Math" w:hAnsi="Cambria Math"/>
          </w:rPr>
          <m:t>0</m:t>
        </m:r>
      </m:oMath>
      <w:r>
        <w:t xml:space="preserve">: for </w:t>
      </w:r>
      <m:oMath>
        <m:r>
          <w:rPr>
            <w:rFonts w:ascii="Cambria Math" w:hAnsi="Cambria Math"/>
          </w:rPr>
          <m:t>r</m:t>
        </m:r>
        <m:r>
          <m:rPr>
            <m:sty m:val="p"/>
          </m:rPr>
          <w:rPr>
            <w:rFonts w:ascii="Cambria Math" w:hAnsi="Cambria Math"/>
          </w:rPr>
          <m:t>≠</m:t>
        </m:r>
        <m:r>
          <w:rPr>
            <w:rFonts w:ascii="Cambria Math" w:hAnsi="Cambria Math"/>
          </w:rPr>
          <m:t>0</m:t>
        </m:r>
      </m:oMath>
      <w:r>
        <w:t xml:space="preserve"> the claim </w:t>
      </w:r>
      <w:hyperlink w:anchor="eq_Rbound">
        <w:r>
          <w:rPr>
            <w:rStyle w:val="Hyperlink"/>
          </w:rPr>
          <w:t>(16)</w:t>
        </w:r>
      </w:hyperlink>
      <w:r>
        <w:t xml:space="preserve"> reads </w:t>
      </w:r>
      <m:oMath>
        <m:r>
          <m:rPr>
            <m:scr m:val="double-struck"/>
            <m:sty m:val="p"/>
          </m:rPr>
          <w:rPr>
            <w:rFonts w:ascii="Cambria Math" w:hAnsi="Cambria Math"/>
          </w:rPr>
          <m:t>P(</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t xml:space="preserve">, established below as </w:t>
      </w:r>
      <w:hyperlink w:anchor="eq_Roff">
        <w:r>
          <w:rPr>
            <w:rStyle w:val="Hyperlink"/>
          </w:rPr>
          <w:t>(18)</w:t>
        </w:r>
      </w:hyperlink>
      <w:r>
        <w:t xml:space="preserve">, and for </w:t>
      </w:r>
      <m:oMath>
        <m:r>
          <w:rPr>
            <w:rFonts w:ascii="Cambria Math" w:hAnsi="Cambria Math"/>
          </w:rPr>
          <m:t>r</m:t>
        </m:r>
        <m:r>
          <m:rPr>
            <m:sty m:val="p"/>
          </m:rPr>
          <w:rPr>
            <w:rFonts w:ascii="Cambria Math" w:hAnsi="Cambria Math"/>
          </w:rPr>
          <m:t>=</m:t>
        </m:r>
        <m:r>
          <w:rPr>
            <w:rFonts w:ascii="Cambria Math" w:hAnsi="Cambria Math"/>
          </w:rPr>
          <m:t>0</m:t>
        </m:r>
      </m:oMath>
      <w:r>
        <w:t xml:space="preserve"> it reads </w:t>
      </w:r>
      <m:oMath>
        <m:r>
          <m:rPr>
            <m:scr m:val="double-struck"/>
            <m:sty m:val="p"/>
          </m:rPr>
          <w:rPr>
            <w:rFonts w:ascii="Cambria Math" w:hAnsi="Cambria Math"/>
          </w:rPr>
          <m:t>P(</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νt</m:t>
            </m:r>
          </m:sup>
        </m:sSup>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t xml:space="preserve">, established as </w:t>
      </w:r>
      <w:hyperlink w:anchor="eq_Rzero">
        <w:r>
          <w:rPr>
            <w:rStyle w:val="Hyperlink"/>
          </w:rPr>
          <w:t>(19)</w:t>
        </w:r>
      </w:hyperlink>
      <w:r>
        <w:t xml:space="preserve">. We bound </w:t>
      </w:r>
      <m:oMath>
        <m:r>
          <w:rPr>
            <w:rFonts w:ascii="Cambria Math" w:hAnsi="Cambria Math"/>
          </w:rPr>
          <m:t>R</m:t>
        </m:r>
      </m:oMath>
      <w:r>
        <w:t xml:space="preserve"> by splitting its path into excursions away from the sticky origin. The expected number of these excursions is at most </w:t>
      </w:r>
      <m:oMath>
        <m:r>
          <w:rPr>
            <w:rFonts w:ascii="Cambria Math" w:hAnsi="Cambria Math"/>
          </w:rPr>
          <m:t>K</m:t>
        </m:r>
      </m:oMath>
      <w:r>
        <w:t xml:space="preserve"> — this is where the window hypothesis </w:t>
      </w:r>
      <m:oMath>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t</m:t>
        </m:r>
        <m:r>
          <m:rPr>
            <m:sty m:val="p"/>
          </m:rPr>
          <w:rPr>
            <w:rFonts w:ascii="Cambria Math" w:hAnsi="Cambria Math"/>
          </w:rPr>
          <m:t>≤</m:t>
        </m:r>
        <m:r>
          <w:rPr>
            <w:rFonts w:ascii="Cambria Math" w:hAnsi="Cambria Math"/>
          </w:rPr>
          <m:t>K</m:t>
        </m:r>
      </m:oMath>
      <w:r>
        <w:t xml:space="preserve"> enters, as quantified in the </w:t>
      </w:r>
      <w:r>
        <w:rPr>
          <w:u w:val="single"/>
        </w:rPr>
        <w:t>Occupation of the adjacent set</w:t>
      </w:r>
      <w:r>
        <w:t xml:space="preserve"> step below — while a single excursion is controlled by comparing </w:t>
      </w:r>
      <m:oMath>
        <m:r>
          <w:rPr>
            <w:rFonts w:ascii="Cambria Math" w:hAnsi="Cambria Math"/>
          </w:rPr>
          <m:t>R</m:t>
        </m:r>
      </m:oMath>
      <w:r>
        <w:t xml:space="preserve"> with two auxiliary walks. The </w:t>
      </w:r>
      <w:r>
        <w:rPr>
          <w:u w:val="single"/>
        </w:rPr>
        <w:t>no–merge</w:t>
      </w:r>
      <w:r>
        <w:t xml:space="preserve"> walk </w:t>
      </w:r>
      <m:oMath>
        <m:acc>
          <m:accPr>
            <m:ctrlPr>
              <w:rPr>
                <w:rFonts w:ascii="Cambria Math" w:hAnsi="Cambria Math"/>
              </w:rPr>
            </m:ctrlPr>
          </m:accPr>
          <m:e>
            <m:r>
              <w:rPr>
                <w:rFonts w:ascii="Cambria Math" w:hAnsi="Cambria Math"/>
              </w:rPr>
              <m:t>R</m:t>
            </m:r>
          </m:e>
        </m:acc>
      </m:oMath>
      <w:r>
        <w:t xml:space="preserve"> is </w:t>
      </w:r>
      <m:oMath>
        <m:r>
          <w:rPr>
            <w:rFonts w:ascii="Cambria Math" w:hAnsi="Cambria Math"/>
          </w:rPr>
          <m:t>R</m:t>
        </m:r>
      </m:oMath>
      <w:r>
        <w:t xml:space="preserve"> with the merge channel deleted: on </w:t>
      </w:r>
      <m:oMath>
        <m:r>
          <m:rPr>
            <m:scr m:val="double-struck"/>
            <m:sty m:val="p"/>
          </m:rPr>
          <w:rPr>
            <w:rFonts w:ascii="Cambria Math" w:hAnsi="Cambria Math"/>
          </w:rPr>
          <m:t>Z\{</m:t>
        </m:r>
        <m:r>
          <w:rPr>
            <w:rFonts w:ascii="Cambria Math" w:hAnsi="Cambria Math"/>
          </w:rPr>
          <m:t>0</m:t>
        </m:r>
        <m:r>
          <m:rPr>
            <m:sty m:val="p"/>
          </m:rPr>
          <w:rPr>
            <w:rFonts w:ascii="Cambria Math" w:hAnsi="Cambria Math"/>
          </w:rPr>
          <m:t>}</m:t>
        </m:r>
      </m:oMath>
      <w:r>
        <w:t xml:space="preserve"> it agrees with </w:t>
      </w:r>
      <m:oMath>
        <m:r>
          <w:rPr>
            <w:rFonts w:ascii="Cambria Math" w:hAnsi="Cambria Math"/>
          </w:rPr>
          <m:t>R</m:t>
        </m:r>
      </m:oMath>
      <w:r>
        <w:t>, but once it leaves the origin it never returns, so it is a perturbed walk of the type of Lemma </w:t>
      </w:r>
      <w:hyperlink w:anchor="lem_free">
        <w:r>
          <w:rPr>
            <w:rStyle w:val="Hyperlink"/>
          </w:rPr>
          <w:t>4.1</w:t>
        </w:r>
      </w:hyperlink>
      <w:r>
        <w:t xml:space="preserve"> and satisfies </w:t>
      </w:r>
      <w:hyperlink w:anchor="eq_tildeR">
        <w:r>
          <w:rPr>
            <w:rStyle w:val="Hyperlink"/>
          </w:rPr>
          <w:t>(15)</w:t>
        </w:r>
      </w:hyperlink>
      <w:r>
        <w:t xml:space="preserve"> with constants uniform in </w:t>
      </w:r>
      <m:oMath>
        <m:r>
          <w:rPr>
            <w:rFonts w:ascii="Cambria Math" w:hAnsi="Cambria Math"/>
          </w:rPr>
          <m:t>q</m:t>
        </m:r>
        <m:r>
          <m:rPr>
            <m:sty m:val="p"/>
          </m:rPr>
          <w:rPr>
            <w:rFonts w:ascii="Cambria Math" w:hAnsi="Cambria Math"/>
          </w:rPr>
          <m:t>→</m:t>
        </m:r>
        <m:r>
          <w:rPr>
            <w:rFonts w:ascii="Cambria Math" w:hAnsi="Cambria Math"/>
          </w:rPr>
          <m:t>1</m:t>
        </m:r>
      </m:oMath>
      <w:r>
        <w:t xml:space="preserve">. Killing </w:t>
      </w:r>
      <m:oMath>
        <m:acc>
          <m:accPr>
            <m:ctrlPr>
              <w:rPr>
                <w:rFonts w:ascii="Cambria Math" w:hAnsi="Cambria Math"/>
              </w:rPr>
            </m:ctrlPr>
          </m:accPr>
          <m:e>
            <m:r>
              <w:rPr>
                <w:rFonts w:ascii="Cambria Math" w:hAnsi="Cambria Math"/>
              </w:rPr>
              <m:t>R</m:t>
            </m:r>
          </m:e>
        </m:acc>
      </m:oMath>
      <w:r>
        <w:t xml:space="preserve"> at rate </w:t>
      </w:r>
      <m:oMath>
        <m:r>
          <w:rPr>
            <w:rFonts w:ascii="Cambria Math" w:hAnsi="Cambria Math"/>
          </w:rPr>
          <m:t>ε</m:t>
        </m:r>
      </m:oMath>
      <w:r>
        <w:t xml:space="preserve"> while in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(the merge rate) gives a sub–probability walk whose kernel </w:t>
      </w:r>
      <w:r>
        <w:lastRenderedPageBreak/>
        <w:t xml:space="preserve">is dominated by that of </w:t>
      </w:r>
      <m:oMath>
        <m:acc>
          <m:accPr>
            <m:ctrlPr>
              <w:rPr>
                <w:rFonts w:ascii="Cambria Math" w:hAnsi="Cambria Math"/>
              </w:rPr>
            </m:ctrlPr>
          </m:accPr>
          <m:e>
            <m:r>
              <w:rPr>
                <w:rFonts w:ascii="Cambria Math" w:hAnsi="Cambria Math"/>
              </w:rPr>
              <m:t>R</m:t>
            </m:r>
          </m:e>
        </m:acc>
      </m:oMath>
      <w:r>
        <w:t xml:space="preserve">, since killing only removes mass. A single no–merge excursion of </w:t>
      </w:r>
      <m:oMath>
        <m:r>
          <w:rPr>
            <w:rFonts w:ascii="Cambria Math" w:hAnsi="Cambria Math"/>
          </w:rPr>
          <m:t>R</m:t>
        </m:r>
      </m:oMath>
      <w:r>
        <w:t xml:space="preserve"> agrees in law with this killed walk, so for </w:t>
      </w:r>
      <m:oMath>
        <m:r>
          <w:rPr>
            <w:rFonts w:ascii="Cambria Math" w:hAnsi="Cambria Math"/>
          </w:rPr>
          <m:t>r</m:t>
        </m:r>
        <m:r>
          <m:rPr>
            <m:sty m:val="p"/>
          </m:rPr>
          <w:rPr>
            <w:rFonts w:ascii="Cambria Math" w:hAnsi="Cambria Math"/>
          </w:rPr>
          <m:t>≠</m:t>
        </m:r>
        <m:r>
          <w:rPr>
            <w:rFonts w:ascii="Cambria Math" w:hAnsi="Cambria Math"/>
          </w:rPr>
          <m:t>0</m:t>
        </m:r>
      </m:oMath>
      <w:r>
        <w:t xml:space="preserve"> and any starting point in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bookmarkStart w:id="41" w:name="eq_killdom"/>
      <w:bookmarkEnd w:id="41"/>
    </w:p>
    <w:p w14:paraId="42A60164" w14:textId="77777777" w:rsidR="00106F0B" w:rsidRDefault="00000000">
      <w:pPr>
        <w:pStyle w:val="BodyText"/>
      </w:pPr>
      <m:oMathPara>
        <m:oMathParaPr>
          <m:jc m:val="center"/>
        </m:oMathParaPr>
        <m:oMath>
          <m:sSub>
            <m:sSubPr>
              <m:ctrlPr>
                <w:rPr>
                  <w:rFonts w:ascii="Cambria Math" w:hAnsi="Cambria Math"/>
                </w:rPr>
              </m:ctrlPr>
            </m:sSubPr>
            <m:e>
              <m:r>
                <m:rPr>
                  <m:scr m:val="double-struck"/>
                  <m:sty m:val="p"/>
                </m:rPr>
                <w:rPr>
                  <w:rFonts w:ascii="Cambria Math" w:hAnsi="Cambria Math"/>
                </w:rPr>
                <m:t>P</m:t>
              </m:r>
            </m:e>
            <m: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nor/>
                </m:rPr>
                <m:t xml:space="preserve">no merge in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m:rPr>
                  <m:sty m:val="p"/>
                </m:rPr>
                <w:rPr>
                  <w:rFonts w:ascii="Cambria Math" w:hAnsi="Cambria Math"/>
                </w:rPr>
                <m:t>±</m:t>
              </m:r>
              <m:r>
                <w:rPr>
                  <w:rFonts w:ascii="Cambria Math" w:hAnsi="Cambria Math"/>
                </w:rPr>
                <m:t>1</m:t>
              </m:r>
            </m:sub>
          </m:sSub>
          <m:d>
            <m:dPr>
              <m:begChr m:val="["/>
              <m:endChr m:val="]"/>
              <m:ctrlPr>
                <w:rPr>
                  <w:rFonts w:ascii="Cambria Math" w:hAnsi="Cambria Math"/>
                </w:rPr>
              </m:ctrlPr>
            </m:dPr>
            <m:e>
              <m:r>
                <m:rPr>
                  <m:sty m:val="b"/>
                </m:rP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sSub>
                    <m:sSubPr>
                      <m:ctrlPr>
                        <w:rPr>
                          <w:rFonts w:ascii="Cambria Math" w:hAnsi="Cambria Math"/>
                        </w:rPr>
                      </m:ctrlPr>
                    </m:sSubPr>
                    <m:e>
                      <m:r>
                        <m:rPr>
                          <m:sty m:val="p"/>
                        </m:rPr>
                        <w:rPr>
                          <w:rFonts w:ascii="Cambria Math" w:hAnsi="Cambria Math"/>
                        </w:rPr>
                        <m:t>Λ</m:t>
                      </m:r>
                    </m:e>
                    <m:sub>
                      <m:r>
                        <w:rPr>
                          <w:rFonts w:ascii="Cambria Math" w:hAnsi="Cambria Math"/>
                        </w:rPr>
                        <m:t>u</m:t>
                      </m:r>
                    </m:sub>
                  </m:sSub>
                </m:sup>
              </m:sSup>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u</m:t>
                  </m:r>
                </m:e>
              </m:rad>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p>
    <w:p w14:paraId="7590235B" w14:textId="77777777" w:rsidR="00106F0B" w:rsidRDefault="00000000">
      <w:pPr>
        <w:pStyle w:val="FirstParagraph"/>
      </w:pPr>
      <m:oMath>
        <m:sSub>
          <m:sSubPr>
            <m:ctrlPr>
              <w:rPr>
                <w:rFonts w:ascii="Cambria Math" w:hAnsi="Cambria Math"/>
              </w:rPr>
            </m:ctrlPr>
          </m:sSubPr>
          <m:e>
            <m:r>
              <m:rPr>
                <m:sty m:val="p"/>
              </m:rPr>
              <w:rPr>
                <w:rFonts w:ascii="Cambria Math" w:hAnsi="Cambria Math"/>
              </w:rPr>
              <m:t>Λ</m:t>
            </m:r>
          </m:e>
          <m:sub>
            <m:r>
              <w:rPr>
                <w:rFonts w:ascii="Cambria Math" w:hAnsi="Cambria Math"/>
              </w:rPr>
              <m:t>u</m:t>
            </m:r>
          </m:sub>
        </m:sSub>
      </m:oMath>
      <w:r>
        <w:t xml:space="preserve"> the occupation of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by </w:t>
      </w:r>
      <m:oMath>
        <m:acc>
          <m:accPr>
            <m:ctrlPr>
              <w:rPr>
                <w:rFonts w:ascii="Cambria Math" w:hAnsi="Cambria Math"/>
              </w:rPr>
            </m:ctrlPr>
          </m:accPr>
          <m:e>
            <m:r>
              <w:rPr>
                <w:rFonts w:ascii="Cambria Math" w:hAnsi="Cambria Math"/>
              </w:rPr>
              <m:t>R</m:t>
            </m:r>
          </m:e>
        </m:acc>
      </m:oMath>
      <w:r>
        <w:t>.</w:t>
      </w:r>
    </w:p>
    <w:p w14:paraId="35A94595" w14:textId="77777777" w:rsidR="00106F0B" w:rsidRDefault="00000000">
      <w:pPr>
        <w:pStyle w:val="BodyText"/>
      </w:pPr>
      <w:r>
        <w:rPr>
          <w:u w:val="single"/>
        </w:rPr>
        <w:t>Atom.</w:t>
      </w:r>
      <w:r>
        <w:t xml:space="preserve"> On </w:t>
      </w:r>
      <m:oMath>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∼Exp(</m:t>
        </m:r>
        <m:r>
          <w:rPr>
            <w:rFonts w:ascii="Cambria Math" w:hAnsi="Cambria Math"/>
          </w:rPr>
          <m:t>ν</m:t>
        </m:r>
        <m:r>
          <m:rPr>
            <m:sty m:val="p"/>
          </m:rPr>
          <w:rPr>
            <w:rFonts w:ascii="Cambria Math" w:hAnsi="Cambria Math"/>
          </w:rPr>
          <m:t>)</m:t>
        </m:r>
      </m:oMath>
      <w:r>
        <w:t xml:space="preserve"> the first split, the walk has never left </w:t>
      </w:r>
      <m:oMath>
        <m:r>
          <w:rPr>
            <w:rFonts w:ascii="Cambria Math" w:hAnsi="Cambria Math"/>
          </w:rPr>
          <m:t>0</m:t>
        </m:r>
      </m:oMath>
      <w:r>
        <w:t xml:space="preserve">: this is the term </w:t>
      </w:r>
      <m:oMath>
        <m:sSub>
          <m:sSubPr>
            <m:ctrlPr>
              <w:rPr>
                <w:rFonts w:ascii="Cambria Math" w:hAnsi="Cambria Math"/>
              </w:rPr>
            </m:ctrlPr>
          </m:sSubPr>
          <m:e>
            <m:r>
              <w:rPr>
                <w:rFonts w:ascii="Cambria Math" w:hAnsi="Cambria Math"/>
              </w:rPr>
              <m:t>δ</m:t>
            </m:r>
          </m:e>
          <m:sub>
            <m:r>
              <w:rPr>
                <w:rFonts w:ascii="Cambria Math" w:hAnsi="Cambria Math"/>
              </w:rPr>
              <m:t>r</m:t>
            </m:r>
            <m:r>
              <m:rPr>
                <m:sty m:val="p"/>
              </m:rPr>
              <w:rPr>
                <w:rFonts w:ascii="Cambria Math" w:hAnsi="Cambria Math"/>
              </w:rPr>
              <m:t>,</m:t>
            </m:r>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νt</m:t>
            </m:r>
          </m:sup>
        </m:sSup>
      </m:oMath>
      <w:r>
        <w:t>.</w:t>
      </w:r>
    </w:p>
    <w:p w14:paraId="39DF31C8" w14:textId="77777777" w:rsidR="00106F0B" w:rsidRDefault="00000000">
      <w:pPr>
        <w:pStyle w:val="BodyText"/>
      </w:pPr>
      <w:r>
        <w:rPr>
          <w:u w:val="single"/>
        </w:rPr>
        <w:t>Occupation of the adjacent set.</w:t>
      </w:r>
      <w:r>
        <w:t xml:space="preserve"> Let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cr m:val="double-struck"/>
                <m:sty m:val="p"/>
              </m:rPr>
              <w:rPr>
                <w:rFonts w:ascii="Cambria Math" w:hAnsi="Cambria Math"/>
              </w:rPr>
              <m:t>P</m:t>
            </m:r>
          </m:e>
        </m:nary>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u</m:t>
        </m:r>
      </m:oMath>
      <w:r>
        <w:t xml:space="preserve">. Exits from </w:t>
      </w:r>
      <m:oMath>
        <m:r>
          <w:rPr>
            <w:rFonts w:ascii="Cambria Math" w:hAnsi="Cambria Math"/>
          </w:rPr>
          <m:t>0</m:t>
        </m:r>
      </m:oMath>
      <w:r>
        <w:t xml:space="preserve"> occur at rate </w:t>
      </w:r>
      <m:oMath>
        <m:r>
          <w:rPr>
            <w:rFonts w:ascii="Cambria Math" w:hAnsi="Cambria Math"/>
          </w:rPr>
          <m:t>ν</m:t>
        </m:r>
      </m:oMath>
      <w:r>
        <w:t xml:space="preserve"> while at </w:t>
      </w:r>
      <m:oMath>
        <m:r>
          <w:rPr>
            <w:rFonts w:ascii="Cambria Math" w:hAnsi="Cambria Math"/>
          </w:rPr>
          <m:t>0</m:t>
        </m:r>
      </m:oMath>
      <w:r>
        <w:t xml:space="preserve"> (the two splits; pair hops do not change </w:t>
      </w:r>
      <m:oMath>
        <m:r>
          <w:rPr>
            <w:rFonts w:ascii="Cambria Math" w:hAnsi="Cambria Math"/>
          </w:rPr>
          <m:t>R</m:t>
        </m:r>
      </m:oMath>
      <w:r>
        <w:t xml:space="preserve">), so the expected number of exits from </w:t>
      </w:r>
      <m:oMath>
        <m:r>
          <w:rPr>
            <w:rFonts w:ascii="Cambria Math" w:hAnsi="Cambria Math"/>
          </w:rPr>
          <m:t>0</m:t>
        </m:r>
      </m:oMath>
      <w:r>
        <w:t xml:space="preserve"> — equivalently, of excursions — by time </w:t>
      </w:r>
      <m:oMath>
        <m:r>
          <w:rPr>
            <w:rFonts w:ascii="Cambria Math" w:hAnsi="Cambria Math"/>
          </w:rPr>
          <m:t>t</m:t>
        </m:r>
      </m:oMath>
      <w:r>
        <w:t xml:space="preserve"> is </w:t>
      </w:r>
      <m:oMath>
        <m:r>
          <w:rPr>
            <w:rFonts w:ascii="Cambria Math" w:hAnsi="Cambria Math"/>
          </w:rPr>
          <m:t>ν</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cr m:val="double-struck"/>
                <m:sty m:val="p"/>
              </m:rPr>
              <w:rPr>
                <w:rFonts w:ascii="Cambria Math" w:hAnsi="Cambria Math"/>
              </w:rPr>
              <m:t>P</m:t>
            </m:r>
          </m:e>
        </m:nary>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u</m:t>
        </m:r>
        <m:r>
          <m:rPr>
            <m:sty m:val="p"/>
          </m:rPr>
          <w:rPr>
            <w:rFonts w:ascii="Cambria Math" w:hAnsi="Cambria Math"/>
          </w:rPr>
          <m:t>≤</m:t>
        </m:r>
        <m:r>
          <w:rPr>
            <w:rFonts w:ascii="Cambria Math" w:hAnsi="Cambria Math"/>
          </w:rPr>
          <m:t>νt</m:t>
        </m:r>
        <m:r>
          <m:rPr>
            <m:sty m:val="p"/>
          </m:rPr>
          <w:rPr>
            <w:rFonts w:ascii="Cambria Math" w:hAnsi="Cambria Math"/>
          </w:rPr>
          <m:t>≤</m:t>
        </m:r>
        <m:r>
          <w:rPr>
            <w:rFonts w:ascii="Cambria Math" w:hAnsi="Cambria Math"/>
          </w:rPr>
          <m:t>K</m:t>
        </m:r>
      </m:oMath>
      <w:r>
        <w:t xml:space="preserve">, the window hypothesis. By the strong Markov property at each exit and </w:t>
      </w:r>
      <w:hyperlink w:anchor="eq_killdom">
        <w:r>
          <w:rPr>
            <w:rStyle w:val="Hyperlink"/>
          </w:rPr>
          <w:t>(17)</w:t>
        </w:r>
      </w:hyperlink>
      <w:r>
        <w:t xml:space="preserve">, each excursion contributes to </w:t>
      </w:r>
      <m:oMath>
        <m:r>
          <w:rPr>
            <w:rFonts w:ascii="Cambria Math" w:hAnsi="Cambria Math"/>
          </w:rPr>
          <m:t>g</m:t>
        </m:r>
      </m:oMath>
      <w:r>
        <w:t xml:space="preserve"> at most </w:t>
      </w:r>
      <m:oMath>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C</m:t>
            </m:r>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 </m:t>
        </m:r>
        <m:r>
          <m:rPr>
            <m:sty m:val="p"/>
          </m:rPr>
          <w:rPr>
            <w:rFonts w:ascii="Cambria Math" w:hAnsi="Cambria Math"/>
          </w:rPr>
          <m:t>d</m:t>
        </m:r>
        <m:r>
          <w:rPr>
            <w:rFonts w:ascii="Cambria Math" w:hAnsi="Cambria Math"/>
          </w:rPr>
          <m:t>v</m:t>
        </m:r>
        <m:r>
          <m:rPr>
            <m:sty m:val="p"/>
          </m:rPr>
          <w:rPr>
            <w:rFonts w:ascii="Cambria Math" w:hAnsi="Cambria Math"/>
          </w:rPr>
          <m:t>≤</m:t>
        </m:r>
        <m:r>
          <w:rPr>
            <w:rFonts w:ascii="Cambria Math" w:hAnsi="Cambria Math"/>
          </w:rPr>
          <m:t>C</m:t>
        </m:r>
        <m:rad>
          <m:radPr>
            <m:degHide m:val="1"/>
            <m:ctrlPr>
              <w:rPr>
                <w:rFonts w:ascii="Cambria Math" w:hAnsi="Cambria Math"/>
              </w:rPr>
            </m:ctrlPr>
          </m:radPr>
          <m:deg/>
          <m:e>
            <m:r>
              <w:rPr>
                <w:rFonts w:ascii="Cambria Math" w:hAnsi="Cambria Math"/>
              </w:rPr>
              <m:t>t</m:t>
            </m:r>
          </m:e>
        </m:rad>
      </m:oMath>
      <w:r>
        <w:t xml:space="preserve"> in expectation, whence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C</m:t>
        </m:r>
        <m:rad>
          <m:radPr>
            <m:degHide m:val="1"/>
            <m:ctrlPr>
              <w:rPr>
                <w:rFonts w:ascii="Cambria Math" w:hAnsi="Cambria Math"/>
              </w:rPr>
            </m:ctrlPr>
          </m:radPr>
          <m:deg/>
          <m:e>
            <m:r>
              <w:rPr>
                <w:rFonts w:ascii="Cambria Math" w:hAnsi="Cambria Math"/>
              </w:rPr>
              <m:t>t</m:t>
            </m:r>
          </m:e>
        </m:rad>
      </m:oMath>
      <w:r>
        <w:t>.</w:t>
      </w:r>
    </w:p>
    <w:p w14:paraId="42859887" w14:textId="77777777" w:rsidR="00106F0B" w:rsidRDefault="00000000">
      <w:pPr>
        <w:pStyle w:val="BodyText"/>
      </w:pPr>
      <w:r>
        <w:rPr>
          <w:u w:val="single"/>
        </w:rPr>
        <w:t>Off the origin.</w:t>
      </w:r>
      <w:r>
        <w:t xml:space="preserve"> Fix </w:t>
      </w:r>
      <m:oMath>
        <m:r>
          <w:rPr>
            <w:rFonts w:ascii="Cambria Math" w:hAnsi="Cambria Math"/>
          </w:rPr>
          <m:t>r</m:t>
        </m:r>
        <m:r>
          <m:rPr>
            <m:sty m:val="p"/>
          </m:rPr>
          <w:rPr>
            <w:rFonts w:ascii="Cambria Math" w:hAnsi="Cambria Math"/>
          </w:rPr>
          <m:t>≠</m:t>
        </m:r>
        <m:r>
          <w:rPr>
            <w:rFonts w:ascii="Cambria Math" w:hAnsi="Cambria Math"/>
          </w:rPr>
          <m:t>0</m:t>
        </m:r>
      </m:oMath>
      <w:r>
        <w:t xml:space="preserve">.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the time </w:t>
      </w:r>
      <m:oMath>
        <m:r>
          <w:rPr>
            <w:rFonts w:ascii="Cambria Math" w:hAnsi="Cambria Math"/>
          </w:rPr>
          <m:t>t</m:t>
        </m:r>
      </m:oMath>
      <w:r>
        <w:t xml:space="preserve"> lies in an excursion, begun at an exit from </w:t>
      </w:r>
      <m:oMath>
        <m:r>
          <w:rPr>
            <w:rFonts w:ascii="Cambria Math" w:hAnsi="Cambria Math"/>
          </w:rPr>
          <m:t>0</m:t>
        </m:r>
      </m:oMath>
      <w:r>
        <w:t xml:space="preserve">; the exit times form a point process of intensity </w:t>
      </w:r>
      <m:oMath>
        <m:r>
          <w:rPr>
            <w:rFonts w:ascii="Cambria Math" w:hAnsi="Cambria Math"/>
          </w:rPr>
          <m:t>ν </m:t>
        </m:r>
        <m:r>
          <m:rPr>
            <m:sty m:val="b"/>
          </m:rP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u</m:t>
        </m:r>
      </m:oMath>
      <w:r>
        <w:t xml:space="preserve">, and given an exit at </w:t>
      </w:r>
      <m:oMath>
        <m:r>
          <w:rPr>
            <w:rFonts w:ascii="Cambria Math" w:hAnsi="Cambria Math"/>
          </w:rPr>
          <m:t>u</m:t>
        </m:r>
      </m:oMath>
      <w:r>
        <w:t xml:space="preserve"> the probability that its excursion still runs at time </w:t>
      </w:r>
      <m:oMath>
        <m:r>
          <w:rPr>
            <w:rFonts w:ascii="Cambria Math" w:hAnsi="Cambria Math"/>
          </w:rPr>
          <m:t>t</m:t>
        </m:r>
      </m:oMath>
      <w:r>
        <w:t xml:space="preserve"> with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oMath>
      <w:r>
        <w:t xml:space="preserve"> is bounded by </w:t>
      </w:r>
      <w:hyperlink w:anchor="eq_killdom">
        <w:r>
          <w:rPr>
            <w:rStyle w:val="Hyperlink"/>
          </w:rPr>
          <w:t>(17)</w:t>
        </w:r>
      </w:hyperlink>
      <w:r>
        <w:t>. Hence</w:t>
      </w:r>
    </w:p>
    <w:p w14:paraId="1A3948D7" w14:textId="77777777" w:rsidR="00106F0B" w:rsidRDefault="00000000">
      <w:pPr>
        <w:pStyle w:val="BodyText"/>
      </w:pPr>
      <m:oMathPara>
        <m:oMathParaPr>
          <m:jc m:val="center"/>
        </m:oMathParaPr>
        <m:oMath>
          <m:r>
            <m:rPr>
              <m:scr m:val="double-struck"/>
              <m:sty m:val="p"/>
            </m:rP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e>
          </m:d>
          <m:r>
            <w:rPr>
              <w:rFonts w:ascii="Cambria Math" w:hAnsi="Cambria Math"/>
            </w:rPr>
            <m:t> </m:t>
          </m:r>
          <m:r>
            <m:rPr>
              <m:sty m:val="p"/>
            </m:rPr>
            <w:rPr>
              <w:rFonts w:ascii="Cambria Math" w:hAnsi="Cambria Math"/>
            </w:rPr>
            <m:t>≤</m:t>
          </m:r>
          <m:r>
            <w:rPr>
              <w:rFonts w:ascii="Cambria Math" w:hAnsi="Cambria Math"/>
            </w:rPr>
            <m:t> ν</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cr m:val="double-struck"/>
                  <m:sty m:val="p"/>
                </m:rPr>
                <w:rPr>
                  <w:rFonts w:ascii="Cambria Math" w:hAnsi="Cambria Math"/>
                </w:rPr>
                <m:t>P</m:t>
              </m:r>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e>
          </m:d>
          <m:r>
            <w:rPr>
              <w:rFonts w:ascii="Cambria Math" w:hAnsi="Cambria Math"/>
            </w:rPr>
            <m:t> </m:t>
          </m:r>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e>
              </m:rad>
            </m:den>
          </m:f>
          <m:r>
            <w:rPr>
              <w:rFonts w:ascii="Cambria Math" w:hAnsi="Cambria Math"/>
            </w:rPr>
            <m:t>  </m:t>
          </m:r>
          <m:r>
            <m:rPr>
              <m:sty m:val="p"/>
            </m:rPr>
            <w:rPr>
              <w:rFonts w:ascii="Cambria Math" w:hAnsi="Cambria Math"/>
            </w:rPr>
            <m:t>d</m:t>
          </m:r>
          <m:r>
            <w:rPr>
              <w:rFonts w:ascii="Cambria Math" w:hAnsi="Cambria Math"/>
            </w:rPr>
            <m:t>u</m:t>
          </m:r>
          <m:r>
            <m:rPr>
              <m:sty m:val="p"/>
            </m:rPr>
            <w:rPr>
              <w:rFonts w:ascii="Cambria Math" w:hAnsi="Cambria Math"/>
            </w:rPr>
            <m:t>,</m:t>
          </m:r>
        </m:oMath>
      </m:oMathPara>
    </w:p>
    <w:p w14:paraId="22AC12C2" w14:textId="77777777" w:rsidR="00106F0B" w:rsidRDefault="00000000">
      <w:pPr>
        <w:pStyle w:val="FirstParagraph"/>
      </w:pPr>
      <w:r>
        <w:t xml:space="preserve">and we insert </w:t>
      </w:r>
      <m:oMath>
        <m:r>
          <m:rPr>
            <m:scr m:val="double-struck"/>
            <m:sty m:val="p"/>
          </m:rPr>
          <w:rPr>
            <w:rFonts w:ascii="Cambria Math" w:hAnsi="Cambria Math"/>
          </w:rPr>
          <m:t>P(</m:t>
        </m:r>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νu</m:t>
            </m:r>
          </m:sup>
        </m:sSup>
        <m:r>
          <m:rPr>
            <m:sty m:val="p"/>
          </m:rPr>
          <w:rPr>
            <w:rFonts w:ascii="Cambria Math" w:hAnsi="Cambria Math"/>
          </w:rPr>
          <m:t>+</m:t>
        </m:r>
        <m:r>
          <w:rPr>
            <w:rFonts w:ascii="Cambria Math" w:hAnsi="Cambria Math"/>
          </w:rPr>
          <m:t>ε g</m:t>
        </m:r>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νu</m:t>
            </m:r>
          </m:sup>
        </m:sSup>
        <m:r>
          <m:rPr>
            <m:sty m:val="p"/>
          </m:rPr>
          <w:rPr>
            <w:rFonts w:ascii="Cambria Math" w:hAnsi="Cambria Math"/>
          </w:rPr>
          <m:t>+</m:t>
        </m:r>
        <m:r>
          <w:rPr>
            <w:rFonts w:ascii="Cambria Math" w:hAnsi="Cambria Math"/>
          </w:rPr>
          <m:t>Cε</m:t>
        </m:r>
        <m:rad>
          <m:radPr>
            <m:degHide m:val="1"/>
            <m:ctrlPr>
              <w:rPr>
                <w:rFonts w:ascii="Cambria Math" w:hAnsi="Cambria Math"/>
              </w:rPr>
            </m:ctrlPr>
          </m:radPr>
          <m:deg/>
          <m:e>
            <m:r>
              <w:rPr>
                <w:rFonts w:ascii="Cambria Math" w:hAnsi="Cambria Math"/>
              </w:rPr>
              <m:t>u</m:t>
            </m:r>
          </m:e>
        </m:rad>
      </m:oMath>
      <w:r>
        <w:t xml:space="preserve"> (the two events being “never left” and “last merge before </w:t>
      </w:r>
      <m:oMath>
        <m:r>
          <w:rPr>
            <w:rFonts w:ascii="Cambria Math" w:hAnsi="Cambria Math"/>
          </w:rPr>
          <m:t>u</m:t>
        </m:r>
      </m:oMath>
      <w:r>
        <w:t xml:space="preserve">”, the latter of intensity </w:t>
      </w:r>
      <m:oMath>
        <m:r>
          <w:rPr>
            <w:rFonts w:ascii="Cambria Math" w:hAnsi="Cambria Math"/>
          </w:rPr>
          <m:t>ε</m:t>
        </m:r>
        <m:r>
          <m:rPr>
            <m:sty m:val="b"/>
          </m:rP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exponential part: on </w:t>
      </w:r>
      <m:oMath>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oMath>
      <w:r>
        <w:t xml:space="preserve"> it is at most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r>
              <w:rPr>
                <w:rFonts w:ascii="Cambria Math" w:hAnsi="Cambria Math"/>
              </w:rPr>
              <m:t>ν</m:t>
            </m:r>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νu</m:t>
            </m:r>
          </m:sup>
        </m:sSup>
        <m:r>
          <w:rPr>
            <w:rFonts w:ascii="Cambria Math" w:hAnsi="Cambria Math"/>
          </w:rPr>
          <m:t> </m:t>
        </m:r>
        <m:r>
          <m:rPr>
            <m:sty m:val="p"/>
          </m:rPr>
          <w:rPr>
            <w:rFonts w:ascii="Cambria Math" w:hAnsi="Cambria Math"/>
          </w:rPr>
          <m:t>d</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on </w:t>
      </w:r>
      <m:oMath>
        <m:r>
          <w:rPr>
            <w:rFonts w:ascii="Cambria Math" w:hAnsi="Cambria Math"/>
          </w:rPr>
          <m:t>u</m:t>
        </m:r>
        <m:r>
          <m:rPr>
            <m:sty m:val="p"/>
          </m:rPr>
          <w:rPr>
            <w:rFonts w:ascii="Cambria Math" w:hAnsi="Cambria Math"/>
          </w:rPr>
          <m:t>&gt;</m:t>
        </m:r>
        <m:r>
          <w:rPr>
            <w:rFonts w:ascii="Cambria Math" w:hAnsi="Cambria Math"/>
          </w:rPr>
          <m:t>t</m:t>
        </m:r>
        <m:r>
          <m:rPr>
            <m:sty m:val="p"/>
          </m:rPr>
          <w:rPr>
            <w:rFonts w:ascii="Cambria Math" w:hAnsi="Cambria Math"/>
          </w:rPr>
          <m:t>/</m:t>
        </m:r>
        <m:r>
          <w:rPr>
            <w:rFonts w:ascii="Cambria Math" w:hAnsi="Cambria Math"/>
          </w:rPr>
          <m:t>2</m:t>
        </m:r>
      </m:oMath>
      <w:r>
        <w:t xml:space="preserve"> it is at most </w:t>
      </w:r>
      <m:oMath>
        <m:r>
          <w:rPr>
            <w:rFonts w:ascii="Cambria Math" w:hAnsi="Cambria Math"/>
          </w:rPr>
          <m:t>ν</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νt</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since </w:t>
      </w:r>
      <m:oMath>
        <m:r>
          <w:rPr>
            <w:rFonts w:ascii="Cambria Math" w:hAnsi="Cambria Math"/>
          </w:rPr>
          <m:t>ν</m:t>
        </m:r>
        <m:rad>
          <m:radPr>
            <m:degHide m:val="1"/>
            <m:ctrlPr>
              <w:rPr>
                <w:rFonts w:ascii="Cambria Math" w:hAnsi="Cambria Math"/>
              </w:rPr>
            </m:ctrlPr>
          </m:radPr>
          <m:deg/>
          <m:e>
            <m:r>
              <w:rPr>
                <w:rFonts w:ascii="Cambria Math" w:hAnsi="Cambria Math"/>
              </w:rPr>
              <m:t>t</m:t>
            </m:r>
          </m:e>
        </m:rad>
        <m:r>
          <w:rPr>
            <w:rFonts w:ascii="Cambria Math" w:hAnsi="Cambria Math"/>
          </w:rPr>
          <m:t> </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r>
          <m:rPr>
            <m:sty m:val="p"/>
          </m:rPr>
          <w:rPr>
            <w:rFonts w:ascii="Cambria Math" w:hAnsi="Cambria Math"/>
          </w:rPr>
          <m:t>≤</m:t>
        </m:r>
        <m:r>
          <w:rPr>
            <w:rFonts w:ascii="Cambria Math" w:hAnsi="Cambria Math"/>
          </w:rPr>
          <m:t>2ν</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The occupation part is at most </w:t>
      </w:r>
      <m:oMath>
        <m:r>
          <w:rPr>
            <w:rFonts w:ascii="Cambria Math" w:hAnsi="Cambria Math"/>
          </w:rPr>
          <m:t>Cνε</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ad>
              <m:radPr>
                <m:degHide m:val="1"/>
                <m:ctrlPr>
                  <w:rPr>
                    <w:rFonts w:ascii="Cambria Math" w:hAnsi="Cambria Math"/>
                  </w:rPr>
                </m:ctrlPr>
              </m:radPr>
              <m:deg/>
              <m:e>
                <m:r>
                  <w:rPr>
                    <w:rFonts w:ascii="Cambria Math" w:hAnsi="Cambria Math"/>
                  </w:rPr>
                  <m:t>u</m:t>
                </m:r>
              </m:e>
            </m:rad>
          </m:e>
        </m:nary>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 </m:t>
        </m:r>
        <m:r>
          <m:rPr>
            <m:sty m:val="p"/>
          </m:rPr>
          <w:rPr>
            <w:rFonts w:ascii="Cambria Math" w:hAnsi="Cambria Math"/>
          </w:rPr>
          <m:t>d</m:t>
        </m:r>
        <m:r>
          <w:rPr>
            <w:rFonts w:ascii="Cambria Math" w:hAnsi="Cambria Math"/>
          </w:rPr>
          <m:t>u</m:t>
        </m:r>
        <m:r>
          <m:rPr>
            <m:sty m:val="p"/>
          </m:rPr>
          <w:rPr>
            <w:rFonts w:ascii="Cambria Math" w:hAnsi="Cambria Math"/>
          </w:rPr>
          <m:t>≤</m:t>
        </m:r>
        <m:r>
          <w:rPr>
            <w:rFonts w:ascii="Cambria Math" w:hAnsi="Cambria Math"/>
          </w:rPr>
          <m:t>Cνε </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r>
          <w:rPr>
            <w:rFonts w:ascii="Cambria Math" w:hAnsi="Cambria Math"/>
          </w:rPr>
          <m:t>Cνε t</m:t>
        </m:r>
      </m:oMath>
      <w:r>
        <w:t xml:space="preserve">, and multiplying by </w:t>
      </w:r>
      <m:oMath>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t xml:space="preserve">, </w:t>
      </w:r>
      <m:oMath>
        <m:r>
          <w:rPr>
            <w:rFonts w:ascii="Cambria Math" w:hAnsi="Cambria Math"/>
          </w:rPr>
          <m:t>νε 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r>
          <m:rPr>
            <m:sty m:val="p"/>
          </m:rPr>
          <w:rPr>
            <w:rFonts w:ascii="Cambria Math" w:hAnsi="Cambria Math"/>
          </w:rPr>
          <m:t>≤</m:t>
        </m:r>
        <m:r>
          <w:rPr>
            <w:rFonts w:ascii="Cambria Math" w:hAnsi="Cambria Math"/>
          </w:rPr>
          <m:t>2νε</m:t>
        </m:r>
        <m:sSup>
          <m:sSupPr>
            <m:ctrlPr>
              <w:rPr>
                <w:rFonts w:ascii="Cambria Math" w:hAnsi="Cambria Math"/>
              </w:rPr>
            </m:ctrlPr>
          </m:sSupPr>
          <m:e>
            <m:r>
              <w:rPr>
                <w:rFonts w:ascii="Cambria Math" w:hAnsi="Cambria Math"/>
              </w:rPr>
              <m:t>t</m:t>
            </m:r>
          </m:e>
          <m:sup>
            <m:r>
              <w:rPr>
                <w:rFonts w:ascii="Cambria Math" w:hAnsi="Cambria Math"/>
              </w:rPr>
              <m:t>3</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νt</m:t>
        </m:r>
        <m:r>
          <m:rPr>
            <m:sty m:val="p"/>
          </m:rPr>
          <w:rPr>
            <w:rFonts w:ascii="Cambria Math" w:hAnsi="Cambria Math"/>
          </w:rPr>
          <m:t>)⋅</m:t>
        </m:r>
        <m:r>
          <w:rPr>
            <w:rFonts w:ascii="Cambria Math" w:hAnsi="Cambria Math"/>
          </w:rPr>
          <m:t>ε</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νt</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ν</m:t>
                </m:r>
              </m:e>
            </m:rad>
            <m:r>
              <w:rPr>
                <w:rFonts w:ascii="Cambria Math" w:hAnsi="Cambria Math"/>
              </w:rPr>
              <m:t> </m:t>
            </m:r>
            <m:rad>
              <m:radPr>
                <m:degHide m:val="1"/>
                <m:ctrlPr>
                  <w:rPr>
                    <w:rFonts w:ascii="Cambria Math" w:hAnsi="Cambria Math"/>
                  </w:rPr>
                </m:ctrlPr>
              </m:radPr>
              <m:deg/>
              <m:e>
                <m:r>
                  <w:rPr>
                    <w:rFonts w:ascii="Cambria Math" w:hAnsi="Cambria Math"/>
                  </w:rPr>
                  <m:t>νt</m:t>
                </m:r>
              </m:e>
            </m:rad>
          </m:num>
          <m:den>
            <m:r>
              <w:rPr>
                <w:rFonts w:ascii="Cambria Math" w:hAnsi="Cambria Math"/>
              </w:rPr>
              <m:t>2</m:t>
            </m:r>
            <m:sSup>
              <m:sSupPr>
                <m:ctrlPr>
                  <w:rPr>
                    <w:rFonts w:ascii="Cambria Math" w:hAnsi="Cambria Math"/>
                  </w:rPr>
                </m:ctrlPr>
              </m:sSupPr>
              <m:e>
                <m:r>
                  <w:rPr>
                    <w:rFonts w:ascii="Cambria Math" w:hAnsi="Cambria Math"/>
                  </w:rPr>
                  <m:t>q</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r>
              <w:rPr>
                <w:rFonts w:ascii="Cambria Math" w:hAnsi="Cambria Math"/>
              </w:rPr>
              <m:t> </m:t>
            </m:r>
            <m:sSup>
              <m:sSupPr>
                <m:ctrlPr>
                  <w:rPr>
                    <w:rFonts w:ascii="Cambria Math" w:hAnsi="Cambria Math"/>
                  </w:rPr>
                </m:ctrlPr>
              </m:sSupPr>
              <m:e>
                <m:r>
                  <w:rPr>
                    <w:rFonts w:ascii="Cambria Math" w:hAnsi="Cambria Math"/>
                  </w:rPr>
                  <m:t>K</m:t>
                </m:r>
              </m:e>
              <m:sup>
                <m:r>
                  <w:rPr>
                    <w:rFonts w:ascii="Cambria Math" w:hAnsi="Cambria Math"/>
                  </w:rPr>
                  <m:t>3</m:t>
                </m:r>
                <m:r>
                  <m:rPr>
                    <m:sty m:val="p"/>
                  </m:rPr>
                  <w:rPr>
                    <w:rFonts w:ascii="Cambria Math" w:hAnsi="Cambria Math"/>
                  </w:rPr>
                  <m:t>/</m:t>
                </m:r>
                <m:r>
                  <w:rPr>
                    <w:rFonts w:ascii="Cambria Math" w:hAnsi="Cambria Math"/>
                  </w:rPr>
                  <m:t>2</m:t>
                </m:r>
              </m:sup>
            </m:sSup>
          </m:num>
          <m:den>
            <m:sSup>
              <m:sSupPr>
                <m:ctrlPr>
                  <w:rPr>
                    <w:rFonts w:ascii="Cambria Math" w:hAnsi="Cambria Math"/>
                  </w:rPr>
                </m:ctrlPr>
              </m:sSupPr>
              <m:e>
                <m:r>
                  <w:rPr>
                    <w:rFonts w:ascii="Cambria Math" w:hAnsi="Cambria Math"/>
                  </w:rPr>
                  <m:t>q</m:t>
                </m:r>
              </m:e>
              <m:sup>
                <m:r>
                  <w:rPr>
                    <w:rFonts w:ascii="Cambria Math" w:hAnsi="Cambria Math"/>
                  </w:rPr>
                  <m:t>2</m:t>
                </m:r>
              </m:sup>
            </m:sSup>
          </m:den>
        </m:f>
        <m:r>
          <m:rPr>
            <m:sty m:val="p"/>
          </m:rPr>
          <w:rPr>
            <w:rFonts w:ascii="Cambria Math" w:hAnsi="Cambria Math"/>
          </w:rPr>
          <m:t>≤</m:t>
        </m:r>
        <m:r>
          <w:rPr>
            <w:rFonts w:ascii="Cambria Math" w:hAnsi="Cambria Math"/>
          </w:rPr>
          <m:t>C</m:t>
        </m:r>
      </m:oMath>
      <w:r>
        <w:t xml:space="preserve">, so this part too is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Adding the exponential and occupation parts, we obtain, for every </w:t>
      </w:r>
      <m:oMath>
        <m:r>
          <w:rPr>
            <w:rFonts w:ascii="Cambria Math" w:hAnsi="Cambria Math"/>
          </w:rPr>
          <m:t>r</m:t>
        </m:r>
        <m:r>
          <m:rPr>
            <m:sty m:val="p"/>
          </m:rPr>
          <w:rPr>
            <w:rFonts w:ascii="Cambria Math" w:hAnsi="Cambria Math"/>
          </w:rPr>
          <m:t>≠</m:t>
        </m:r>
        <m:r>
          <w:rPr>
            <w:rFonts w:ascii="Cambria Math" w:hAnsi="Cambria Math"/>
          </w:rPr>
          <m:t>0</m:t>
        </m:r>
      </m:oMath>
      <w:r>
        <w:t xml:space="preserve">, </w:t>
      </w:r>
      <w:bookmarkStart w:id="42" w:name="eq_Roff"/>
      <w:bookmarkEnd w:id="42"/>
    </w:p>
    <w:p w14:paraId="3E586E39" w14:textId="77777777" w:rsidR="00106F0B" w:rsidRDefault="00000000">
      <w:pPr>
        <w:pStyle w:val="BodyText"/>
      </w:pPr>
      <m:oMathPara>
        <m:oMathParaPr>
          <m:jc m:val="center"/>
        </m:oMathParaPr>
        <m:oMath>
          <m:r>
            <m:rPr>
              <m:scr m:val="double-struck"/>
              <m:sty m:val="p"/>
            </m:rP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61896110" w14:textId="77777777" w:rsidR="00106F0B" w:rsidRDefault="00000000">
      <w:pPr>
        <w:pStyle w:val="FirstParagraph"/>
      </w:pPr>
      <w:r>
        <w:rPr>
          <w:u w:val="single"/>
        </w:rPr>
        <w:t>At the origin.</w:t>
      </w:r>
      <w:r>
        <w:t xml:space="preserve"> Decomposing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on the last merge before </w:t>
      </w:r>
      <m:oMath>
        <m:r>
          <w:rPr>
            <w:rFonts w:ascii="Cambria Math" w:hAnsi="Cambria Math"/>
          </w:rPr>
          <m:t>t</m:t>
        </m:r>
      </m:oMath>
      <w:r>
        <w:t xml:space="preserve"> (or none),</w:t>
      </w:r>
    </w:p>
    <w:p w14:paraId="6E5D9347" w14:textId="77777777" w:rsidR="00106F0B" w:rsidRDefault="00000000">
      <w:pPr>
        <w:pStyle w:val="BodyText"/>
      </w:pPr>
      <m:oMathPara>
        <m:oMathParaPr>
          <m:jc m:val="center"/>
        </m:oMathParaPr>
        <m:oMath>
          <m:r>
            <m:rPr>
              <m:scr m:val="double-struck"/>
              <m:sty m:val="p"/>
            </m:rP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νt</m:t>
              </m:r>
            </m:sup>
          </m:sSup>
          <m:r>
            <m:rPr>
              <m:sty m:val="p"/>
            </m:rPr>
            <w:rPr>
              <w:rFonts w:ascii="Cambria Math" w:hAnsi="Cambria Math"/>
            </w:rPr>
            <m:t>+</m:t>
          </m:r>
          <m:r>
            <w:rPr>
              <w:rFonts w:ascii="Cambria Math" w:hAnsi="Cambria Math"/>
            </w:rPr>
            <m:t>ε</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cr m:val="double-struck"/>
                  <m:sty m:val="p"/>
                </m:rPr>
                <w:rPr>
                  <w:rFonts w:ascii="Cambria Math" w:hAnsi="Cambria Math"/>
                </w:rPr>
                <m:t>P</m:t>
              </m:r>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e>
          </m:d>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sup>
          </m:sSup>
          <m:r>
            <w:rPr>
              <w:rFonts w:ascii="Cambria Math" w:hAnsi="Cambria Math"/>
            </w:rPr>
            <m:t> </m:t>
          </m:r>
          <m:r>
            <m:rPr>
              <m:sty m:val="p"/>
            </m:rPr>
            <w:rPr>
              <w:rFonts w:ascii="Cambria Math" w:hAnsi="Cambria Math"/>
            </w:rPr>
            <m:t>d</m:t>
          </m:r>
          <m:r>
            <w:rPr>
              <w:rFonts w:ascii="Cambria Math" w:hAnsi="Cambria Math"/>
            </w:rPr>
            <m:t>u 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νt</m:t>
              </m:r>
            </m:sup>
          </m:sSup>
          <m:r>
            <m:rPr>
              <m:sty m:val="p"/>
            </m:rPr>
            <w:rPr>
              <w:rFonts w:ascii="Cambria Math" w:hAnsi="Cambria Math"/>
            </w:rPr>
            <m:t>+</m:t>
          </m:r>
          <m:r>
            <w:rPr>
              <w:rFonts w:ascii="Cambria Math" w:hAnsi="Cambria Math"/>
            </w:rPr>
            <m:t>ε</m:t>
          </m:r>
          <m:nary>
            <m:naryPr>
              <m:limLoc m:val="subSup"/>
              <m:ctrlPr>
                <w:rPr>
                  <w:rFonts w:ascii="Cambria Math" w:hAnsi="Cambria Math"/>
                </w:rPr>
              </m:ctrlPr>
            </m:naryPr>
            <m:sub>
              <m:r>
                <w:rPr>
                  <w:rFonts w:ascii="Cambria Math" w:hAnsi="Cambria Math"/>
                </w:rPr>
                <m:t>0</m:t>
              </m:r>
            </m:sub>
            <m:sup>
              <m:r>
                <w:rPr>
                  <w:rFonts w:ascii="Cambria Math" w:hAnsi="Cambria Math"/>
                </w:rPr>
                <m:t>t</m:t>
              </m:r>
            </m:sup>
            <m:e>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u</m:t>
                      </m:r>
                    </m:e>
                  </m:rad>
                </m:den>
              </m:f>
            </m:e>
          </m:nary>
          <m:r>
            <w:rPr>
              <w:rFonts w:ascii="Cambria Math" w:hAnsi="Cambria Math"/>
            </w:rPr>
            <m:t> </m:t>
          </m:r>
          <m:r>
            <m:rPr>
              <m:sty m:val="p"/>
            </m:rPr>
            <w:rPr>
              <w:rFonts w:ascii="Cambria Math" w:hAnsi="Cambria Math"/>
            </w:rPr>
            <m:t>d</m:t>
          </m:r>
          <m:r>
            <w:rPr>
              <w:rFonts w:ascii="Cambria Math" w:hAnsi="Cambria Math"/>
            </w:rPr>
            <m:t>u 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νt</m:t>
              </m:r>
            </m:sup>
          </m:sSup>
          <m:r>
            <m:rPr>
              <m:sty m:val="p"/>
            </m:rPr>
            <w:rPr>
              <w:rFonts w:ascii="Cambria Math" w:hAnsi="Cambria Math"/>
            </w:rPr>
            <m:t>+</m:t>
          </m:r>
          <m:r>
            <w:rPr>
              <w:rFonts w:ascii="Cambria Math" w:hAnsi="Cambria Math"/>
            </w:rPr>
            <m:t>Cε</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m:oMathPara>
    </w:p>
    <w:p w14:paraId="16E7FD49" w14:textId="77777777" w:rsidR="00106F0B" w:rsidRDefault="00000000">
      <w:pPr>
        <w:pStyle w:val="FirstParagraph"/>
      </w:pPr>
      <w:r>
        <w:t xml:space="preserve">using the off–origin bound just proved at </w:t>
      </w:r>
      <m:oMath>
        <m:r>
          <w:rPr>
            <w:rFonts w:ascii="Cambria Math" w:hAnsi="Cambria Math"/>
          </w:rPr>
          <m:t>r</m:t>
        </m:r>
        <m:r>
          <m:rPr>
            <m:sty m:val="p"/>
          </m:rPr>
          <w:rPr>
            <w:rFonts w:ascii="Cambria Math" w:hAnsi="Cambria Math"/>
          </w:rPr>
          <m:t>=±</m:t>
        </m:r>
        <m:r>
          <w:rPr>
            <w:rFonts w:ascii="Cambria Math" w:hAnsi="Cambria Math"/>
          </w:rPr>
          <m:t>1</m:t>
        </m:r>
      </m:oMath>
      <w:r>
        <w:t xml:space="preserve">; and </w:t>
      </w:r>
      <m:oMath>
        <m:r>
          <w:rPr>
            <w:rFonts w:ascii="Cambria Math" w:hAnsi="Cambria Math"/>
          </w:rPr>
          <m:t>ε</m:t>
        </m:r>
        <m:rad>
          <m:radPr>
            <m:degHide m:val="1"/>
            <m:ctrlPr>
              <w:rPr>
                <w:rFonts w:ascii="Cambria Math" w:hAnsi="Cambria Math"/>
              </w:rPr>
            </m:ctrlPr>
          </m:radPr>
          <m:deg/>
          <m:e>
            <m:r>
              <w:rPr>
                <w:rFonts w:ascii="Cambria Math" w:hAnsi="Cambria Math"/>
              </w:rPr>
              <m:t>t</m:t>
            </m:r>
          </m:e>
        </m:rad>
        <m:r>
          <w:rPr>
            <w:rFonts w:ascii="Cambria Math" w:hAnsi="Cambria Math"/>
          </w:rPr>
          <m:t> </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r>
          <m:rPr>
            <m:sty m:val="p"/>
          </m:rPr>
          <w:rPr>
            <w:rFonts w:ascii="Cambria Math" w:hAnsi="Cambria Math"/>
          </w:rPr>
          <m:t>≤</m:t>
        </m:r>
        <m:r>
          <w:rPr>
            <w:rFonts w:ascii="Cambria Math" w:hAnsi="Cambria Math"/>
          </w:rPr>
          <m:t>2εt</m:t>
        </m:r>
        <m:r>
          <m:rPr>
            <m:sty m:val="p"/>
          </m:rPr>
          <w:rPr>
            <w:rFonts w:ascii="Cambria Math" w:hAnsi="Cambria Math"/>
          </w:rPr>
          <m:t>=</m:t>
        </m:r>
        <m:r>
          <w:rPr>
            <w:rFonts w:ascii="Cambria Math" w:hAnsi="Cambria Math"/>
          </w:rPr>
          <m:t>νt</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shows </w:t>
      </w:r>
      <m:oMath>
        <m:r>
          <w:rPr>
            <w:rFonts w:ascii="Cambria Math" w:hAnsi="Cambria Math"/>
          </w:rPr>
          <m:t>Cε</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i.e. </w:t>
      </w:r>
      <w:bookmarkStart w:id="43" w:name="eq_Rzero"/>
      <w:bookmarkEnd w:id="43"/>
    </w:p>
    <w:p w14:paraId="5CECA1F9" w14:textId="77777777" w:rsidR="00106F0B" w:rsidRDefault="00000000">
      <w:pPr>
        <w:pStyle w:val="BodyText"/>
      </w:pPr>
      <m:oMathPara>
        <m:oMathParaPr>
          <m:jc m:val="center"/>
        </m:oMathParaPr>
        <m:oMath>
          <m:r>
            <m:rPr>
              <m:scr m:val="double-struck"/>
              <m:sty m:val="p"/>
            </m:rPr>
            <w:rPr>
              <w:rFonts w:ascii="Cambria Math" w:hAnsi="Cambria Math"/>
            </w:rPr>
            <w:lastRenderedPageBreak/>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e>
          </m:d>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νt</m:t>
              </m:r>
            </m:sup>
          </m:sSup>
          <m:r>
            <m:rPr>
              <m:sty m:val="p"/>
            </m:rPr>
            <w:rPr>
              <w:rFonts w:ascii="Cambria Math" w:hAnsi="Cambria Math"/>
            </w:rPr>
            <m:t>+</m:t>
          </m:r>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19</m:t>
          </m:r>
          <m:r>
            <m:rPr>
              <m:sty m:val="p"/>
            </m:rPr>
            <w:rPr>
              <w:rFonts w:ascii="Cambria Math" w:hAnsi="Cambria Math"/>
            </w:rPr>
            <m:t>)</m:t>
          </m:r>
        </m:oMath>
      </m:oMathPara>
    </w:p>
    <w:p w14:paraId="7D0EC018" w14:textId="77777777" w:rsidR="00106F0B" w:rsidRDefault="00000000">
      <w:pPr>
        <w:pStyle w:val="FirstParagraph"/>
      </w:pPr>
      <w:r>
        <w:rPr>
          <w:u w:val="single"/>
        </w:rPr>
        <w:t>Conclusion.</w:t>
      </w:r>
      <w:r>
        <w:t xml:space="preserve"> The bound </w:t>
      </w:r>
      <w:hyperlink w:anchor="eq_Rbound">
        <w:r>
          <w:rPr>
            <w:rStyle w:val="Hyperlink"/>
          </w:rPr>
          <w:t>(16)</w:t>
        </w:r>
      </w:hyperlink>
      <w:r>
        <w:t xml:space="preserve"> now follows from the two cases. If </w:t>
      </w:r>
      <m:oMath>
        <m:r>
          <w:rPr>
            <w:rFonts w:ascii="Cambria Math" w:hAnsi="Cambria Math"/>
          </w:rPr>
          <m:t>r</m:t>
        </m:r>
        <m:r>
          <m:rPr>
            <m:sty m:val="p"/>
          </m:rPr>
          <w:rPr>
            <w:rFonts w:ascii="Cambria Math" w:hAnsi="Cambria Math"/>
          </w:rPr>
          <m:t>≠</m:t>
        </m:r>
        <m:r>
          <w:rPr>
            <w:rFonts w:ascii="Cambria Math" w:hAnsi="Cambria Math"/>
          </w:rPr>
          <m:t>0</m:t>
        </m:r>
      </m:oMath>
      <w:r>
        <w:t xml:space="preserve"> then </w:t>
      </w:r>
      <m:oMath>
        <m:sSub>
          <m:sSubPr>
            <m:ctrlPr>
              <w:rPr>
                <w:rFonts w:ascii="Cambria Math" w:hAnsi="Cambria Math"/>
              </w:rPr>
            </m:ctrlPr>
          </m:sSubPr>
          <m:e>
            <m:r>
              <w:rPr>
                <w:rFonts w:ascii="Cambria Math" w:hAnsi="Cambria Math"/>
              </w:rPr>
              <m:t>δ</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0</m:t>
        </m:r>
      </m:oMath>
      <w:r>
        <w:t xml:space="preserve"> and </w:t>
      </w:r>
      <w:hyperlink w:anchor="eq_Roff">
        <w:r>
          <w:rPr>
            <w:rStyle w:val="Hyperlink"/>
          </w:rPr>
          <w:t>(18)</w:t>
        </w:r>
      </w:hyperlink>
      <w:r>
        <w:t xml:space="preserve"> is exactly </w:t>
      </w:r>
      <w:hyperlink w:anchor="eq_Rbound">
        <w:r>
          <w:rPr>
            <w:rStyle w:val="Hyperlink"/>
          </w:rPr>
          <w:t>(16)</w:t>
        </w:r>
      </w:hyperlink>
      <w:r>
        <w:t xml:space="preserve">. If </w:t>
      </w:r>
      <m:oMath>
        <m:r>
          <w:rPr>
            <w:rFonts w:ascii="Cambria Math" w:hAnsi="Cambria Math"/>
          </w:rPr>
          <m:t>r</m:t>
        </m:r>
        <m:r>
          <m:rPr>
            <m:sty m:val="p"/>
          </m:rPr>
          <w:rPr>
            <w:rFonts w:ascii="Cambria Math" w:hAnsi="Cambria Math"/>
          </w:rPr>
          <m:t>=</m:t>
        </m:r>
        <m:r>
          <w:rPr>
            <w:rFonts w:ascii="Cambria Math" w:hAnsi="Cambria Math"/>
          </w:rPr>
          <m:t>0</m:t>
        </m:r>
      </m:oMath>
      <w:r>
        <w:t xml:space="preserve"> then </w:t>
      </w:r>
      <m:oMath>
        <m:sSub>
          <m:sSubPr>
            <m:ctrlPr>
              <w:rPr>
                <w:rFonts w:ascii="Cambria Math" w:hAnsi="Cambria Math"/>
              </w:rPr>
            </m:ctrlPr>
          </m:sSubPr>
          <m:e>
            <m:r>
              <w:rPr>
                <w:rFonts w:ascii="Cambria Math" w:hAnsi="Cambria Math"/>
              </w:rPr>
              <m:t>δ</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1</m:t>
        </m:r>
      </m:oMath>
      <w:r>
        <w:t xml:space="preserve"> and </w:t>
      </w:r>
      <w:hyperlink w:anchor="eq_Rzero">
        <w:r>
          <w:rPr>
            <w:rStyle w:val="Hyperlink"/>
          </w:rPr>
          <w:t>(19)</w:t>
        </w:r>
      </w:hyperlink>
      <w:r>
        <w:t xml:space="preserve"> is exactly </w:t>
      </w:r>
      <w:hyperlink w:anchor="eq_Rbound">
        <w:r>
          <w:rPr>
            <w:rStyle w:val="Hyperlink"/>
          </w:rPr>
          <w:t>(16)</w:t>
        </w:r>
      </w:hyperlink>
      <w:r>
        <w:t xml:space="preserve">, its atom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νt</m:t>
            </m:r>
          </m:sup>
        </m:sSup>
      </m:oMath>
      <w:r>
        <w:t xml:space="preserve"> being the never–left contribution of the </w:t>
      </w:r>
      <w:r>
        <w:rPr>
          <w:u w:val="single"/>
        </w:rPr>
        <w:t>Atom</w:t>
      </w:r>
      <w:r>
        <w:t xml:space="preserve"> step. This proves </w:t>
      </w:r>
      <w:hyperlink w:anchor="eq_Rbound">
        <w:r>
          <w:rPr>
            <w:rStyle w:val="Hyperlink"/>
          </w:rPr>
          <w:t>(16)</w:t>
        </w:r>
      </w:hyperlink>
      <w:r>
        <w:t xml:space="preserve"> for all </w:t>
      </w:r>
      <m:oMath>
        <m:r>
          <w:rPr>
            <w:rFonts w:ascii="Cambria Math" w:hAnsi="Cambria Math"/>
          </w:rPr>
          <m:t>r</m:t>
        </m:r>
        <m:r>
          <m:rPr>
            <m:scr m:val="double-struck"/>
            <m:sty m:val="p"/>
          </m:rPr>
          <w:rPr>
            <w:rFonts w:ascii="Cambria Math" w:hAnsi="Cambria Math"/>
          </w:rPr>
          <m:t>∈Z</m:t>
        </m:r>
      </m:oMath>
      <w:r>
        <w:t xml:space="preserve"> at </w:t>
      </w:r>
      <m:oMath>
        <m:r>
          <w:rPr>
            <w:rFonts w:ascii="Cambria Math" w:hAnsi="Cambria Math"/>
          </w:rPr>
          <m:t>t</m:t>
        </m:r>
        <m:r>
          <m:rPr>
            <m:sty m:val="p"/>
          </m:rPr>
          <w:rPr>
            <w:rFonts w:ascii="Cambria Math" w:hAnsi="Cambria Math"/>
          </w:rPr>
          <m:t>≥</m:t>
        </m:r>
        <m:r>
          <w:rPr>
            <w:rFonts w:ascii="Cambria Math" w:hAnsi="Cambria Math"/>
          </w:rPr>
          <m:t>1</m:t>
        </m:r>
      </m:oMath>
      <w:r>
        <w:t xml:space="preserve">, and the case </w:t>
      </w:r>
      <m:oMath>
        <m:r>
          <w:rPr>
            <w:rFonts w:ascii="Cambria Math" w:hAnsi="Cambria Math"/>
          </w:rPr>
          <m:t>t</m:t>
        </m:r>
        <m:r>
          <m:rPr>
            <m:sty m:val="p"/>
          </m:rPr>
          <w:rPr>
            <w:rFonts w:ascii="Cambria Math" w:hAnsi="Cambria Math"/>
          </w:rPr>
          <m:t>≤</m:t>
        </m:r>
        <m:r>
          <w:rPr>
            <w:rFonts w:ascii="Cambria Math" w:hAnsi="Cambria Math"/>
          </w:rPr>
          <m:t>1</m:t>
        </m:r>
      </m:oMath>
      <w:r>
        <w:t xml:space="preserve"> is the trivial bound noted at the start. ◻</w:t>
      </w:r>
    </w:p>
    <w:p w14:paraId="39EC557A" w14:textId="77777777" w:rsidR="00106F0B" w:rsidRDefault="00000000">
      <w:pPr>
        <w:pStyle w:val="BodyText"/>
      </w:pPr>
      <w:r>
        <w:t xml:space="preserve">The relative coordinate is now controlled; we turn to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The Fourier argument used for </w:t>
      </w:r>
      <m:oMath>
        <m:sSup>
          <m:sSupPr>
            <m:ctrlPr>
              <w:rPr>
                <w:rFonts w:ascii="Cambria Math" w:hAnsi="Cambria Math"/>
              </w:rPr>
            </m:ctrlPr>
          </m:sSupPr>
          <m:e>
            <m:r>
              <w:rPr>
                <w:rFonts w:ascii="Cambria Math" w:hAnsi="Cambria Math"/>
              </w:rPr>
              <m:t>R</m:t>
            </m:r>
          </m:e>
          <m:sup>
            <m:r>
              <w:rPr>
                <w:rFonts w:ascii="Cambria Math" w:hAnsi="Cambria Math"/>
              </w:rPr>
              <m:t>0</m:t>
            </m:r>
          </m:sup>
        </m:sSup>
      </m:oMath>
      <w:r>
        <w:t xml:space="preserve"> is unavailable, because </w:t>
      </w:r>
      <m:oMath>
        <m:r>
          <w:rPr>
            <w:rFonts w:ascii="Cambria Math" w:hAnsi="Cambria Math"/>
          </w:rPr>
          <m:t>S</m:t>
        </m:r>
      </m:oMath>
      <w:r>
        <w:t xml:space="preserve"> and </w:t>
      </w:r>
      <m:oMath>
        <m:r>
          <w:rPr>
            <w:rFonts w:ascii="Cambria Math" w:hAnsi="Cambria Math"/>
          </w:rPr>
          <m:t>R</m:t>
        </m:r>
      </m:oMath>
      <w:r>
        <w:t xml:space="preserve"> are driven by the same jumps, so once the </w:t>
      </w:r>
      <m:oMath>
        <m:r>
          <w:rPr>
            <w:rFonts w:ascii="Cambria Math" w:hAnsi="Cambria Math"/>
          </w:rPr>
          <m:t>R</m:t>
        </m:r>
      </m:oMath>
      <w:r>
        <w:t xml:space="preserve">–path is fixed the increments of </w:t>
      </w:r>
      <m:oMath>
        <m:r>
          <w:rPr>
            <w:rFonts w:ascii="Cambria Math" w:hAnsi="Cambria Math"/>
          </w:rPr>
          <m:t>S</m:t>
        </m:r>
      </m:oMath>
      <w:r>
        <w:t xml:space="preserve"> are neither independent nor identically distributed. We use anti–concentration instead. The mechanism: the </w:t>
      </w:r>
      <m:oMath>
        <m:r>
          <w:rPr>
            <w:rFonts w:ascii="Cambria Math" w:hAnsi="Cambria Math"/>
          </w:rPr>
          <m:t>R</m:t>
        </m:r>
      </m:oMath>
      <w:r>
        <w:t xml:space="preserve">–path, even together with all jump times, does not determine </w:t>
      </w:r>
      <m:oMath>
        <m:r>
          <w:rPr>
            <w:rFonts w:ascii="Cambria Math" w:hAnsi="Cambria Math"/>
          </w:rPr>
          <m:t>S</m:t>
        </m:r>
      </m:oMath>
      <w:r>
        <w:t xml:space="preserve">. While the two particles are apart, a relative step can be realised either by particle </w:t>
      </w:r>
      <m:oMath>
        <m:r>
          <w:rPr>
            <w:rFonts w:ascii="Cambria Math" w:hAnsi="Cambria Math"/>
          </w:rPr>
          <m:t>1</m:t>
        </m:r>
      </m:oMath>
      <w:r>
        <w:t xml:space="preserve"> moving or by particle </w:t>
      </w:r>
      <m:oMath>
        <m:r>
          <w:rPr>
            <w:rFonts w:ascii="Cambria Math" w:hAnsi="Cambria Math"/>
          </w:rPr>
          <m:t>2</m:t>
        </m:r>
      </m:oMath>
      <w:r>
        <w:t xml:space="preserve"> moving, the two realisations changing </w:t>
      </w:r>
      <m:oMath>
        <m:r>
          <w:rPr>
            <w:rFonts w:ascii="Cambria Math" w:hAnsi="Cambria Math"/>
          </w:rPr>
          <m:t>S</m:t>
        </m:r>
      </m:oMath>
      <w:r>
        <w:t xml:space="preserve"> in opposite directions; and a bound–pair hop (which leaves </w:t>
      </w:r>
      <m:oMath>
        <m:r>
          <w:rPr>
            <w:rFonts w:ascii="Cambria Math" w:hAnsi="Cambria Math"/>
          </w:rPr>
          <m:t>R</m:t>
        </m:r>
      </m:oMath>
      <w:r>
        <w:t xml:space="preserve"> fixed) changes </w:t>
      </w:r>
      <m:oMath>
        <m:r>
          <w:rPr>
            <w:rFonts w:ascii="Cambria Math" w:hAnsi="Cambria Math"/>
          </w:rPr>
          <m:t>S</m:t>
        </m:r>
      </m:oMath>
      <w:r>
        <w:t xml:space="preserve"> by </w:t>
      </w:r>
      <m:oMath>
        <m:r>
          <m:rPr>
            <m:sty m:val="p"/>
          </m:rPr>
          <w:rPr>
            <w:rFonts w:ascii="Cambria Math" w:hAnsi="Cambria Math"/>
          </w:rPr>
          <m:t>±</m:t>
        </m:r>
        <m:r>
          <w:rPr>
            <w:rFonts w:ascii="Cambria Math" w:hAnsi="Cambria Math"/>
          </w:rPr>
          <m:t>2</m:t>
        </m:r>
      </m:oMath>
      <w:r>
        <w:t xml:space="preserve">. Each such choice is an independent coin whose two outcomes have probability bounded away from </w:t>
      </w:r>
      <m:oMath>
        <m:r>
          <w:rPr>
            <w:rFonts w:ascii="Cambria Math" w:hAnsi="Cambria Math"/>
          </w:rPr>
          <m:t>0</m:t>
        </m:r>
      </m:oMath>
      <w:r>
        <w:t xml:space="preserve"> and </w:t>
      </w:r>
      <m:oMath>
        <m:r>
          <w:rPr>
            <w:rFonts w:ascii="Cambria Math" w:hAnsi="Cambria Math"/>
          </w:rPr>
          <m:t>1</m:t>
        </m:r>
      </m:oMath>
      <w:r>
        <w:t xml:space="preserve">. Conditioning on all the data </w:t>
      </w:r>
      <w:r>
        <w:rPr>
          <w:u w:val="single"/>
        </w:rPr>
        <w:t>except</w:t>
      </w:r>
      <w:r>
        <w:t xml:space="preserve"> these choices, </w:t>
      </w: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a deterministic value plus a sum of </w:t>
      </w:r>
      <m:oMath>
        <m:r>
          <w:rPr>
            <w:rFonts w:ascii="Cambria Math" w:hAnsi="Cambria Math"/>
          </w:rPr>
          <m:t>M</m:t>
        </m:r>
      </m:oMath>
      <w:r>
        <w:t xml:space="preserve"> independent </w:t>
      </w:r>
      <m:oMath>
        <m:r>
          <m:rPr>
            <m:sty m:val="p"/>
          </m:rPr>
          <w:rPr>
            <w:rFonts w:ascii="Cambria Math" w:hAnsi="Cambria Math"/>
          </w:rPr>
          <m:t>±</m:t>
        </m:r>
      </m:oMath>
      <w:r>
        <w:t xml:space="preserve"> steps; the Kolmogorov–Rogozin inequality (Lemma </w:t>
      </w:r>
      <w:hyperlink w:anchor="lem_KR">
        <w:r>
          <w:rPr>
            <w:rStyle w:val="Hyperlink"/>
          </w:rPr>
          <w:t>4.3</w:t>
        </w:r>
      </w:hyperlink>
      <w:r>
        <w:t xml:space="preserve">), an anti–concentration bound on the largest atom of a sum of independent variables, spreads such a sum over a window of width </w:t>
      </w:r>
      <m:oMath>
        <m:rad>
          <m:radPr>
            <m:degHide m:val="1"/>
            <m:ctrlPr>
              <w:rPr>
                <w:rFonts w:ascii="Cambria Math" w:hAnsi="Cambria Math"/>
              </w:rPr>
            </m:ctrlPr>
          </m:radPr>
          <m:deg/>
          <m:e>
            <m:r>
              <w:rPr>
                <w:rFonts w:ascii="Cambria Math" w:hAnsi="Cambria Math"/>
              </w:rPr>
              <m:t>M</m:t>
            </m:r>
          </m:e>
        </m:rad>
      </m:oMath>
      <w:r>
        <w:t xml:space="preserve">, and jumps occur at rate </w:t>
      </w:r>
      <m:oMath>
        <m:r>
          <m:rPr>
            <m:sty m:val="p"/>
          </m:rPr>
          <w:rPr>
            <w:rFonts w:ascii="Cambria Math" w:hAnsi="Cambria Math"/>
          </w:rPr>
          <m:t>≥</m:t>
        </m:r>
        <m:r>
          <w:rPr>
            <w:rFonts w:ascii="Cambria Math" w:hAnsi="Cambria Math"/>
          </w:rPr>
          <m:t>1</m:t>
        </m:r>
      </m:oMath>
      <w:r>
        <w:t xml:space="preserve">, so </w:t>
      </w:r>
      <m:oMath>
        <m:r>
          <w:rPr>
            <w:rFonts w:ascii="Cambria Math" w:hAnsi="Cambria Math"/>
          </w:rPr>
          <m:t>M</m:t>
        </m:r>
        <m:r>
          <m:rPr>
            <m:sty m:val="p"/>
          </m:rPr>
          <w:rPr>
            <w:rFonts w:ascii="Cambria Math" w:hAnsi="Cambria Math"/>
          </w:rPr>
          <m:t>≳</m:t>
        </m:r>
        <m:r>
          <w:rPr>
            <w:rFonts w:ascii="Cambria Math" w:hAnsi="Cambria Math"/>
          </w:rPr>
          <m:t>t</m:t>
        </m:r>
      </m:oMath>
      <w:r>
        <w:t xml:space="preserve">. We make this precise; the data conditioned on is named the </w:t>
      </w:r>
      <w:r>
        <w:rPr>
          <w:u w:val="single"/>
        </w:rPr>
        <w:t>unsigned skeleton</w:t>
      </w:r>
      <w:r>
        <w:t xml:space="preserve"> in the lemma.</w:t>
      </w:r>
    </w:p>
    <w:p w14:paraId="3A97ED6E" w14:textId="77777777" w:rsidR="00106F0B" w:rsidRDefault="00000000">
      <w:pPr>
        <w:pStyle w:val="Heading3"/>
      </w:pPr>
      <w:bookmarkStart w:id="44" w:name="lem_KR"/>
      <w:bookmarkEnd w:id="39"/>
      <w:r>
        <w:t xml:space="preserve">Lemma 4.3 (Kolmogorov–Rogozin anti–concentration; </w:t>
      </w:r>
      <w:hyperlink w:anchor="ref-Petrov">
        <w:r>
          <w:rPr>
            <w:rStyle w:val="Hyperlink"/>
          </w:rPr>
          <w:t>[63, Ch. III]</w:t>
        </w:r>
      </w:hyperlink>
      <w:r>
        <w:t>)</w:t>
      </w:r>
    </w:p>
    <w:p w14:paraId="717C7311" w14:textId="77777777" w:rsidR="00106F0B" w:rsidRDefault="00000000">
      <w:pPr>
        <w:pStyle w:val="FirstParagraph"/>
      </w:pPr>
      <w:r>
        <w:t xml:space="preserve">For an integer–valued random variable </w:t>
      </w:r>
      <m:oMath>
        <m:r>
          <w:rPr>
            <w:rFonts w:ascii="Cambria Math" w:hAnsi="Cambria Math"/>
          </w:rPr>
          <m:t>Y</m:t>
        </m:r>
      </m:oMath>
      <w:r>
        <w:t xml:space="preserve">, let </w:t>
      </w:r>
      <m:oMath>
        <m:r>
          <w:rPr>
            <w:rFonts w:ascii="Cambria Math" w:hAnsi="Cambria Math"/>
          </w:rPr>
          <m:t>Q</m:t>
        </m:r>
        <m:r>
          <m:rPr>
            <m:sty m:val="p"/>
          </m:rPr>
          <w:rPr>
            <w:rFonts w:ascii="Cambria Math" w:hAnsi="Cambria Math"/>
          </w:rPr>
          <m:t>(</m:t>
        </m:r>
        <m:r>
          <w:rPr>
            <w:rFonts w:ascii="Cambria Math" w:hAnsi="Cambria Math"/>
          </w:rPr>
          <m:t>Y</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ty m:val="p"/>
              </m:rPr>
              <w:rPr>
                <w:rFonts w:ascii="Cambria Math" w:hAnsi="Cambria Math"/>
              </w:rPr>
              <m:t>sup</m:t>
            </m:r>
          </m:e>
          <m:sub>
            <m:r>
              <w:rPr>
                <w:rFonts w:ascii="Cambria Math" w:hAnsi="Cambria Math"/>
              </w:rPr>
              <m:t>x</m:t>
            </m:r>
            <m:r>
              <m:rPr>
                <m:scr m:val="double-struck"/>
                <m:sty m:val="p"/>
              </m:rPr>
              <w:rPr>
                <w:rFonts w:ascii="Cambria Math" w:hAnsi="Cambria Math"/>
              </w:rPr>
              <m:t>∈Z</m:t>
            </m:r>
          </m:sub>
        </m:sSub>
        <m:r>
          <m:rPr>
            <m:scr m:val="double-struck"/>
            <m:sty m:val="p"/>
          </m:rPr>
          <w:rPr>
            <w:rFonts w:ascii="Cambria Math" w:hAnsi="Cambria Math"/>
          </w:rPr>
          <m:t>P(</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denote its largest atom. There is a universal constant </w:t>
      </w:r>
      <m:oMath>
        <m:r>
          <w:rPr>
            <w:rFonts w:ascii="Cambria Math" w:hAnsi="Cambria Math"/>
          </w:rPr>
          <m:t>C</m:t>
        </m:r>
      </m:oMath>
      <w:r>
        <w:t xml:space="preserve"> such that, for any independent integer–valued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t>,</w:t>
      </w:r>
    </w:p>
    <w:p w14:paraId="4E5758C6" w14:textId="77777777" w:rsidR="00106F0B" w:rsidRDefault="00000000">
      <w:pPr>
        <w:pStyle w:val="BodyText"/>
      </w:pPr>
      <m:oMathPara>
        <m:oMathParaPr>
          <m:jc m:val="center"/>
        </m:oMathParaP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r>
            <w:rPr>
              <w:rFonts w:ascii="Cambria Math" w:hAnsi="Cambria Math"/>
            </w:rPr>
            <m:t> </m:t>
          </m:r>
          <m:r>
            <m:rPr>
              <m:sty m:val="p"/>
            </m:rPr>
            <w:rPr>
              <w:rFonts w:ascii="Cambria Math" w:hAnsi="Cambria Math"/>
            </w:rPr>
            <m:t>≤</m:t>
          </m:r>
          <m:r>
            <w:rPr>
              <w:rFonts w:ascii="Cambria Math" w:hAnsi="Cambria Math"/>
            </w:rPr>
            <m:t> C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e>
              </m:d>
            </m:e>
          </m:nary>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07F578AD" w14:textId="77777777" w:rsidR="00106F0B" w:rsidRDefault="00000000">
      <w:pPr>
        <w:pStyle w:val="FirstParagraph"/>
      </w:pPr>
      <w:r>
        <w:t xml:space="preserve">In particular, if each </w:t>
      </w:r>
      <m:oMath>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takes two values, each of probability at least </w:t>
      </w:r>
      <m:oMath>
        <m:r>
          <w:rPr>
            <w:rFonts w:ascii="Cambria Math" w:hAnsi="Cambria Math"/>
          </w:rPr>
          <m:t>δ</m:t>
        </m:r>
      </m:oMath>
      <w:r>
        <w:t xml:space="preserve">, then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δn</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w:t>
      </w:r>
    </w:p>
    <w:p w14:paraId="6F234908" w14:textId="77777777" w:rsidR="00106F0B" w:rsidRDefault="00000000">
      <w:pPr>
        <w:pStyle w:val="Heading3"/>
      </w:pPr>
      <w:bookmarkStart w:id="45" w:name="lem_Slclt"/>
      <w:bookmarkEnd w:id="44"/>
      <w:r>
        <w:t>Lemma 4.4 (conditional concentration for the sum coordinate)</w:t>
      </w:r>
    </w:p>
    <w:p w14:paraId="37B59CFC" w14:textId="77777777" w:rsidR="00106F0B" w:rsidRDefault="00000000">
      <w:pPr>
        <w:pStyle w:val="FirstParagraph"/>
      </w:pPr>
      <w:r>
        <w:t xml:space="preserve">Let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be the sum coordinate, and write the jumps of the pair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t xml:space="preserve"> at times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&lt;⋯</m:t>
        </m:r>
      </m:oMath>
      <w:r>
        <w:t xml:space="preserve">, with increments </w:t>
      </w:r>
      <m:oMath>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k</m:t>
            </m:r>
          </m:sub>
        </m:sSub>
        <m:box>
          <m:boxPr>
            <m:opEmu m:val="1"/>
            <m:ctrlPr>
              <w:rPr>
                <w:rFonts w:ascii="Cambria Math" w:hAnsi="Cambria Math"/>
              </w:rPr>
            </m:ctrlPr>
          </m:boxPr>
          <m:e>
            <m:r>
              <m:rPr>
                <m:sty m:val="p"/>
              </m:rPr>
              <w:rPr>
                <w:rFonts w:ascii="Cambria Math" w:hAnsi="Cambria Math"/>
              </w:rPr>
              <m:t>:=</m:t>
            </m:r>
          </m:e>
        </m:box>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oMath>
      <w:r>
        <w:t xml:space="preserve"> and </w:t>
      </w:r>
      <m:oMath>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k</m:t>
            </m:r>
          </m:sub>
        </m:sSub>
        <m:box>
          <m:boxPr>
            <m:opEmu m:val="1"/>
            <m:ctrlPr>
              <w:rPr>
                <w:rFonts w:ascii="Cambria Math" w:hAnsi="Cambria Math"/>
              </w:rPr>
            </m:ctrlPr>
          </m:boxPr>
          <m:e>
            <m:r>
              <m:rPr>
                <m:sty m:val="p"/>
              </m:rPr>
              <w:rPr>
                <w:rFonts w:ascii="Cambria Math" w:hAnsi="Cambria Math"/>
              </w:rPr>
              <m:t>:=</m:t>
            </m:r>
          </m:e>
        </m:box>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oMath>
      <w:r>
        <w:t xml:space="preserve">. The </w:t>
      </w:r>
      <w:r>
        <w:rPr>
          <w:u w:val="single"/>
        </w:rPr>
        <w:t>unsigned skeleton</w:t>
      </w:r>
      <w:r>
        <w:t xml:space="preserve"> is </w:t>
      </w:r>
      <w:bookmarkStart w:id="46" w:name="eq_skeleton"/>
      <w:bookmarkEnd w:id="46"/>
    </w:p>
    <w:p w14:paraId="4D544ABC" w14:textId="77777777" w:rsidR="00106F0B" w:rsidRDefault="00000000">
      <w:pPr>
        <w:pStyle w:val="BodyText"/>
      </w:pPr>
      <m:oMathPara>
        <m:oMathParaPr>
          <m:jc m:val="center"/>
        </m:oMathParaPr>
        <m:oMath>
          <m:r>
            <m:rPr>
              <m:scr m:val="fraktur"/>
              <m:sty m:val="p"/>
            </m:rPr>
            <w:rPr>
              <w:rFonts w:ascii="Cambria Math" w:hAnsi="Cambria Math"/>
            </w:rPr>
            <m:t>S</m:t>
          </m:r>
          <m:r>
            <w:rPr>
              <w:rFonts w:ascii="Cambria Math" w:hAnsi="Cambria Math"/>
            </w:rPr>
            <m:t> </m:t>
          </m:r>
          <m:box>
            <m:boxPr>
              <m:opEmu m:val="1"/>
              <m:ctrlPr>
                <w:rPr>
                  <w:rFonts w:ascii="Cambria Math" w:hAnsi="Cambria Math"/>
                </w:rPr>
              </m:ctrlPr>
            </m:boxPr>
            <m:e>
              <m:r>
                <m:rPr>
                  <m:sty m:val="p"/>
                </m:rPr>
                <w:rPr>
                  <w:rFonts w:ascii="Cambria Math" w:hAnsi="Cambria Math"/>
                </w:rPr>
                <m:t>:=</m:t>
              </m:r>
            </m:e>
          </m:box>
          <m:r>
            <w:rPr>
              <w:rFonts w:ascii="Cambria Math" w:hAnsi="Cambria Math"/>
            </w:rPr>
            <m:t> </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0 </m:t>
              </m:r>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20</m:t>
          </m:r>
          <m:r>
            <m:rPr>
              <m:sty m:val="p"/>
            </m:rPr>
            <w:rPr>
              <w:rFonts w:ascii="Cambria Math" w:hAnsi="Cambria Math"/>
            </w:rPr>
            <m:t>)</m:t>
          </m:r>
        </m:oMath>
      </m:oMathPara>
    </w:p>
    <w:p w14:paraId="35C3EA4F" w14:textId="77777777" w:rsidR="00106F0B" w:rsidRDefault="00000000">
      <w:pPr>
        <w:pStyle w:val="FirstParagraph"/>
      </w:pPr>
      <w:r>
        <w:t xml:space="preserve">the path of </w:t>
      </w:r>
      <m:oMath>
        <m:r>
          <w:rPr>
            <w:rFonts w:ascii="Cambria Math" w:hAnsi="Cambria Math"/>
          </w:rPr>
          <m:t>R</m:t>
        </m:r>
      </m:oMath>
      <w:r>
        <w:t xml:space="preserve"> together with the times of the pair hops (the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m:t>
        </m:r>
      </m:oMath>
      <w:r>
        <w:t xml:space="preserve"> jumps, which the </w:t>
      </w:r>
      <m:oMath>
        <m:r>
          <w:rPr>
            <w:rFonts w:ascii="Cambria Math" w:hAnsi="Cambria Math"/>
          </w:rPr>
          <m:t>R</m:t>
        </m:r>
      </m:oMath>
      <w:r>
        <w:t xml:space="preserve">–path does not reveal). A jump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is </w:t>
      </w:r>
      <w:r>
        <w:rPr>
          <w:u w:val="single"/>
        </w:rPr>
        <w:t>ambiguous</w:t>
      </w:r>
      <w:r>
        <w:t xml:space="preserve"> if </w:t>
      </w:r>
      <m:oMath>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is not determined by </w:t>
      </w:r>
      <m:oMath>
        <m:r>
          <m:rPr>
            <m:scr m:val="fraktur"/>
            <m:sty m:val="p"/>
          </m:rPr>
          <w:rPr>
            <w:rFonts w:ascii="Cambria Math" w:hAnsi="Cambria Math"/>
          </w:rPr>
          <m:t>S</m:t>
        </m:r>
      </m:oMath>
      <w:r>
        <w:t xml:space="preserve"> — equivalently, two </w:t>
      </w:r>
      <w:r>
        <w:lastRenderedPageBreak/>
        <w:t xml:space="preserve">values of </w:t>
      </w:r>
      <m:oMath>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are consistent with </w:t>
      </w:r>
      <m:oMath>
        <m:r>
          <m:rPr>
            <m:scr m:val="fraktur"/>
            <m:sty m:val="p"/>
          </m:rPr>
          <w:rPr>
            <w:rFonts w:ascii="Cambria Math" w:hAnsi="Cambria Math"/>
          </w:rPr>
          <m:t>S</m:t>
        </m:r>
      </m:oMath>
      <w:r>
        <w:t xml:space="preserve"> — and </w:t>
      </w:r>
      <m:oMath>
        <m:r>
          <w:rPr>
            <w:rFonts w:ascii="Cambria Math" w:hAnsi="Cambria Math"/>
          </w:rPr>
          <m:t>M</m:t>
        </m:r>
        <m:r>
          <m:rPr>
            <m:sty m:val="p"/>
          </m:rPr>
          <w:rPr>
            <w:rFonts w:ascii="Cambria Math" w:hAnsi="Cambria Math"/>
          </w:rPr>
          <m:t>=</m:t>
        </m:r>
        <m:r>
          <w:rPr>
            <w:rFonts w:ascii="Cambria Math" w:hAnsi="Cambria Math"/>
          </w:rPr>
          <m:t>M</m:t>
        </m:r>
        <m:r>
          <m:rPr>
            <m:scr m:val="fraktur"/>
            <m:sty m:val="p"/>
          </m:rPr>
          <w:rPr>
            <w:rFonts w:ascii="Cambria Math" w:hAnsi="Cambria Math"/>
          </w:rPr>
          <m:t>(S)</m:t>
        </m:r>
      </m:oMath>
      <w:r>
        <w:t xml:space="preserve"> is the number of ambiguous jumps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Then for every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cr m:val="double-struck"/>
            <m:sty m:val="p"/>
          </m:rPr>
          <w:rPr>
            <w:rFonts w:ascii="Cambria Math" w:hAnsi="Cambria Math"/>
          </w:rPr>
          <m:t>∈Z</m:t>
        </m:r>
      </m:oMath>
      <w:r>
        <w:t>,</w:t>
      </w:r>
    </w:p>
    <w:p w14:paraId="3800B4A3" w14:textId="77777777" w:rsidR="00106F0B" w:rsidRDefault="00000000">
      <w:pPr>
        <w:pStyle w:val="BodyText"/>
      </w:pPr>
      <m:oMathPara>
        <m:oMathParaPr>
          <m:jc m:val="center"/>
        </m:oMathParaPr>
        <m:oMath>
          <m:r>
            <m:rPr>
              <m:scr m:val="double-struck"/>
              <m:sty m:val="p"/>
            </m:rP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cr m:val="fraktur"/>
                  <m:sty m:val="p"/>
                </m:rPr>
                <w:rPr>
                  <w:rFonts w:ascii="Cambria Math" w:hAnsi="Cambria Math"/>
                </w:rPr>
                <m:t>∣S</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M</m:t>
                  </m:r>
                </m:e>
              </m:rad>
            </m:den>
          </m:f>
          <m:r>
            <m:rPr>
              <m:sty m:val="p"/>
            </m:rPr>
            <w:rPr>
              <w:rFonts w:ascii="Cambria Math" w:hAnsi="Cambria Math"/>
            </w:rPr>
            <m:t>,</m:t>
          </m:r>
        </m:oMath>
      </m:oMathPara>
    </w:p>
    <w:p w14:paraId="0E1EA630" w14:textId="77777777" w:rsidR="00106F0B" w:rsidRDefault="00000000">
      <w:pPr>
        <w:pStyle w:val="FirstParagraph"/>
      </w:pPr>
      <w:r>
        <w:t xml:space="preserve">and </w:t>
      </w:r>
      <m:oMath>
        <m:r>
          <w:rPr>
            <w:rFonts w:ascii="Cambria Math" w:hAnsi="Cambria Math"/>
          </w:rPr>
          <m:t>M</m:t>
        </m:r>
      </m:oMath>
      <w:r>
        <w:t xml:space="preserve"> stochastically dominates a Poisson variable of mean </w:t>
      </w:r>
      <m:oMath>
        <m:r>
          <w:rPr>
            <w:rFonts w:ascii="Cambria Math" w:hAnsi="Cambria Math"/>
          </w:rPr>
          <m:t>t</m:t>
        </m:r>
      </m:oMath>
      <w:r>
        <w:t xml:space="preserve">, so </w:t>
      </w:r>
      <m:oMath>
        <m:r>
          <m:rPr>
            <m:scr m:val="double-struck"/>
            <m:sty m:val="p"/>
          </m:rPr>
          <w:rPr>
            <w:rFonts w:ascii="Cambria Math" w:hAnsi="Cambria Math"/>
          </w:rPr>
          <m:t>P(</m:t>
        </m:r>
        <m:r>
          <w:rPr>
            <w:rFonts w:ascii="Cambria Math" w:hAnsi="Cambria Math"/>
          </w:rPr>
          <m:t>M</m:t>
        </m:r>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ct</m:t>
            </m:r>
          </m:sup>
        </m:sSup>
      </m:oMath>
      <w:r>
        <w:t>.</w:t>
      </w:r>
    </w:p>
    <w:p w14:paraId="48DA322A" w14:textId="77777777" w:rsidR="00106F0B" w:rsidRDefault="00000000">
      <w:pPr>
        <w:pStyle w:val="BodyText"/>
      </w:pPr>
      <w:r>
        <w:rPr>
          <w:i/>
          <w:iCs/>
        </w:rPr>
        <w:t>Proof.</w:t>
      </w:r>
      <w:r>
        <w:t xml:space="preserve"> Given </w:t>
      </w:r>
      <m:oMath>
        <m:r>
          <m:rPr>
            <m:scr m:val="fraktur"/>
            <m:sty m:val="p"/>
          </m:rPr>
          <w:rPr>
            <w:rFonts w:ascii="Cambria Math" w:hAnsi="Cambria Math"/>
          </w:rPr>
          <m:t>S</m:t>
        </m:r>
      </m:oMath>
      <w:r>
        <w:t xml:space="preserve">, </w:t>
      </w: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cr m:val="fraktur"/>
            <m:sty m:val="p"/>
          </m:rPr>
          <w:rPr>
            <w:rFonts w:ascii="Cambria Math" w:hAnsi="Cambria Math"/>
          </w:rPr>
          <m:t>(S)+</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η</m:t>
                </m:r>
              </m:e>
              <m:sub>
                <m:r>
                  <w:rPr>
                    <w:rFonts w:ascii="Cambria Math" w:hAnsi="Cambria Math"/>
                  </w:rPr>
                  <m:t>j</m:t>
                </m:r>
              </m:sub>
            </m:sSub>
          </m:e>
        </m:nary>
      </m:oMath>
      <w:r>
        <w:t xml:space="preserve"> with </w:t>
      </w:r>
      <m:oMath>
        <m:r>
          <w:rPr>
            <w:rFonts w:ascii="Cambria Math" w:hAnsi="Cambria Math"/>
          </w:rPr>
          <m:t>m</m:t>
        </m:r>
        <m:r>
          <m:rPr>
            <m:scr m:val="fraktur"/>
            <m:sty m:val="p"/>
          </m:rPr>
          <w:rPr>
            <w:rFonts w:ascii="Cambria Math" w:hAnsi="Cambria Math"/>
          </w:rPr>
          <m:t>(S)</m:t>
        </m:r>
      </m:oMath>
      <w:r>
        <w:t xml:space="preserve"> determined by the skeleton and the </w:t>
      </w:r>
      <m:oMath>
        <m:sSub>
          <m:sSubPr>
            <m:ctrlPr>
              <w:rPr>
                <w:rFonts w:ascii="Cambria Math" w:hAnsi="Cambria Math"/>
              </w:rPr>
            </m:ctrlPr>
          </m:sSubPr>
          <m:e>
            <m:r>
              <w:rPr>
                <w:rFonts w:ascii="Cambria Math" w:hAnsi="Cambria Math"/>
              </w:rPr>
              <m:t>η</m:t>
            </m:r>
          </m:e>
          <m:sub>
            <m:r>
              <w:rPr>
                <w:rFonts w:ascii="Cambria Math" w:hAnsi="Cambria Math"/>
              </w:rPr>
              <m:t>j</m:t>
            </m:r>
          </m:sub>
        </m:sSub>
      </m:oMath>
      <w:r>
        <w:t xml:space="preserve"> — the values </w:t>
      </w:r>
      <m:oMath>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at the ambiguous jumps — conditionally independent: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and on the outward steps from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a step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1</m:t>
        </m:r>
      </m:oMath>
      <w:r>
        <w:t xml:space="preserve"> is either “species </w:t>
      </w:r>
      <m:oMath>
        <m:r>
          <w:rPr>
            <w:rFonts w:ascii="Cambria Math" w:hAnsi="Cambria Math"/>
          </w:rPr>
          <m:t>1</m:t>
        </m:r>
      </m:oMath>
      <w:r>
        <w:t xml:space="preserve"> left” (</w:t>
      </w: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1</m:t>
        </m:r>
      </m:oMath>
      <w:r>
        <w:t xml:space="preserve">, conditional probability </w:t>
      </w: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or “species </w:t>
      </w:r>
      <m:oMath>
        <m:r>
          <w:rPr>
            <w:rFonts w:ascii="Cambria Math" w:hAnsi="Cambria Math"/>
          </w:rPr>
          <m:t>2</m:t>
        </m:r>
      </m:oMath>
      <w:r>
        <w:t xml:space="preserve"> right” (</w:t>
      </w: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1</m:t>
        </m:r>
      </m:oMath>
      <w:r>
        <w:t xml:space="preserve">), and symmetrically for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1</m:t>
        </m:r>
      </m:oMath>
      <w:r>
        <w:t xml:space="preserve">; a pair hop has </w:t>
      </w: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2</m:t>
        </m:r>
      </m:oMath>
      <w:r>
        <w:t xml:space="preserve"> with conditional probabilities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oMath>
      <w:r>
        <w:t xml:space="preserve">. (Merges, splits and swaps determine </w:t>
      </w:r>
      <m:oMath>
        <m:r>
          <m:rPr>
            <m:sty m:val="p"/>
          </m:rPr>
          <w:rPr>
            <w:rFonts w:ascii="Cambria Math" w:hAnsi="Cambria Math"/>
          </w:rPr>
          <m:t>Δ</m:t>
        </m:r>
        <m:r>
          <w:rPr>
            <w:rFonts w:ascii="Cambria Math" w:hAnsi="Cambria Math"/>
          </w:rPr>
          <m:t>S</m:t>
        </m:r>
      </m:oMath>
      <w:r>
        <w:t xml:space="preserve"> and are unambiguous.) Each </w:t>
      </w:r>
      <m:oMath>
        <m:sSub>
          <m:sSubPr>
            <m:ctrlPr>
              <w:rPr>
                <w:rFonts w:ascii="Cambria Math" w:hAnsi="Cambria Math"/>
              </w:rPr>
            </m:ctrlPr>
          </m:sSubPr>
          <m:e>
            <m:r>
              <w:rPr>
                <w:rFonts w:ascii="Cambria Math" w:hAnsi="Cambria Math"/>
              </w:rPr>
              <m:t>η</m:t>
            </m:r>
          </m:e>
          <m:sub>
            <m:r>
              <w:rPr>
                <w:rFonts w:ascii="Cambria Math" w:hAnsi="Cambria Math"/>
              </w:rPr>
              <m:t>j</m:t>
            </m:r>
          </m:sub>
        </m:sSub>
      </m:oMath>
      <w:r>
        <w:t xml:space="preserve"> is non–degenerate with both values of probability in </w:t>
      </w:r>
      <m:oMath>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oMath>
      <w:r>
        <w:t xml:space="preserve">, </w:t>
      </w:r>
      <m:oMath>
        <m:r>
          <w:rPr>
            <w:rFonts w:ascii="Cambria Math" w:hAnsi="Cambria Math"/>
          </w:rPr>
          <m:t>δ</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q</m:t>
        </m:r>
        <m:r>
          <m:rPr>
            <m:sty m:val="p"/>
          </m:rPr>
          <w:rPr>
            <w:rFonts w:ascii="Cambria Math" w:hAnsi="Cambria Math"/>
          </w:rPr>
          <m:t>)&gt;</m:t>
        </m:r>
        <m:r>
          <w:rPr>
            <w:rFonts w:ascii="Cambria Math" w:hAnsi="Cambria Math"/>
          </w:rPr>
          <m:t>0</m:t>
        </m:r>
      </m:oMath>
      <w:r>
        <w:t>, so by Lemma </w:t>
      </w:r>
      <w:hyperlink w:anchor="lem_KR">
        <w:r>
          <w:rPr>
            <w:rStyle w:val="Hyperlink"/>
          </w:rPr>
          <w:t>4.3</w:t>
        </w:r>
      </w:hyperlink>
      <w:r>
        <w:t xml:space="preserve"> applied to the </w:t>
      </w:r>
      <m:oMath>
        <m:r>
          <w:rPr>
            <w:rFonts w:ascii="Cambria Math" w:hAnsi="Cambria Math"/>
          </w:rPr>
          <m:t>M</m:t>
        </m:r>
      </m:oMath>
      <w:r>
        <w:t xml:space="preserve"> ambiguous increments, </w:t>
      </w:r>
      <m:oMath>
        <m:r>
          <m:rPr>
            <m:scr m:val="double-struck"/>
            <m:sty m:val="p"/>
          </m:rPr>
          <w:rPr>
            <w:rFonts w:ascii="Cambria Math" w:hAnsi="Cambria Math"/>
          </w:rPr>
          <m:t>P(</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cr m:val="fraktur"/>
            <m:sty m:val="p"/>
          </m:rPr>
          <w:rPr>
            <w:rFonts w:ascii="Cambria Math" w:hAnsi="Cambria Math"/>
          </w:rPr>
          <m:t>∣S)≤</m:t>
        </m:r>
        <m:r>
          <w:rPr>
            <w:rFonts w:ascii="Cambria Math" w:hAnsi="Cambria Math"/>
          </w:rPr>
          <m:t>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m:t>
            </m:r>
          </m:e>
        </m:nary>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For the domination: in every state the total rate of ambiguous events is </w:t>
      </w:r>
      <m:oMath>
        <m:r>
          <m:rPr>
            <m:sty m:val="p"/>
          </m:rPr>
          <w:rPr>
            <w:rFonts w:ascii="Cambria Math" w:hAnsi="Cambria Math"/>
          </w:rPr>
          <m:t>≥</m:t>
        </m:r>
        <m:r>
          <w:rPr>
            <w:rFonts w:ascii="Cambria Math" w:hAnsi="Cambria Math"/>
          </w:rPr>
          <m:t>1</m:t>
        </m:r>
      </m:oMath>
      <w:r>
        <w:t xml:space="preserve"> — rate </w:t>
      </w:r>
      <m:oMath>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(the outward steps) at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oMath>
      <w:r>
        <w:t xml:space="preserve"> (the pair hops) at the origin — so, conditionally on any past, ambiguous events fire at rate </w:t>
      </w:r>
      <m:oMath>
        <m:r>
          <m:rPr>
            <m:sty m:val="p"/>
          </m:rPr>
          <w:rPr>
            <w:rFonts w:ascii="Cambria Math" w:hAnsi="Cambria Math"/>
          </w:rPr>
          <m:t>≥</m:t>
        </m:r>
        <m:r>
          <w:rPr>
            <w:rFonts w:ascii="Cambria Math" w:hAnsi="Cambria Math"/>
          </w:rPr>
          <m:t>1</m:t>
        </m:r>
      </m:oMath>
      <w:r>
        <w:t xml:space="preserve">, </w:t>
      </w:r>
      <m:oMath>
        <m:r>
          <w:rPr>
            <w:rFonts w:ascii="Cambria Math" w:hAnsi="Cambria Math"/>
          </w:rPr>
          <m:t>M</m:t>
        </m:r>
      </m:oMath>
      <w:r>
        <w:t xml:space="preserve"> dominates a rate–</w:t>
      </w:r>
      <m:oMath>
        <m:r>
          <w:rPr>
            <w:rFonts w:ascii="Cambria Math" w:hAnsi="Cambria Math"/>
          </w:rPr>
          <m:t>1</m:t>
        </m:r>
      </m:oMath>
      <w:r>
        <w:t xml:space="preserve"> Poisson count, and </w:t>
      </w:r>
      <m:oMath>
        <m:r>
          <m:rPr>
            <m:scr m:val="double-struck"/>
            <m:sty m:val="p"/>
          </m:rPr>
          <w:rPr>
            <w:rFonts w:ascii="Cambria Math" w:hAnsi="Cambria Math"/>
          </w:rPr>
          <m:t>P(</m:t>
        </m:r>
        <m:r>
          <w:rPr>
            <w:rFonts w:ascii="Cambria Math" w:hAnsi="Cambria Math"/>
          </w:rPr>
          <m:t>M</m:t>
        </m:r>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ct</m:t>
            </m:r>
          </m:sup>
        </m:sSup>
      </m:oMath>
      <w:r>
        <w:t>. ◻</w:t>
      </w:r>
    </w:p>
    <w:p w14:paraId="75C34DF8" w14:textId="77777777" w:rsidR="00106F0B" w:rsidRDefault="00000000">
      <w:pPr>
        <w:pStyle w:val="BodyText"/>
      </w:pPr>
      <w:r>
        <w:t>The fixed–</w:t>
      </w:r>
      <m:oMath>
        <m:r>
          <w:rPr>
            <w:rFonts w:ascii="Cambria Math" w:hAnsi="Cambria Math"/>
          </w:rPr>
          <m:t>q</m:t>
        </m:r>
      </m:oMath>
      <w:r>
        <w:t xml:space="preserve"> analysis of §</w:t>
      </w:r>
      <w:hyperlink w:anchor="sec_tw">
        <w:r>
          <w:rPr>
            <w:rStyle w:val="Hyperlink"/>
          </w:rPr>
          <w:t>8</w:t>
        </w:r>
      </w:hyperlink>
      <w:r>
        <w:t xml:space="preserve"> requires, beyond the upper bound </w:t>
      </w:r>
      <w:hyperlink w:anchor="eq_tildeR">
        <w:r>
          <w:rPr>
            <w:rStyle w:val="Hyperlink"/>
          </w:rPr>
          <w:t>(15)</w:t>
        </w:r>
      </w:hyperlink>
      <w:r>
        <w:t>, the exact leading occupation asymptotics of the relative walk, including the invariant–measure weighting at the defect. The following elementary lemma supplies them; its entire content is two exact identities (detailed balance and first–passage decomposition) plus the free first–passage transform and the following classical Tauberian theorem, which converts the small–</w:t>
      </w:r>
      <m:oMath>
        <m:r>
          <w:rPr>
            <w:rFonts w:ascii="Cambria Math" w:hAnsi="Cambria Math"/>
          </w:rPr>
          <m:t>λ</m:t>
        </m:r>
      </m:oMath>
      <w:r>
        <w:t xml:space="preserve"> behaviour of a Laplace transform into the large–</w:t>
      </w:r>
      <m:oMath>
        <m:r>
          <w:rPr>
            <w:rFonts w:ascii="Cambria Math" w:hAnsi="Cambria Math"/>
          </w:rPr>
          <m:t>s</m:t>
        </m:r>
      </m:oMath>
      <w:r>
        <w:t xml:space="preserve"> behaviour of the integral of its density.</w:t>
      </w:r>
    </w:p>
    <w:p w14:paraId="609325B1" w14:textId="77777777" w:rsidR="00106F0B" w:rsidRDefault="00000000">
      <w:pPr>
        <w:pStyle w:val="Heading3"/>
      </w:pPr>
      <w:bookmarkStart w:id="47" w:name="thm_karamata"/>
      <w:bookmarkEnd w:id="45"/>
      <w:r>
        <w:t xml:space="preserve">Theorem 4.5 (Karamata’s Tauberian theorem; </w:t>
      </w:r>
      <w:hyperlink w:anchor="ref-BGT">
        <w:r>
          <w:rPr>
            <w:rStyle w:val="Hyperlink"/>
          </w:rPr>
          <w:t>[64]</w:t>
        </w:r>
      </w:hyperlink>
      <w:r>
        <w:t>, Thm. 1.7.1</w:t>
      </w:r>
      <m:oMath>
        <m:r>
          <m:rPr>
            <m:sty m:val="p"/>
          </m:rPr>
          <w:rPr>
            <w:rFonts w:ascii="Cambria Math" w:hAnsi="Cambria Math"/>
          </w:rPr>
          <m:t>'</m:t>
        </m:r>
      </m:oMath>
      <w:r>
        <w:t xml:space="preserve">, </w:t>
      </w:r>
      <w:hyperlink w:anchor="ref-Feller2">
        <w:r>
          <w:rPr>
            <w:rStyle w:val="Hyperlink"/>
          </w:rPr>
          <w:t>[65, Sec. XIII.5]</w:t>
        </w:r>
      </w:hyperlink>
      <w:r>
        <w:t>)</w:t>
      </w:r>
    </w:p>
    <w:p w14:paraId="0819E839" w14:textId="77777777" w:rsidR="00106F0B" w:rsidRDefault="00000000">
      <w:pPr>
        <w:pStyle w:val="FirstParagraph"/>
      </w:pPr>
      <w:r>
        <w:t xml:space="preserve">Let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be locally integrable with Laplace transform </w:t>
      </w:r>
      <m:oMath>
        <m:r>
          <w:rPr>
            <w:rFonts w:ascii="Cambria Math" w:hAnsi="Cambria Math"/>
          </w:rPr>
          <m:t>ω</m:t>
        </m:r>
        <m:r>
          <m:rPr>
            <m:sty m:val="p"/>
          </m:rPr>
          <w:rPr>
            <w:rFonts w:ascii="Cambria Math" w:hAnsi="Cambria Math"/>
          </w:rPr>
          <m:t>(</m:t>
        </m:r>
        <m:r>
          <w:rPr>
            <w:rFonts w:ascii="Cambria Math" w:hAnsi="Cambria Math"/>
          </w:rPr>
          <m:t>λ</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λt</m:t>
                </m:r>
              </m:sup>
            </m:sSup>
          </m:e>
        </m:nary>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t</m:t>
        </m:r>
        <m:r>
          <m:rPr>
            <m:sty m:val="p"/>
          </m:rPr>
          <w:rPr>
            <w:rFonts w:ascii="Cambria Math" w:hAnsi="Cambria Math"/>
          </w:rPr>
          <m:t>&lt;∞</m:t>
        </m:r>
      </m:oMath>
      <w:r>
        <w:t xml:space="preserve"> for all </w:t>
      </w:r>
      <m:oMath>
        <m:r>
          <w:rPr>
            <w:rFonts w:ascii="Cambria Math" w:hAnsi="Cambria Math"/>
          </w:rPr>
          <m:t>λ</m:t>
        </m:r>
        <m:r>
          <m:rPr>
            <m:sty m:val="p"/>
          </m:rPr>
          <w:rPr>
            <w:rFonts w:ascii="Cambria Math" w:hAnsi="Cambria Math"/>
          </w:rPr>
          <m:t>&gt;</m:t>
        </m:r>
        <m:r>
          <w:rPr>
            <w:rFonts w:ascii="Cambria Math" w:hAnsi="Cambria Math"/>
          </w:rPr>
          <m:t>0</m:t>
        </m:r>
      </m:oMath>
      <w:r>
        <w:t xml:space="preserve">, let </w:t>
      </w:r>
      <m:oMath>
        <m:r>
          <w:rPr>
            <w:rFonts w:ascii="Cambria Math" w:hAnsi="Cambria Math"/>
          </w:rPr>
          <m:t>ρ</m:t>
        </m:r>
        <m:r>
          <m:rPr>
            <m:sty m:val="p"/>
          </m:rPr>
          <w:rPr>
            <w:rFonts w:ascii="Cambria Math" w:hAnsi="Cambria Math"/>
          </w:rPr>
          <m:t>≥</m:t>
        </m:r>
        <m:r>
          <w:rPr>
            <w:rFonts w:ascii="Cambria Math" w:hAnsi="Cambria Math"/>
          </w:rPr>
          <m:t>0</m:t>
        </m:r>
      </m:oMath>
      <w:r>
        <w:t xml:space="preserve">, and let </w:t>
      </w:r>
      <m:oMath>
        <m:r>
          <w:rPr>
            <w:rFonts w:ascii="Cambria Math" w:hAnsi="Cambria Math"/>
          </w:rPr>
          <m:t>L</m:t>
        </m:r>
      </m:oMath>
      <w:r>
        <w:t xml:space="preserve"> be slowly varying at infinity. Then</w:t>
      </w:r>
    </w:p>
    <w:p w14:paraId="64EE7BEA" w14:textId="77777777" w:rsidR="00106F0B" w:rsidRDefault="00000000">
      <w:pPr>
        <w:pStyle w:val="BodyText"/>
      </w:pPr>
      <m:oMathPara>
        <m:oMathParaPr>
          <m:jc m:val="center"/>
        </m:oMathParaPr>
        <m:oMath>
          <m:r>
            <w:rPr>
              <w:rFonts w:ascii="Cambria Math" w:hAnsi="Cambria Math"/>
            </w:rPr>
            <m:t>ω</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ρ</m:t>
              </m:r>
            </m:sup>
          </m:sSup>
          <m:r>
            <w:rPr>
              <w:rFonts w:ascii="Cambria Math" w:hAnsi="Cambria Math"/>
            </w:rPr>
            <m:t> 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nary>
            <m:naryPr>
              <m:limLoc m:val="subSup"/>
              <m:ctrlPr>
                <w:rPr>
                  <w:rFonts w:ascii="Cambria Math" w:hAnsi="Cambria Math"/>
                </w:rPr>
              </m:ctrlPr>
            </m:naryPr>
            <m:sub>
              <m:r>
                <w:rPr>
                  <w:rFonts w:ascii="Cambria Math" w:hAnsi="Cambria Math"/>
                </w:rPr>
                <m:t>0</m:t>
              </m:r>
            </m:sub>
            <m:sup>
              <m:r>
                <w:rPr>
                  <w:rFonts w:ascii="Cambria Math" w:hAnsi="Cambria Math"/>
                </w:rPr>
                <m:t>s</m:t>
              </m:r>
            </m:sup>
            <m:e>
              <m:r>
                <w:rPr>
                  <w:rFonts w:ascii="Cambria Math" w:hAnsi="Cambria Math"/>
                </w:rPr>
                <m:t>p</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t </m:t>
          </m:r>
          <m:r>
            <m:rPr>
              <m:sty m:val="p"/>
            </m:rPr>
            <w:rPr>
              <w:rFonts w:ascii="Cambria Math" w:hAnsi="Cambria Math"/>
            </w:rPr>
            <m:t>∼</m:t>
          </m:r>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ρ</m:t>
                  </m:r>
                </m:sup>
              </m:sSup>
              <m:r>
                <w:rPr>
                  <w:rFonts w:ascii="Cambria Math" w:hAnsi="Cambria Math"/>
                </w:rPr>
                <m:t> L</m:t>
              </m:r>
              <m:r>
                <m:rPr>
                  <m:sty m:val="p"/>
                </m:rPr>
                <w:rPr>
                  <w:rFonts w:ascii="Cambria Math" w:hAnsi="Cambria Math"/>
                </w:rPr>
                <m:t>(</m:t>
              </m:r>
              <m:r>
                <w:rPr>
                  <w:rFonts w:ascii="Cambria Math" w:hAnsi="Cambria Math"/>
                </w:rPr>
                <m:t>s</m:t>
              </m:r>
              <m:r>
                <m:rPr>
                  <m:sty m:val="p"/>
                </m:rPr>
                <w:rPr>
                  <w:rFonts w:ascii="Cambria Math" w:hAnsi="Cambria Math"/>
                </w:rPr>
                <m:t>)</m:t>
              </m:r>
            </m:num>
            <m:den>
              <m:r>
                <m:rPr>
                  <m:sty m:val="p"/>
                </m:rPr>
                <w:rPr>
                  <w:rFonts w:ascii="Cambria Math" w:hAnsi="Cambria Math"/>
                </w:rPr>
                <m:t>Γ(</m:t>
              </m:r>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2C14BC77" w14:textId="77777777" w:rsidR="00106F0B" w:rsidRDefault="00000000">
      <w:pPr>
        <w:pStyle w:val="Heading3"/>
      </w:pPr>
      <w:bookmarkStart w:id="48" w:name="lem_tau"/>
      <w:bookmarkEnd w:id="47"/>
      <w:r>
        <w:t>Lemma 4.6 (occupation–time asymptotics)</w:t>
      </w:r>
    </w:p>
    <w:p w14:paraId="328EEFC2" w14:textId="77777777" w:rsidR="00106F0B" w:rsidRDefault="00000000">
      <w:pPr>
        <w:pStyle w:val="FirstParagraph"/>
      </w:pPr>
      <w:r>
        <w:t xml:space="preserve">Let </w:t>
      </w:r>
      <m:oMath>
        <m:r>
          <w:rPr>
            <w:rFonts w:ascii="Cambria Math" w:hAnsi="Cambria Math"/>
          </w:rPr>
          <m:t>X</m:t>
        </m:r>
      </m:oMath>
      <w:r>
        <w:t xml:space="preserve"> be an irreducible, recurrent walk on </w:t>
      </w:r>
      <m:oMath>
        <m:r>
          <m:rPr>
            <m:scr m:val="double-struck"/>
            <m:sty m:val="p"/>
          </m:rPr>
          <w:rPr>
            <w:rFonts w:ascii="Cambria Math" w:hAnsi="Cambria Math"/>
          </w:rPr>
          <m:t>Z</m:t>
        </m:r>
      </m:oMath>
      <w:r>
        <w:t xml:space="preserve">, reversible with respect to a measure </w:t>
      </w:r>
      <m:oMath>
        <m:r>
          <w:rPr>
            <w:rFonts w:ascii="Cambria Math" w:hAnsi="Cambria Math"/>
          </w:rPr>
          <m:t>m</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and </w:t>
      </w:r>
      <m:oMath>
        <m:r>
          <w:rPr>
            <w:rFonts w:ascii="Cambria Math" w:hAnsi="Cambria Math"/>
          </w:rPr>
          <m:t>m</m:t>
        </m:r>
        <m:r>
          <m:rPr>
            <m:sty m:val="p"/>
          </m:rPr>
          <w:rPr>
            <w:rFonts w:ascii="Cambria Math" w:hAnsi="Cambria Math"/>
          </w:rPr>
          <m:t>≡</m:t>
        </m:r>
        <m:r>
          <w:rPr>
            <w:rFonts w:ascii="Cambria Math" w:hAnsi="Cambria Math"/>
          </w:rPr>
          <m:t>1</m:t>
        </m:r>
      </m:oMath>
      <w:r>
        <w:t xml:space="preserve"> off a finite set, and agreeing off a finite set with the symmetric nearest–neighbour walk of rate </w:t>
      </w:r>
      <m:oMath>
        <m:r>
          <w:rPr>
            <w:rFonts w:ascii="Cambria Math" w:hAnsi="Cambria Math"/>
          </w:rPr>
          <m:t>a</m:t>
        </m:r>
      </m:oMath>
      <w:r>
        <w:t xml:space="preserve"> per direction. Then for every fixed </w:t>
      </w:r>
      <m:oMath>
        <m:r>
          <w:rPr>
            <w:rFonts w:ascii="Cambria Math" w:hAnsi="Cambria Math"/>
          </w:rPr>
          <m:t>r</m:t>
        </m:r>
      </m:oMath>
      <w:r>
        <w:t>,</w:t>
      </w:r>
    </w:p>
    <w:p w14:paraId="3090A6BE" w14:textId="77777777" w:rsidR="00106F0B"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r>
            <w:rPr>
              <w:rFonts w:ascii="Cambria Math" w:hAnsi="Cambria Math"/>
            </w:rPr>
            <m:t>s</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nary>
            <m:naryPr>
              <m:limLoc m:val="subSup"/>
              <m:ctrlPr>
                <w:rPr>
                  <w:rFonts w:ascii="Cambria Math" w:hAnsi="Cambria Math"/>
                </w:rPr>
              </m:ctrlPr>
            </m:naryPr>
            <m:sub>
              <m:r>
                <w:rPr>
                  <w:rFonts w:ascii="Cambria Math" w:hAnsi="Cambria Math"/>
                </w:rPr>
                <m:t>0</m:t>
              </m:r>
            </m:sub>
            <m:sup>
              <m:r>
                <w:rPr>
                  <w:rFonts w:ascii="Cambria Math" w:hAnsi="Cambria Math"/>
                </w:rPr>
                <m:t>s</m:t>
              </m:r>
            </m:sup>
            <m:e>
              <m:sSub>
                <m:sSubPr>
                  <m:ctrlPr>
                    <w:rPr>
                      <w:rFonts w:ascii="Cambria Math" w:hAnsi="Cambria Math"/>
                    </w:rPr>
                  </m:ctrlPr>
                </m:sSubPr>
                <m:e>
                  <m:r>
                    <m:rPr>
                      <m:scr m:val="double-struck"/>
                      <m:sty m:val="p"/>
                    </m:rPr>
                    <w:rPr>
                      <w:rFonts w:ascii="Cambria Math" w:hAnsi="Cambria Math"/>
                    </w:rPr>
                    <m:t>P</m:t>
                  </m:r>
                </m:e>
                <m:sub>
                  <m:r>
                    <w:rPr>
                      <w:rFonts w:ascii="Cambria Math" w:hAnsi="Cambria Math"/>
                    </w:rPr>
                    <m:t>0</m:t>
                  </m:r>
                </m:sub>
              </m:sSub>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e>
          </m:d>
          <m:r>
            <w:rPr>
              <w:rFonts w:ascii="Cambria Math" w:hAnsi="Cambria Math"/>
            </w:rPr>
            <m:t> </m:t>
          </m:r>
          <m:r>
            <m:rPr>
              <m:sty m:val="p"/>
            </m:rPr>
            <w:rPr>
              <w:rFonts w:ascii="Cambria Math" w:hAnsi="Cambria Math"/>
            </w:rPr>
            <m:t>d</m:t>
          </m:r>
          <m:r>
            <w:rPr>
              <w:rFonts w:ascii="Cambria Math" w:hAnsi="Cambria Math"/>
            </w:rPr>
            <m:t>t </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r</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s</m:t>
                  </m:r>
                </m:num>
                <m:den>
                  <m:r>
                    <w:rPr>
                      <w:rFonts w:ascii="Cambria Math" w:hAnsi="Cambria Math"/>
                    </w:rPr>
                    <m:t>πa</m:t>
                  </m:r>
                </m:den>
              </m:f>
            </m:e>
          </m:rad>
          <m:r>
            <w:rPr>
              <w:rFonts w:ascii="Cambria Math" w:hAnsi="Cambria Math"/>
            </w:rPr>
            <m:t>  </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38598284" w14:textId="77777777" w:rsidR="00106F0B" w:rsidRDefault="00000000">
      <w:pPr>
        <w:pStyle w:val="FirstParagraph"/>
      </w:pPr>
      <w:r>
        <w:rPr>
          <w:i/>
          <w:iCs/>
        </w:rPr>
        <w:lastRenderedPageBreak/>
        <w:t>Proof.</w:t>
      </w:r>
      <w:r>
        <w:t xml:space="preserve"> Let </w:t>
      </w:r>
      <m:oMath>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λt</m:t>
                </m:r>
              </m:sup>
            </m:sSup>
          </m:e>
        </m:nary>
        <m:sSub>
          <m:sSubPr>
            <m:ctrlPr>
              <w:rPr>
                <w:rFonts w:ascii="Cambria Math" w:hAnsi="Cambria Math"/>
              </w:rPr>
            </m:ctrlPr>
          </m:sSubPr>
          <m:e>
            <m:r>
              <m:rPr>
                <m:scr m:val="double-struck"/>
                <m:sty m:val="p"/>
              </m:rPr>
              <w:rPr>
                <w:rFonts w:ascii="Cambria Math" w:hAnsi="Cambria Math"/>
              </w:rPr>
              <m:t>P</m:t>
            </m:r>
          </m:e>
          <m:sub>
            <m:r>
              <w:rPr>
                <w:rFonts w:ascii="Cambria Math" w:hAnsi="Cambria Math"/>
              </w:rPr>
              <m:t>x</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t</m:t>
        </m:r>
      </m:oMath>
      <w:r>
        <w:t xml:space="preserve">, </w:t>
      </w:r>
      <m:oMath>
        <m:r>
          <w:rPr>
            <w:rFonts w:ascii="Cambria Math" w:hAnsi="Cambria Math"/>
          </w:rPr>
          <m:t>λ</m:t>
        </m:r>
        <m:r>
          <m:rPr>
            <m:sty m:val="p"/>
          </m:rPr>
          <w:rPr>
            <w:rFonts w:ascii="Cambria Math" w:hAnsi="Cambria Math"/>
          </w:rPr>
          <m:t>&gt;</m:t>
        </m:r>
        <m:r>
          <w:rPr>
            <w:rFonts w:ascii="Cambria Math" w:hAnsi="Cambria Math"/>
          </w:rPr>
          <m:t>0</m:t>
        </m:r>
      </m:oMath>
      <w:r>
        <w:t xml:space="preserve">. Two exact identities: detailed balance gives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and the first–passage decomposition at </w:t>
      </w:r>
      <m:oMath>
        <m:r>
          <w:rPr>
            <w:rFonts w:ascii="Cambria Math" w:hAnsi="Cambria Math"/>
          </w:rPr>
          <m:t>y</m:t>
        </m:r>
      </m:oMath>
      <w:r>
        <w:t xml:space="preserve"> gives </w:t>
      </w:r>
      <m:oMath>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y</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Combining, </w:t>
      </w:r>
      <w:bookmarkStart w:id="49" w:name="eq_Gid"/>
      <w:bookmarkEnd w:id="49"/>
    </w:p>
    <w:p w14:paraId="5CF0E455" w14:textId="77777777" w:rsidR="00106F0B"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t>
              </m:r>
            </m:num>
            <m:den>
              <m: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den>
          </m:f>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r</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0</m:t>
                      </m:r>
                    </m:sub>
                  </m:sSub>
                </m:sup>
              </m:sSup>
            </m:e>
          </m:d>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21</m:t>
          </m:r>
          <m:r>
            <m:rPr>
              <m:sty m:val="p"/>
            </m:rPr>
            <w:rPr>
              <w:rFonts w:ascii="Cambria Math" w:hAnsi="Cambria Math"/>
            </w:rPr>
            <m:t>)</m:t>
          </m:r>
        </m:oMath>
      </m:oMathPara>
    </w:p>
    <w:p w14:paraId="20747DAD" w14:textId="77777777" w:rsidR="00106F0B" w:rsidRDefault="00000000">
      <w:pPr>
        <w:pStyle w:val="FirstParagraph"/>
      </w:pPr>
      <w:r>
        <w:t xml:space="preserve">and by recurrence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0</m:t>
                </m:r>
              </m:sub>
            </m:sSub>
          </m:sup>
        </m:sSup>
        <m:r>
          <m:rPr>
            <m:sty m:val="p"/>
          </m:rPr>
          <w:rPr>
            <w:rFonts w:ascii="Cambria Math" w:hAnsi="Cambria Math"/>
          </w:rPr>
          <m:t>]→</m:t>
        </m:r>
        <m:r>
          <w:rPr>
            <w:rFonts w:ascii="Cambria Math" w:hAnsi="Cambria Math"/>
          </w:rPr>
          <m:t>1</m:t>
        </m:r>
      </m:oMath>
      <w:r>
        <w:t xml:space="preserve"> as </w:t>
      </w:r>
      <m:oMath>
        <m:r>
          <w:rPr>
            <w:rFonts w:ascii="Cambria Math" w:hAnsi="Cambria Math"/>
          </w:rPr>
          <m:t>λ</m:t>
        </m:r>
        <m:r>
          <m:rPr>
            <m:sty m:val="p"/>
          </m:rPr>
          <w:rPr>
            <w:rFonts w:ascii="Cambria Math" w:hAnsi="Cambria Math"/>
          </w:rPr>
          <m:t>↓</m:t>
        </m:r>
        <m:r>
          <w:rPr>
            <w:rFonts w:ascii="Cambria Math" w:hAnsi="Cambria Math"/>
          </w:rPr>
          <m:t>0</m:t>
        </m:r>
      </m:oMath>
      <w:r>
        <w:t xml:space="preserve"> for each fixed </w:t>
      </w:r>
      <m:oMath>
        <m:r>
          <w:rPr>
            <w:rFonts w:ascii="Cambria Math" w:hAnsi="Cambria Math"/>
          </w:rPr>
          <m:t>r</m:t>
        </m:r>
      </m:oMath>
      <w:r>
        <w:t xml:space="preserve">. To anchor </w:t>
      </w:r>
      <m:oMath>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sum </w:t>
      </w:r>
      <w:hyperlink w:anchor="eq_Gid">
        <w:r>
          <w:rPr>
            <w:rStyle w:val="Hyperlink"/>
          </w:rPr>
          <w:t>(21)</w:t>
        </w:r>
      </w:hyperlink>
      <w:r>
        <w:t xml:space="preserve"> over </w:t>
      </w:r>
      <m:oMath>
        <m:r>
          <w:rPr>
            <w:rFonts w:ascii="Cambria Math" w:hAnsi="Cambria Math"/>
          </w:rPr>
          <m:t>r</m:t>
        </m:r>
      </m:oMath>
      <w:r>
        <w:t xml:space="preserve"> and use </w:t>
      </w:r>
      <m:oMath>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λ</m:t>
                </m:r>
              </m:sub>
            </m:sSub>
          </m:e>
        </m:nary>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1</m:t>
            </m:r>
          </m:sup>
        </m:sSup>
      </m:oMath>
      <w:r>
        <w:t>:</w:t>
      </w:r>
    </w:p>
    <w:p w14:paraId="300625CC" w14:textId="77777777" w:rsidR="00106F0B" w:rsidRDefault="00000000">
      <w:pPr>
        <w:pStyle w:val="BodyText"/>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num>
            <m:den>
              <m: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r>
                <w:rPr>
                  <w:rFonts w:ascii="Cambria Math" w:hAnsi="Cambria Math"/>
                </w:rPr>
                <m:t>m</m:t>
              </m:r>
            </m:e>
          </m:nary>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r</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0</m:t>
                      </m:r>
                    </m:sub>
                  </m:sSub>
                </m:sup>
              </m:sSup>
            </m:e>
          </m:d>
          <m:r>
            <m:rPr>
              <m:sty m:val="p"/>
            </m:rPr>
            <w:rPr>
              <w:rFonts w:ascii="Cambria Math" w:hAnsi="Cambria Math"/>
            </w:rPr>
            <m:t>.</m:t>
          </m:r>
        </m:oMath>
      </m:oMathPara>
    </w:p>
    <w:p w14:paraId="76E4D5AD" w14:textId="77777777" w:rsidR="00106F0B" w:rsidRDefault="00000000">
      <w:pPr>
        <w:pStyle w:val="FirstParagraph"/>
      </w:pPr>
      <w:r>
        <w:t xml:space="preserve">Let </w:t>
      </w:r>
      <m:oMath>
        <m:r>
          <w:rPr>
            <w:rFonts w:ascii="Cambria Math" w:hAnsi="Cambria Math"/>
          </w:rPr>
          <m:t>I</m:t>
        </m:r>
      </m:oMath>
      <w:r>
        <w:t xml:space="preserve"> be a finite interval containing the defect and the origin. From </w:t>
      </w:r>
      <m:oMath>
        <m:r>
          <w:rPr>
            <w:rFonts w:ascii="Cambria Math" w:hAnsi="Cambria Math"/>
          </w:rPr>
          <m:t>r</m:t>
        </m:r>
      </m:oMath>
      <w:r>
        <w:t xml:space="preserve"> outside </w:t>
      </w:r>
      <m:oMath>
        <m:r>
          <w:rPr>
            <w:rFonts w:ascii="Cambria Math" w:hAnsi="Cambria Math"/>
          </w:rPr>
          <m:t>I</m:t>
        </m:r>
      </m:oMath>
      <w:r>
        <w:t xml:space="preserve"> the walk is free until it first hits </w:t>
      </w:r>
      <m:oMath>
        <m:r>
          <w:rPr>
            <w:rFonts w:ascii="Cambria Math" w:hAnsi="Cambria Math"/>
          </w:rPr>
          <m:t>I</m:t>
        </m:r>
      </m:oMath>
      <w:r>
        <w:t xml:space="preserve"> (necessarily at the near edge), and from </w:t>
      </w:r>
      <m:oMath>
        <m:r>
          <m:rPr>
            <m:sty m:val="p"/>
          </m:rPr>
          <w:rPr>
            <w:rFonts w:ascii="Cambria Math" w:hAnsi="Cambria Math"/>
          </w:rPr>
          <m:t>∂</m:t>
        </m:r>
        <m:r>
          <w:rPr>
            <w:rFonts w:ascii="Cambria Math" w:hAnsi="Cambria Math"/>
          </w:rPr>
          <m:t>I</m:t>
        </m:r>
      </m:oMath>
      <w:r>
        <w:t xml:space="preserve"> it reaches </w:t>
      </w:r>
      <m:oMath>
        <m:r>
          <w:rPr>
            <w:rFonts w:ascii="Cambria Math" w:hAnsi="Cambria Math"/>
          </w:rPr>
          <m:t>0</m:t>
        </m:r>
      </m:oMath>
      <w:r>
        <w:t xml:space="preserve"> in a time which is almost surely finite, so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0</m:t>
                </m:r>
              </m:sub>
            </m:sSub>
          </m:sup>
        </m:sSup>
        <m:r>
          <m:rPr>
            <m:sty m:val="p"/>
          </m:rPr>
          <w:rPr>
            <w:rFonts w:ascii="Cambria Math" w:hAnsi="Cambria Math"/>
          </w:rPr>
          <m:t>]=</m:t>
        </m:r>
        <m:r>
          <w:rPr>
            <w:rFonts w:ascii="Cambria Math" w:hAnsi="Cambria Math"/>
          </w:rPr>
          <m:t>ϱ</m:t>
        </m:r>
        <m:r>
          <m:rPr>
            <m:sty m:val="p"/>
          </m:rPr>
          <w:rPr>
            <w:rFonts w:ascii="Cambria Math" w:hAnsi="Cambria Math"/>
          </w:rPr>
          <m:t>(</m:t>
        </m:r>
        <m:r>
          <w:rPr>
            <w:rFonts w:ascii="Cambria Math" w:hAnsi="Cambria Math"/>
          </w:rPr>
          <m:t>λ</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dist(</m:t>
            </m:r>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m:t>
            </m:r>
          </m:sup>
        </m:sSup>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m:rPr>
                <m:sty m:val="p"/>
              </m:rPr>
              <w:rPr>
                <w:rFonts w:ascii="Cambria Math" w:hAnsi="Cambria Math"/>
              </w:rPr>
              <m:t>∂</m:t>
            </m:r>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0</m:t>
                </m:r>
              </m:sub>
            </m:sSub>
          </m:sup>
        </m:sSup>
        <m:r>
          <m:rPr>
            <m:sty m:val="p"/>
          </m:rPr>
          <w:rPr>
            <w:rFonts w:ascii="Cambria Math" w:hAnsi="Cambria Math"/>
          </w:rPr>
          <m:t>]</m:t>
        </m:r>
      </m:oMath>
      <w:r>
        <w:t xml:space="preserve"> with </w:t>
      </w:r>
      <m:oMath>
        <m:sSub>
          <m:sSubPr>
            <m:ctrlPr>
              <w:rPr>
                <w:rFonts w:ascii="Cambria Math" w:hAnsi="Cambria Math"/>
              </w:rPr>
            </m:ctrlPr>
          </m:sSubPr>
          <m:e>
            <m:r>
              <m:rPr>
                <m:scr m:val="double-struck"/>
                <m:sty m:val="p"/>
              </m:rPr>
              <w:rPr>
                <w:rFonts w:ascii="Cambria Math" w:hAnsi="Cambria Math"/>
              </w:rPr>
              <m:t>E</m:t>
            </m:r>
          </m:e>
          <m:sub>
            <m:r>
              <m:rPr>
                <m:sty m:val="p"/>
              </m:rPr>
              <w:rPr>
                <w:rFonts w:ascii="Cambria Math" w:hAnsi="Cambria Math"/>
              </w:rPr>
              <m:t>∂</m:t>
            </m:r>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0</m:t>
                </m:r>
              </m:sub>
            </m:sSub>
          </m:sup>
        </m:sSup>
        <m:r>
          <m:rPr>
            <m:sty m:val="p"/>
          </m:rPr>
          <w:rPr>
            <w:rFonts w:ascii="Cambria Math" w:hAnsi="Cambria Math"/>
          </w:rPr>
          <m:t>]→</m:t>
        </m:r>
        <m:r>
          <w:rPr>
            <w:rFonts w:ascii="Cambria Math" w:hAnsi="Cambria Math"/>
          </w:rPr>
          <m:t>1</m:t>
        </m:r>
      </m:oMath>
      <w:r>
        <w:t xml:space="preserve">, where </w:t>
      </w:r>
      <m:oMath>
        <m:r>
          <w:rPr>
            <w:rFonts w:ascii="Cambria Math" w:hAnsi="Cambria Math"/>
          </w:rPr>
          <m:t>ϱ</m:t>
        </m:r>
        <m:r>
          <m:rPr>
            <m:sty m:val="p"/>
          </m:rPr>
          <w:rPr>
            <w:rFonts w:ascii="Cambria Math" w:hAnsi="Cambria Math"/>
          </w:rPr>
          <m:t>(</m:t>
        </m:r>
        <m:r>
          <w:rPr>
            <w:rFonts w:ascii="Cambria Math" w:hAnsi="Cambria Math"/>
          </w:rPr>
          <m:t>λ</m:t>
        </m:r>
        <m:r>
          <m:rPr>
            <m:sty m:val="p"/>
          </m:rPr>
          <w:rPr>
            <w:rFonts w:ascii="Cambria Math" w:hAnsi="Cambria Math"/>
          </w:rPr>
          <m:t>)</m:t>
        </m:r>
      </m:oMath>
      <w:r>
        <w:t xml:space="preserve"> is the free nearest–neighbour first–passage root, </w:t>
      </w:r>
      <m:oMath>
        <m:r>
          <w:rPr>
            <w:rFonts w:ascii="Cambria Math" w:hAnsi="Cambria Math"/>
          </w:rPr>
          <m:t>λ</m:t>
        </m:r>
        <m:r>
          <m:rPr>
            <m:sty m:val="p"/>
          </m:rPr>
          <w:rPr>
            <w:rFonts w:ascii="Cambria Math" w:hAnsi="Cambria Math"/>
          </w:rPr>
          <m:t>+</m:t>
        </m:r>
        <m:r>
          <w:rPr>
            <w:rFonts w:ascii="Cambria Math" w:hAnsi="Cambria Math"/>
          </w:rPr>
          <m:t>2a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ϱ</m:t>
        </m:r>
        <m:r>
          <m:rPr>
            <m:sty m:val="p"/>
          </m:rPr>
          <w:rPr>
            <w:rFonts w:ascii="Cambria Math" w:hAnsi="Cambria Math"/>
          </w:rPr>
          <m:t>+</m:t>
        </m:r>
        <m:sSup>
          <m:sSupPr>
            <m:ctrlPr>
              <w:rPr>
                <w:rFonts w:ascii="Cambria Math" w:hAnsi="Cambria Math"/>
              </w:rPr>
            </m:ctrlPr>
          </m:sSupPr>
          <m:e>
            <m:r>
              <w:rPr>
                <w:rFonts w:ascii="Cambria Math" w:hAnsi="Cambria Math"/>
              </w:rPr>
              <m:t>ϱ</m:t>
            </m:r>
          </m:e>
          <m:sup>
            <m:r>
              <m:rPr>
                <m:sty m:val="p"/>
              </m:rPr>
              <w:rPr>
                <w:rFonts w:ascii="Cambria Math" w:hAnsi="Cambria Math"/>
              </w:rPr>
              <m:t>-</m:t>
            </m:r>
            <m:r>
              <w:rPr>
                <w:rFonts w:ascii="Cambria Math" w:hAnsi="Cambria Math"/>
              </w:rPr>
              <m:t>1</m:t>
            </m:r>
          </m:sup>
        </m:sSup>
        <m:r>
          <m:rPr>
            <m:sty m:val="p"/>
          </m:rPr>
          <w:rPr>
            <w:rFonts w:ascii="Cambria Math" w:hAnsi="Cambria Math"/>
          </w:rPr>
          <m:t>)</m:t>
        </m:r>
      </m:oMath>
      <w:r>
        <w:t>, i.e. </w:t>
      </w:r>
      <m:oMath>
        <m:r>
          <w:rPr>
            <w:rFonts w:ascii="Cambria Math" w:hAnsi="Cambria Math"/>
          </w:rPr>
          <m:t>ϱ</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λ</m:t>
            </m:r>
            <m:r>
              <m:rPr>
                <m:sty m:val="p"/>
              </m:rPr>
              <w:rPr>
                <w:rFonts w:ascii="Cambria Math" w:hAnsi="Cambria Math"/>
              </w:rPr>
              <m:t>/</m:t>
            </m:r>
            <m:r>
              <w:rPr>
                <w:rFonts w:ascii="Cambria Math" w:hAnsi="Cambria Math"/>
              </w:rPr>
              <m:t>a</m:t>
            </m:r>
          </m:e>
        </m:rad>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λ</m:t>
        </m:r>
        <m:r>
          <m:rPr>
            <m:sty m:val="p"/>
          </m:rPr>
          <w:rPr>
            <w:rFonts w:ascii="Cambria Math" w:hAnsi="Cambria Math"/>
          </w:rPr>
          <m:t>)</m:t>
        </m:r>
      </m:oMath>
      <w:r>
        <w:t xml:space="preserve">. Hence </w:t>
      </w:r>
      <m:oMath>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r>
              <w:rPr>
                <w:rFonts w:ascii="Cambria Math" w:hAnsi="Cambria Math"/>
              </w:rPr>
              <m:t>m</m:t>
            </m:r>
          </m:e>
        </m:nary>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0</m:t>
                </m:r>
              </m:sub>
            </m:sSub>
          </m:sup>
        </m:sSup>
        <m:r>
          <m:rPr>
            <m:sty m:val="p"/>
          </m:rPr>
          <w:rPr>
            <w:rFonts w:ascii="Cambria Math" w:hAnsi="Cambria Math"/>
          </w:rPr>
          <m:t>]=</m:t>
        </m:r>
        <m:d>
          <m:dPr>
            <m:ctrlPr>
              <w:rPr>
                <w:rFonts w:ascii="Cambria Math" w:hAnsi="Cambria Math"/>
              </w:rPr>
            </m:ctrlPr>
          </m:dPr>
          <m:e>
            <m:r>
              <w:rPr>
                <w:rFonts w:ascii="Cambria Math" w:hAnsi="Cambria Math"/>
              </w:rPr>
              <m:t>2</m:t>
            </m:r>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λ</m:t>
                </m:r>
              </m:e>
            </m:rad>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aλ</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Returning to </w:t>
      </w:r>
      <w:hyperlink w:anchor="eq_Gid">
        <w:r>
          <w:rPr>
            <w:rStyle w:val="Hyperlink"/>
          </w:rPr>
          <w:t>(21)</w:t>
        </w:r>
      </w:hyperlink>
      <w:r>
        <w:t xml:space="preserve">, </w:t>
      </w:r>
      <m:oMath>
        <m:sSub>
          <m:sSubPr>
            <m:ctrlPr>
              <w:rPr>
                <w:rFonts w:ascii="Cambria Math" w:hAnsi="Cambria Math"/>
              </w:rPr>
            </m:ctrlPr>
          </m:sSubPr>
          <m:e>
            <m:r>
              <w:rPr>
                <w:rFonts w:ascii="Cambria Math" w:hAnsi="Cambria Math"/>
              </w:rPr>
              <m:t>G</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aλ</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This is the Laplace transform of the nonnegative density </w:t>
      </w:r>
      <m:oMath>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with the regularly varying form </w:t>
      </w:r>
      <m:oMath>
        <m:r>
          <w:rPr>
            <w:rFonts w:ascii="Cambria Math" w:hAnsi="Cambria Math"/>
          </w:rPr>
          <m:t>ω</m:t>
        </m:r>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ρ</m:t>
            </m:r>
          </m:sup>
        </m:sSup>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oMath>
      <w:r>
        <w:t xml:space="preserve"> of Theorem </w:t>
      </w:r>
      <w:hyperlink w:anchor="thm_karamata">
        <w:r>
          <w:rPr>
            <w:rStyle w:val="Hyperlink"/>
          </w:rPr>
          <w:t>4.5</w:t>
        </w:r>
      </w:hyperlink>
      <w:r>
        <w:t xml:space="preserve"> at </w:t>
      </w:r>
      <m:oMath>
        <m:r>
          <w:rPr>
            <w:rFonts w:ascii="Cambria Math" w:hAnsi="Cambria Math"/>
          </w:rPr>
          <m:t>ρ</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and </w:t>
      </w:r>
      <m:oMath>
        <m:r>
          <w:rPr>
            <w:rFonts w:ascii="Cambria Math" w:hAnsi="Cambria Math"/>
          </w:rPr>
          <m:t>L</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Hence </w:t>
      </w:r>
      <m:oMath>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L</m:t>
        </m:r>
        <m:r>
          <m:rPr>
            <m:sty m:val="p"/>
          </m:rPr>
          <w:rPr>
            <w:rFonts w:ascii="Cambria Math" w:hAnsi="Cambria Math"/>
          </w:rPr>
          <m:t>/Γ(</m:t>
        </m:r>
        <m:f>
          <m:fPr>
            <m:type m:val="lin"/>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 </m:t>
        </m:r>
        <m:sSup>
          <m:sSupPr>
            <m:ctrlPr>
              <w:rPr>
                <w:rFonts w:ascii="Cambria Math" w:hAnsi="Cambria Math"/>
              </w:rPr>
            </m:ctrlPr>
          </m:sSupPr>
          <m:e>
            <m:r>
              <w:rPr>
                <w:rFonts w:ascii="Cambria Math" w:hAnsi="Cambria Math"/>
              </w:rPr>
              <m:t>s</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/Γ(</m:t>
        </m:r>
        <m:f>
          <m:fPr>
            <m:type m:val="lin"/>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t>
        </m:r>
        <m:rad>
          <m:radPr>
            <m:degHide m:val="1"/>
            <m:ctrlPr>
              <w:rPr>
                <w:rFonts w:ascii="Cambria Math" w:hAnsi="Cambria Math"/>
              </w:rPr>
            </m:ctrlPr>
          </m:radPr>
          <m:deg/>
          <m:e>
            <m:r>
              <w:rPr>
                <w:rFonts w:ascii="Cambria Math" w:hAnsi="Cambria Math"/>
              </w:rPr>
              <m:t>s</m:t>
            </m:r>
            <m:r>
              <m:rPr>
                <m:sty m:val="p"/>
              </m:rPr>
              <w:rPr>
                <w:rFonts w:ascii="Cambria Math" w:hAnsi="Cambria Math"/>
              </w:rPr>
              <m:t>/(</m:t>
            </m:r>
            <m:r>
              <w:rPr>
                <w:rFonts w:ascii="Cambria Math" w:hAnsi="Cambria Math"/>
              </w:rPr>
              <m:t>πa</m:t>
            </m:r>
            <m:r>
              <m:rPr>
                <m:sty m:val="p"/>
              </m:rPr>
              <w:rPr>
                <w:rFonts w:ascii="Cambria Math" w:hAnsi="Cambria Math"/>
              </w:rPr>
              <m:t>)</m:t>
            </m:r>
          </m:e>
        </m:rad>
      </m:oMath>
      <w:r>
        <w:t xml:space="preserve">, using </w:t>
      </w:r>
      <m:oMath>
        <m:r>
          <m:rPr>
            <m:sty m:val="p"/>
          </m:rPr>
          <w:rPr>
            <w:rFonts w:ascii="Cambria Math" w:hAnsi="Cambria Math"/>
          </w:rPr>
          <m:t>Γ(</m:t>
        </m:r>
        <m:f>
          <m:fPr>
            <m:type m:val="lin"/>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ad>
          <m:radPr>
            <m:degHide m:val="1"/>
            <m:ctrlPr>
              <w:rPr>
                <w:rFonts w:ascii="Cambria Math" w:hAnsi="Cambria Math"/>
              </w:rPr>
            </m:ctrlPr>
          </m:radPr>
          <m:deg/>
          <m:e>
            <m:r>
              <w:rPr>
                <w:rFonts w:ascii="Cambria Math" w:hAnsi="Cambria Math"/>
              </w:rPr>
              <m:t>π</m:t>
            </m:r>
          </m:e>
        </m:rad>
      </m:oMath>
      <w:r>
        <w:t>. ◻</w:t>
      </w:r>
    </w:p>
    <w:p w14:paraId="43E6547E" w14:textId="77777777" w:rsidR="00106F0B" w:rsidRDefault="00000000">
      <w:pPr>
        <w:pStyle w:val="Heading2"/>
      </w:pPr>
      <w:bookmarkStart w:id="50" w:name="sec_kernel"/>
      <w:bookmarkEnd w:id="36"/>
      <w:bookmarkEnd w:id="48"/>
      <w:r>
        <w:t>5 The two–particle dual kernel bound</w:t>
      </w:r>
    </w:p>
    <w:p w14:paraId="76444F58" w14:textId="77777777" w:rsidR="00106F0B" w:rsidRDefault="00000000">
      <w:pPr>
        <w:pStyle w:val="FirstParagraph"/>
      </w:pPr>
      <w:r>
        <w:t>The order–two fields of the fluctuation analysis reduce, by Lemma </w:t>
      </w:r>
      <w:hyperlink w:anchor="lem_acr">
        <w:r>
          <w:rPr>
            <w:rStyle w:val="Hyperlink"/>
          </w:rPr>
          <w:t>2.7</w:t>
        </w:r>
      </w:hyperlink>
      <w:r>
        <w:t xml:space="preserve">, to the two–particle dual kernel. A bound pair carries one particle of </w:t>
      </w:r>
      <w:r>
        <w:rPr>
          <w:u w:val="single"/>
        </w:rPr>
        <w:t>each</w:t>
      </w:r>
      <w:r>
        <w:t xml:space="preserve"> species, so two particles of the same species can never bind; the different–species pair is the bind/split/merge process. We treat the two channels.</w:t>
      </w:r>
    </w:p>
    <w:p w14:paraId="35A4E08D" w14:textId="77777777" w:rsidR="00106F0B" w:rsidRDefault="00000000">
      <w:pPr>
        <w:pStyle w:val="Heading3"/>
      </w:pPr>
      <w:bookmarkStart w:id="51" w:name="lem_asep"/>
      <w:r>
        <w:t xml:space="preserve">Lemma 5.1 (same–species channel; </w:t>
      </w:r>
      <w:hyperlink w:anchor="ref-Schutz">
        <w:r>
          <w:rPr>
            <w:rStyle w:val="Hyperlink"/>
          </w:rPr>
          <w:t>[66]</w:t>
        </w:r>
      </w:hyperlink>
      <w:r>
        <w:t xml:space="preserve">, </w:t>
      </w:r>
      <w:hyperlink w:anchor="ref-TW08">
        <w:r>
          <w:rPr>
            <w:rStyle w:val="Hyperlink"/>
          </w:rPr>
          <w:t>[67]</w:t>
        </w:r>
      </w:hyperlink>
      <w:r>
        <w:t>)</w:t>
      </w:r>
    </w:p>
    <w:p w14:paraId="11474530" w14:textId="77777777" w:rsidR="00106F0B" w:rsidRDefault="00000000">
      <w:pPr>
        <w:pStyle w:val="FirstParagraph"/>
      </w:pPr>
      <w:r>
        <w:t xml:space="preserve">The same–species two–particle dual kernel obeys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w:t>
      </w:r>
    </w:p>
    <w:p w14:paraId="7635EC3F" w14:textId="77777777" w:rsidR="00106F0B" w:rsidRDefault="00000000">
      <w:pPr>
        <w:pStyle w:val="BodyText"/>
      </w:pPr>
      <w:r>
        <w:rPr>
          <w:i/>
          <w:iCs/>
        </w:rPr>
        <w:t>Proof.</w:t>
      </w:r>
      <w:r>
        <w:t xml:space="preserve"> With no binding available the two same–species duals perform a two–particle ASEP, whose Green’s function Schütz solves explicitly </w:t>
      </w:r>
      <w:hyperlink w:anchor="ref-Schutz">
        <w:r>
          <w:rPr>
            <w:rStyle w:val="Hyperlink"/>
          </w:rPr>
          <w:t>[66]</w:t>
        </w:r>
      </w:hyperlink>
      <w:r>
        <w:t xml:space="preserve"> (in the form below, </w:t>
      </w:r>
      <w:hyperlink w:anchor="ref-TW08">
        <w:r>
          <w:rPr>
            <w:rStyle w:val="Hyperlink"/>
          </w:rPr>
          <w:t>[67]</w:t>
        </w:r>
      </w:hyperlink>
      <w:r>
        <w:t xml:space="preserve">): for the single–species rates </w:t>
      </w:r>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and </w:t>
      </w:r>
      <m:oMath>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t xml:space="preserve">, </w:t>
      </w:r>
      <m:oMath>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oMath>
      <w:r>
        <w:t xml:space="preserve">, </w:t>
      </w:r>
      <w:bookmarkStart w:id="52" w:name="eq_schutz2"/>
      <w:bookmarkEnd w:id="52"/>
    </w:p>
    <w:p w14:paraId="0DB5145E" w14:textId="77777777" w:rsidR="00106F0B"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sub>
            <m:sup>
              <m:r>
                <w:rPr>
                  <w:rFonts w:ascii="Cambria Math" w:hAnsi="Cambria Math"/>
                </w:rPr>
                <m:t>​</m:t>
              </m:r>
            </m:sup>
            <m:e>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2πi</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nary>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2</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m:t>
              </m:r>
            </m:sup>
            <m:e>
              <m:sSubSup>
                <m:sSubSupPr>
                  <m:ctrlPr>
                    <w:rPr>
                      <w:rFonts w:ascii="Cambria Math" w:hAnsi="Cambria Math"/>
                    </w:rPr>
                  </m:ctrlPr>
                </m:sSubSupPr>
                <m:e>
                  <m:r>
                    <w:rPr>
                      <w:rFonts w:ascii="Cambria Math" w:hAnsi="Cambria Math"/>
                    </w:rPr>
                    <m:t>ζ</m:t>
                  </m:r>
                </m:e>
                <m:sub>
                  <m:r>
                    <w:rPr>
                      <w:rFonts w:ascii="Cambria Math" w:hAnsi="Cambria Math"/>
                    </w:rPr>
                    <m:t>σ</m:t>
                  </m:r>
                  <m:r>
                    <m:rPr>
                      <m:sty m:val="p"/>
                    </m:rPr>
                    <w:rPr>
                      <w:rFonts w:ascii="Cambria Math" w:hAnsi="Cambria Math"/>
                    </w:rPr>
                    <m:t>(</m:t>
                  </m:r>
                  <m:r>
                    <w:rPr>
                      <w:rFonts w:ascii="Cambria Math" w:hAnsi="Cambria Math"/>
                    </w:rPr>
                    <m:t>i</m:t>
                  </m:r>
                  <m:r>
                    <m:rPr>
                      <m:sty m:val="p"/>
                    </m:rPr>
                    <w:rPr>
                      <w:rFonts w:ascii="Cambria Math" w:hAnsi="Cambria Math"/>
                    </w:rPr>
                    <m:t>)</m:t>
                  </m:r>
                </m:sub>
                <m: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σ</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1</m:t>
                  </m:r>
                </m:sup>
              </m:sSubSup>
            </m:e>
          </m:nary>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t ε</m:t>
              </m:r>
              <m:r>
                <m:rPr>
                  <m:sty m:val="p"/>
                </m:rP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i</m:t>
                  </m:r>
                </m:sub>
              </m:sSub>
              <m:r>
                <m:rPr>
                  <m:sty m:val="p"/>
                </m:rPr>
                <w:rPr>
                  <w:rFonts w:ascii="Cambria Math" w:hAnsi="Cambria Math"/>
                </w:rPr>
                <m:t>)</m:t>
              </m:r>
            </m:sup>
          </m:sSup>
          <m:r>
            <w:rPr>
              <w:rFonts w:ascii="Cambria Math" w:hAnsi="Cambria Math"/>
            </w:rPr>
            <m:t>  </m:t>
          </m:r>
          <m:r>
            <m:rPr>
              <m:sty m:val="p"/>
            </m:rPr>
            <w:rPr>
              <w:rFonts w:ascii="Cambria Math" w:hAnsi="Cambria Math"/>
            </w:rPr>
            <m:t>d</m:t>
          </m:r>
          <m:sSub>
            <m:sSubPr>
              <m:ctrlPr>
                <w:rPr>
                  <w:rFonts w:ascii="Cambria Math" w:hAnsi="Cambria Math"/>
                </w:rPr>
              </m:ctrlPr>
            </m:sSubPr>
            <m:e>
              <m:r>
                <w:rPr>
                  <w:rFonts w:ascii="Cambria Math" w:hAnsi="Cambria Math"/>
                </w:rPr>
                <m:t>ζ</m:t>
              </m:r>
            </m:e>
            <m:sub>
              <m:r>
                <w:rPr>
                  <w:rFonts w:ascii="Cambria Math" w:hAnsi="Cambria Math"/>
                </w:rPr>
                <m:t>1</m:t>
              </m:r>
            </m:sub>
          </m:sSub>
          <m:r>
            <w:rPr>
              <w:rFonts w:ascii="Cambria Math" w:hAnsi="Cambria Math"/>
            </w:rPr>
            <m:t> </m:t>
          </m:r>
          <m:r>
            <m:rPr>
              <m:sty m:val="p"/>
            </m:rPr>
            <w:rPr>
              <w:rFonts w:ascii="Cambria Math" w:hAnsi="Cambria Math"/>
            </w:rPr>
            <m:t>d</m:t>
          </m:r>
          <m:sSub>
            <m:sSubPr>
              <m:ctrlPr>
                <w:rPr>
                  <w:rFonts w:ascii="Cambria Math" w:hAnsi="Cambria Math"/>
                </w:rPr>
              </m:ctrlPr>
            </m:sSubPr>
            <m:e>
              <m:r>
                <w:rPr>
                  <w:rFonts w:ascii="Cambria Math" w:hAnsi="Cambria Math"/>
                </w:rPr>
                <m:t>ζ</m:t>
              </m:r>
            </m:e>
            <m:sub>
              <m:r>
                <w:rPr>
                  <w:rFonts w:ascii="Cambria Math" w:hAnsi="Cambria Math"/>
                </w:rPr>
                <m:t>2</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22</m:t>
          </m:r>
          <m:r>
            <m:rPr>
              <m:sty m:val="p"/>
            </m:rPr>
            <w:rPr>
              <w:rFonts w:ascii="Cambria Math" w:hAnsi="Cambria Math"/>
            </w:rPr>
            <m:t>)</m:t>
          </m:r>
        </m:oMath>
      </m:oMathPara>
    </w:p>
    <w:p w14:paraId="76DB07C7" w14:textId="77777777" w:rsidR="00106F0B" w:rsidRDefault="00000000">
      <w:pPr>
        <w:pStyle w:val="FirstParagraph"/>
      </w:pPr>
      <w:r>
        <w:t xml:space="preserve">where </w:t>
      </w:r>
      <m:oMath>
        <m:r>
          <w:rPr>
            <w:rFonts w:ascii="Cambria Math" w:hAnsi="Cambria Math"/>
          </w:rPr>
          <m:t>ε</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ζ</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p>
          <m:sSupPr>
            <m:ctrlPr>
              <w:rPr>
                <w:rFonts w:ascii="Cambria Math" w:hAnsi="Cambria Math"/>
              </w:rPr>
            </m:ctrlPr>
          </m:sSupPr>
          <m:e>
            <m:r>
              <w:rPr>
                <w:rFonts w:ascii="Cambria Math" w:hAnsi="Cambria Math"/>
              </w:rPr>
              <m:t>ζ</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is the single–particle dispersion, the contours are small circles about </w:t>
      </w:r>
      <m:oMath>
        <m:r>
          <w:rPr>
            <w:rFonts w:ascii="Cambria Math" w:hAnsi="Cambria Math"/>
          </w:rPr>
          <m:t>0</m:t>
        </m:r>
      </m:oMath>
      <w:r>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id</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12</m:t>
            </m:r>
            <m:r>
              <m:rPr>
                <m:sty m:val="p"/>
              </m:rPr>
              <w:rPr>
                <w:rFonts w:ascii="Cambria Math" w:hAnsi="Cambria Math"/>
              </w:rPr>
              <m:t>)</m:t>
            </m:r>
          </m:sub>
        </m:sSub>
      </m:oMath>
      <w:r>
        <w:t xml:space="preserve"> is the ASEP scattering amplitude, bounded on the contours. The single–variable integral</w:t>
      </w:r>
    </w:p>
    <w:p w14:paraId="4BC64EE2" w14:textId="77777777" w:rsidR="00106F0B"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2πi</m:t>
              </m:r>
            </m:den>
          </m:f>
          <m:r>
            <m:rPr>
              <m:sty m:val="p"/>
            </m:rPr>
            <w:rPr>
              <w:rFonts w:ascii="Cambria Math" w:hAnsi="Cambria Math"/>
            </w:rPr>
            <m:t>∮</m:t>
          </m:r>
          <m:sSup>
            <m:sSupPr>
              <m:ctrlPr>
                <w:rPr>
                  <w:rFonts w:ascii="Cambria Math" w:hAnsi="Cambria Math"/>
                </w:rPr>
              </m:ctrlPr>
            </m:sSupPr>
            <m:e>
              <m:r>
                <w:rPr>
                  <w:rFonts w:ascii="Cambria Math" w:hAnsi="Cambria Math"/>
                </w:rPr>
                <m:t>ζ</m:t>
              </m:r>
            </m:e>
            <m: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w:rPr>
                  <w:rFonts w:ascii="Cambria Math" w:hAnsi="Cambria Math"/>
                </w:rPr>
                <m:t>t ε</m:t>
              </m:r>
              <m:r>
                <m:rPr>
                  <m:sty m:val="p"/>
                </m:rPr>
                <w:rPr>
                  <w:rFonts w:ascii="Cambria Math" w:hAnsi="Cambria Math"/>
                </w:rPr>
                <m:t>(</m:t>
              </m:r>
              <m:r>
                <w:rPr>
                  <w:rFonts w:ascii="Cambria Math" w:hAnsi="Cambria Math"/>
                </w:rPr>
                <m:t>ζ</m:t>
              </m:r>
              <m:r>
                <m:rPr>
                  <m:sty m:val="p"/>
                </m:rPr>
                <w:rPr>
                  <w:rFonts w:ascii="Cambria Math" w:hAnsi="Cambria Math"/>
                </w:rPr>
                <m:t>)</m:t>
              </m:r>
            </m:sup>
          </m:sSup>
          <m:r>
            <w:rPr>
              <w:rFonts w:ascii="Cambria Math" w:hAnsi="Cambria Math"/>
            </w:rPr>
            <m:t> </m:t>
          </m:r>
          <m:r>
            <m:rPr>
              <m:sty m:val="p"/>
            </m:rPr>
            <w:rPr>
              <w:rFonts w:ascii="Cambria Math" w:hAnsi="Cambria Math"/>
            </w:rPr>
            <m:t>d</m:t>
          </m:r>
          <m:r>
            <w:rPr>
              <w:rFonts w:ascii="Cambria Math" w:hAnsi="Cambria Math"/>
            </w:rPr>
            <m:t>ζ</m:t>
          </m:r>
        </m:oMath>
      </m:oMathPara>
    </w:p>
    <w:p w14:paraId="11CD1C08" w14:textId="77777777" w:rsidR="00106F0B" w:rsidRDefault="00000000">
      <w:pPr>
        <w:pStyle w:val="FirstParagraph"/>
      </w:pPr>
      <w:r>
        <w:t xml:space="preserve">is the single–particle ASEP transition probability, for which the modified–Bessel asymptotic (as for </w:t>
      </w:r>
      <m:oMath>
        <m:sSup>
          <m:sSupPr>
            <m:ctrlPr>
              <w:rPr>
                <w:rFonts w:ascii="Cambria Math" w:hAnsi="Cambria Math"/>
              </w:rPr>
            </m:ctrlPr>
          </m:sSupPr>
          <m:e>
            <m:r>
              <w:rPr>
                <w:rFonts w:ascii="Cambria Math" w:hAnsi="Cambria Math"/>
              </w:rPr>
              <m:t>R</m:t>
            </m:r>
          </m:e>
          <m:sup>
            <m:r>
              <w:rPr>
                <w:rFonts w:ascii="Cambria Math" w:hAnsi="Cambria Math"/>
              </w:rPr>
              <m:t>0</m:t>
            </m:r>
          </m:sup>
        </m:sSup>
      </m:oMath>
      <w:r>
        <w:t xml:space="preserve"> in Lemma </w:t>
      </w:r>
      <w:hyperlink w:anchor="lem_free">
        <w:r>
          <w:rPr>
            <w:rStyle w:val="Hyperlink"/>
          </w:rPr>
          <w:t>4.1</w:t>
        </w:r>
      </w:hyperlink>
      <w:r>
        <w:t xml:space="preserve">) gives </w:t>
      </w:r>
      <m:oMath>
        <m:sSub>
          <m:sSubPr>
            <m:ctrlPr>
              <w:rPr>
                <w:rFonts w:ascii="Cambria Math" w:hAnsi="Cambria Math"/>
              </w:rPr>
            </m:ctrlPr>
          </m:sSubPr>
          <m:e>
            <m:r>
              <m:rPr>
                <m:sty m:val="p"/>
              </m:rPr>
              <w:rPr>
                <w:rFonts w:ascii="Cambria Math" w:hAnsi="Cambria Math"/>
              </w:rPr>
              <m:t>sup</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t xml:space="preserve">. The </w:t>
      </w:r>
      <m:oMath>
        <m:r>
          <w:rPr>
            <w:rFonts w:ascii="Cambria Math" w:hAnsi="Cambria Math"/>
          </w:rPr>
          <m:t>σ</m:t>
        </m:r>
        <m:r>
          <m:rPr>
            <m:sty m:val="p"/>
          </m:rPr>
          <w:rPr>
            <w:rFonts w:ascii="Cambria Math" w:hAnsi="Cambria Math"/>
          </w:rPr>
          <m:t>=id</m:t>
        </m:r>
      </m:oMath>
      <w:r>
        <w:t xml:space="preserve"> term of </w:t>
      </w:r>
      <w:hyperlink w:anchor="eq_schutz2">
        <w:r>
          <w:rPr>
            <w:rStyle w:val="Hyperlink"/>
          </w:rPr>
          <w:t>(22)</w:t>
        </w:r>
      </w:hyperlink>
      <w:r>
        <w:t xml:space="preserve"> factorises as </w:t>
      </w:r>
      <m:oMath>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the </w:t>
      </w:r>
      <m:oMath>
        <m:r>
          <w:rPr>
            <w:rFonts w:ascii="Cambria Math" w:hAnsi="Cambria Math"/>
          </w:rPr>
          <m:t>σ</m:t>
        </m:r>
        <m:r>
          <m:rPr>
            <m:sty m:val="p"/>
          </m:rPr>
          <w:rPr>
            <w:rFonts w:ascii="Cambria Math" w:hAnsi="Cambria Math"/>
          </w:rPr>
          <m:t>=(</m:t>
        </m:r>
        <m:r>
          <w:rPr>
            <w:rFonts w:ascii="Cambria Math" w:hAnsi="Cambria Math"/>
          </w:rPr>
          <m:t>12</m:t>
        </m:r>
        <m:r>
          <m:rPr>
            <m:sty m:val="p"/>
          </m:rPr>
          <w:rPr>
            <w:rFonts w:ascii="Cambria Math" w:hAnsi="Cambria Math"/>
          </w:rPr>
          <m:t>)</m:t>
        </m:r>
      </m:oMath>
      <w:r>
        <w:t xml:space="preserve"> term is of the same order, since each </w:t>
      </w:r>
      <m:oMath>
        <m:r>
          <w:rPr>
            <w:rFonts w:ascii="Cambria Math" w:hAnsi="Cambria Math"/>
          </w:rPr>
          <m:t>ζ</m:t>
        </m:r>
      </m:oMath>
      <w:r>
        <w:t xml:space="preserve">–integration is evaluated at the single–particle saddle and the bounded amplitude </w:t>
      </w:r>
      <m:oMath>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12</m:t>
            </m:r>
            <m:r>
              <m:rPr>
                <m:sty m:val="p"/>
              </m:rPr>
              <w:rPr>
                <w:rFonts w:ascii="Cambria Math" w:hAnsi="Cambria Math"/>
              </w:rPr>
              <m:t>)</m:t>
            </m:r>
          </m:sub>
        </m:sSub>
      </m:oMath>
      <w:r>
        <w:t xml:space="preserve"> leaves the order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w:r>
        <w:t xml:space="preserve"> per integration unchanged. Hence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We record this only for completeness: the cross–noise analysis of §</w:t>
      </w:r>
      <w:hyperlink w:anchor="sec_ew">
        <w:r>
          <w:rPr>
            <w:rStyle w:val="Hyperlink"/>
          </w:rPr>
          <w:t>6</w:t>
        </w:r>
      </w:hyperlink>
      <w:r>
        <w:t xml:space="preserve"> uses only the different–species channel. ◻</w:t>
      </w:r>
    </w:p>
    <w:p w14:paraId="04B90FEA" w14:textId="77777777" w:rsidR="00106F0B" w:rsidRDefault="00000000">
      <w:pPr>
        <w:pStyle w:val="BodyText"/>
      </w:pPr>
      <w:r>
        <w:t xml:space="preserve">For the different–species pair with positions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we use the sum coordinate and the relative coordinate </w:t>
      </w:r>
      <m:oMath>
        <m:r>
          <w:rPr>
            <w:rFonts w:ascii="Cambria Math" w:hAnsi="Cambria Math"/>
          </w:rPr>
          <m:t>R</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of §</w:t>
      </w:r>
      <w:hyperlink w:anchor="sec_lclt">
        <w:r>
          <w:rPr>
            <w:rStyle w:val="Hyperlink"/>
          </w:rPr>
          <w:t>4</w:t>
        </w:r>
      </w:hyperlink>
      <w:r>
        <w:t xml:space="preserve">, </w:t>
      </w:r>
      <w:bookmarkStart w:id="53" w:name="eq_SR"/>
      <w:bookmarkEnd w:id="53"/>
    </w:p>
    <w:p w14:paraId="4AA42F8A" w14:textId="77777777" w:rsidR="00106F0B" w:rsidRDefault="00000000">
      <w:pPr>
        <w:pStyle w:val="BodyText"/>
      </w:pPr>
      <m:oMathPara>
        <m:oMathParaPr>
          <m:jc m:val="center"/>
        </m:oMathParaPr>
        <m:oMath>
          <m:r>
            <w:rPr>
              <w:rFonts w:ascii="Cambria Math" w:hAnsi="Cambria Math"/>
            </w:rPr>
            <m:t>S</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  R</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23</m:t>
          </m:r>
          <m:r>
            <m:rPr>
              <m:sty m:val="p"/>
            </m:rPr>
            <w:rPr>
              <w:rFonts w:ascii="Cambria Math" w:hAnsi="Cambria Math"/>
            </w:rPr>
            <m:t>)</m:t>
          </m:r>
        </m:oMath>
      </m:oMathPara>
    </w:p>
    <w:p w14:paraId="17C0AF6E" w14:textId="77777777" w:rsidR="00106F0B" w:rsidRDefault="00000000">
      <w:pPr>
        <w:pStyle w:val="FirstParagraph"/>
      </w:pPr>
      <w:r>
        <w:t xml:space="preserve">Off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coordinate </w:t>
      </w:r>
      <m:oMath>
        <m:r>
          <w:rPr>
            <w:rFonts w:ascii="Cambria Math" w:hAnsi="Cambria Math"/>
          </w:rPr>
          <m:t>R</m:t>
        </m:r>
      </m:oMath>
      <w:r>
        <w:t xml:space="preserve"> is a symmetric nearest–neighbour walk of rate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the origin </w:t>
      </w:r>
      <m:oMath>
        <m:r>
          <w:rPr>
            <w:rFonts w:ascii="Cambria Math" w:hAnsi="Cambria Math"/>
          </w:rPr>
          <m:t>R</m:t>
        </m:r>
        <m:r>
          <m:rPr>
            <m:sty m:val="p"/>
          </m:rPr>
          <w:rPr>
            <w:rFonts w:ascii="Cambria Math" w:hAnsi="Cambria Math"/>
          </w:rPr>
          <m:t>=</m:t>
        </m:r>
        <m:r>
          <w:rPr>
            <w:rFonts w:ascii="Cambria Math" w:hAnsi="Cambria Math"/>
          </w:rPr>
          <m:t>0</m:t>
        </m:r>
      </m:oMath>
      <w:r>
        <w:t xml:space="preserve"> (the bound pair) is sticky with split (escape) rate </w:t>
      </w:r>
      <m:oMath>
        <m:sSub>
          <m:sSubPr>
            <m:ctrlPr>
              <w:rPr>
                <w:rFonts w:ascii="Cambria Math" w:hAnsi="Cambria Math"/>
              </w:rPr>
            </m:ctrlPr>
          </m:sSubPr>
          <m:e>
            <m:r>
              <w:rPr>
                <w:rFonts w:ascii="Cambria Math" w:hAnsi="Cambria Math"/>
              </w:rPr>
              <m:t>ν</m:t>
            </m:r>
          </m:e>
          <m:sub>
            <m:r>
              <m:rPr>
                <m:sty m:val="p"/>
              </m:rPr>
              <w:rPr>
                <w:rFonts w:ascii="Cambria Math" w:hAnsi="Cambria Math"/>
              </w:rPr>
              <m:t>sp</m:t>
            </m:r>
          </m:sub>
        </m:sSub>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oMath>
      <w:r>
        <w:t xml:space="preserve">, entered from </w:t>
      </w:r>
      <m:oMath>
        <m:r>
          <m:rPr>
            <m:sty m:val="p"/>
          </m:rPr>
          <w:rPr>
            <w:rFonts w:ascii="Cambria Math" w:hAnsi="Cambria Math"/>
          </w:rPr>
          <m:t>±</m:t>
        </m:r>
        <m:r>
          <w:rPr>
            <w:rFonts w:ascii="Cambria Math" w:hAnsi="Cambria Math"/>
          </w:rPr>
          <m:t>1</m:t>
        </m:r>
      </m:oMath>
      <w:r>
        <w:t xml:space="preserve"> only by a merge of rate </w:t>
      </w:r>
      <m:oMath>
        <m:r>
          <w:rPr>
            <w:rFonts w:ascii="Cambria Math" w:hAnsi="Cambria Math"/>
          </w:rPr>
          <m:t>ε</m:t>
        </m:r>
      </m:oMath>
      <w:r>
        <w:t xml:space="preserve">. The coordinate </w:t>
      </w:r>
      <m:oMath>
        <m:r>
          <w:rPr>
            <w:rFonts w:ascii="Cambria Math" w:hAnsi="Cambria Math"/>
          </w:rPr>
          <m:t>S</m:t>
        </m:r>
      </m:oMath>
      <w:r>
        <w:t xml:space="preserve"> is an additive functional of the </w:t>
      </w:r>
      <m:oMath>
        <m:r>
          <w:rPr>
            <w:rFonts w:ascii="Cambria Math" w:hAnsi="Cambria Math"/>
          </w:rPr>
          <m:t>R</m:t>
        </m:r>
      </m:oMath>
      <w:r>
        <w:t>–path. This is exactly the process of Lemmas </w:t>
      </w:r>
      <w:hyperlink w:anchor="lem_Rlclt">
        <w:r>
          <w:rPr>
            <w:rStyle w:val="Hyperlink"/>
          </w:rPr>
          <w:t>4.2</w:t>
        </w:r>
      </w:hyperlink>
      <w:r>
        <w:t>–</w:t>
      </w:r>
      <w:hyperlink w:anchor="lem_Slclt">
        <w:r>
          <w:rPr>
            <w:rStyle w:val="Hyperlink"/>
          </w:rPr>
          <w:t>4.4</w:t>
        </w:r>
      </w:hyperlink>
      <w:r>
        <w:t>.</w:t>
      </w:r>
    </w:p>
    <w:p w14:paraId="5616D0D2" w14:textId="77777777" w:rsidR="00106F0B" w:rsidRDefault="00000000">
      <w:pPr>
        <w:pStyle w:val="Heading3"/>
      </w:pPr>
      <w:bookmarkStart w:id="54" w:name="thm_kernel"/>
      <w:bookmarkEnd w:id="51"/>
      <w:r>
        <w:t>Theorem 5.2 (type D two–particle kernel bound)</w:t>
      </w:r>
    </w:p>
    <w:p w14:paraId="4455FB87" w14:textId="77777777" w:rsidR="00106F0B" w:rsidRDefault="00000000">
      <w:pPr>
        <w:pStyle w:val="FirstParagraph"/>
      </w:pPr>
      <w:r>
        <w:t xml:space="preserve">For the different–species dual started from a bound pair, in the window </w:t>
      </w:r>
      <m:oMath>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t</m:t>
        </m:r>
        <m:r>
          <m:rPr>
            <m:sty m:val="p"/>
          </m:rPr>
          <w:rPr>
            <w:rFonts w:ascii="Cambria Math" w:hAnsi="Cambria Math"/>
          </w:rPr>
          <m:t>≤</m:t>
        </m:r>
        <m:r>
          <w:rPr>
            <w:rFonts w:ascii="Cambria Math" w:hAnsi="Cambria Math"/>
          </w:rPr>
          <m:t>K</m:t>
        </m:r>
      </m:oMath>
      <w:r>
        <w:t xml:space="preserve">, </w:t>
      </w:r>
      <w:bookmarkStart w:id="55" w:name="eq_kernel"/>
      <w:bookmarkEnd w:id="55"/>
    </w:p>
    <w:p w14:paraId="319F51D2" w14:textId="77777777" w:rsidR="00106F0B"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C</m:t>
              </m:r>
            </m:num>
            <m:den>
              <m:r>
                <w:rPr>
                  <w:rFonts w:ascii="Cambria Math" w:hAnsi="Cambria Math"/>
                </w:rPr>
                <m:t>1</m:t>
              </m:r>
              <m:r>
                <m:rPr>
                  <m:sty m:val="p"/>
                </m:rPr>
                <w:rPr>
                  <w:rFonts w:ascii="Cambria Math" w:hAnsi="Cambria Math"/>
                </w:rPr>
                <m:t>+</m:t>
              </m:r>
              <m:r>
                <w:rPr>
                  <w:rFonts w:ascii="Cambria Math" w:hAnsi="Cambria Math"/>
                </w:rPr>
                <m:t>t</m:t>
              </m:r>
            </m:den>
          </m:f>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t</m:t>
              </m:r>
            </m:sup>
          </m:sSup>
          <m:r>
            <w:rPr>
              <w:rFonts w:ascii="Cambria Math" w:hAnsi="Cambria Math"/>
            </w:rPr>
            <m:t> </m:t>
          </m:r>
          <m:f>
            <m:fPr>
              <m:ctrlPr>
                <w:rPr>
                  <w:rFonts w:ascii="Cambria Math" w:hAnsi="Cambria Math"/>
                </w:rPr>
              </m:ctrlPr>
            </m:fPr>
            <m:num>
              <m:r>
                <w:rPr>
                  <w:rFonts w:ascii="Cambria Math" w:hAnsi="Cambria Math"/>
                </w:rPr>
                <m:t>C</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24</m:t>
          </m:r>
          <m:r>
            <m:rPr>
              <m:sty m:val="p"/>
            </m:rPr>
            <w:rPr>
              <w:rFonts w:ascii="Cambria Math" w:hAnsi="Cambria Math"/>
            </w:rPr>
            <m:t>)</m:t>
          </m:r>
        </m:oMath>
      </m:oMathPara>
    </w:p>
    <w:p w14:paraId="4812AEB8" w14:textId="77777777" w:rsidR="00106F0B" w:rsidRDefault="00000000">
      <w:pPr>
        <w:pStyle w:val="FirstParagraph"/>
      </w:pPr>
      <w:r>
        <w:rPr>
          <w:i/>
          <w:iCs/>
        </w:rPr>
        <w:t>Proof.</w:t>
      </w:r>
      <w:r>
        <w:t xml:space="preserve"> Write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cr m:val="double-struck"/>
            <m:sty m:val="p"/>
          </m:rPr>
          <w:rPr>
            <w:rFonts w:ascii="Cambria Math" w:hAnsi="Cambria Math"/>
          </w:rPr>
          <m:t>)=E</m:t>
        </m:r>
        <m:d>
          <m:dPr>
            <m:begChr m:val="["/>
            <m:endChr m:val="]"/>
            <m:ctrlPr>
              <w:rPr>
                <w:rFonts w:ascii="Cambria Math" w:hAnsi="Cambria Math"/>
              </w:rPr>
            </m:ctrlPr>
          </m:dPr>
          <m:e>
            <m:r>
              <m:rPr>
                <m:sty m:val="b"/>
              </m:rP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 </m:t>
            </m:r>
            <m:r>
              <m:rPr>
                <m:scr m:val="double-struck"/>
                <m:sty m:val="p"/>
              </m:rPr>
              <w:rPr>
                <w:rFonts w:ascii="Cambria Math" w:hAnsi="Cambria Math"/>
              </w:rPr>
              <m:t>P(</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cr m:val="fraktur"/>
                <m:sty m:val="p"/>
              </m:rPr>
              <w:rPr>
                <w:rFonts w:ascii="Cambria Math" w:hAnsi="Cambria Math"/>
              </w:rPr>
              <m:t>∣S)</m:t>
            </m:r>
          </m:e>
        </m:d>
      </m:oMath>
      <w:r>
        <w:t xml:space="preserve"> and split on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oMath>
      <w:r>
        <w:t>. There Lemma </w:t>
      </w:r>
      <w:hyperlink w:anchor="lem_Slclt">
        <w:r>
          <w:rPr>
            <w:rStyle w:val="Hyperlink"/>
          </w:rPr>
          <w:t>4.4</w:t>
        </w:r>
      </w:hyperlink>
      <w:r>
        <w:t xml:space="preserve"> gives </w:t>
      </w:r>
      <m:oMath>
        <m:r>
          <m:rPr>
            <m:scr m:val="double-struck"/>
            <m:sty m:val="p"/>
          </m:rPr>
          <w:rPr>
            <w:rFonts w:ascii="Cambria Math" w:hAnsi="Cambria Math"/>
          </w:rPr>
          <m:t>P(</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cr m:val="fraktur"/>
            <m:sty m:val="p"/>
          </m:rPr>
          <w:rPr>
            <w:rFonts w:ascii="Cambria Math" w:hAnsi="Cambria Math"/>
          </w:rPr>
          <m:t>∣S)≤</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t xml:space="preserve">, and taking the expectation against </w:t>
      </w:r>
      <m:oMath>
        <m:r>
          <m:rPr>
            <m:sty m:val="b"/>
          </m:rP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oMath>
      <w:r>
        <w:t xml:space="preserve"> and applying Lemma </w:t>
      </w:r>
      <w:hyperlink w:anchor="lem_Rlclt">
        <w:r>
          <w:rPr>
            <w:rStyle w:val="Hyperlink"/>
          </w:rPr>
          <w:t>4.2</w:t>
        </w:r>
      </w:hyperlink>
      <w:r>
        <w:t xml:space="preserve"> yields </w:t>
      </w:r>
      <m:oMath>
        <m:d>
          <m:dPr>
            <m:ctrlPr>
              <w:rPr>
                <w:rFonts w:ascii="Cambria Math" w:hAnsi="Cambria Math"/>
              </w:rPr>
            </m:ctrlPr>
          </m:dPr>
          <m:e>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r>
              <m:rPr>
                <m:sty m:val="p"/>
              </m:rPr>
              <w:rPr>
                <w:rFonts w:ascii="Cambria Math" w:hAnsi="Cambria Math"/>
              </w:rPr>
              <m:t>+</m:t>
            </m:r>
            <m:sSub>
              <m:sSubPr>
                <m:ctrlPr>
                  <w:rPr>
                    <w:rFonts w:ascii="Cambria Math" w:hAnsi="Cambria Math"/>
                  </w:rPr>
                </m:ctrlPr>
              </m:sSubPr>
              <m:e>
                <m:r>
                  <w:rPr>
                    <w:rFonts w:ascii="Cambria Math" w:hAnsi="Cambria Math"/>
                  </w:rPr>
                  <m:t>δ</m:t>
                </m:r>
              </m:e>
              <m:sub>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0</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t</m:t>
                </m:r>
              </m:sup>
            </m:sSup>
          </m:e>
        </m:d>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t xml:space="preserve">. On </w:t>
      </w:r>
      <m:oMath>
        <m:r>
          <m:rPr>
            <m:sty m:val="p"/>
          </m:rPr>
          <w:rPr>
            <w:rFonts w:ascii="Cambria Math" w:hAnsi="Cambria Math"/>
          </w:rPr>
          <m:t>{</m:t>
        </m:r>
        <m:r>
          <w:rPr>
            <w:rFonts w:ascii="Cambria Math" w:hAnsi="Cambria Math"/>
          </w:rPr>
          <m:t>M</m:t>
        </m:r>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the contribution is at most </w:t>
      </w:r>
      <m:oMath>
        <m:r>
          <m:rPr>
            <m:scr m:val="double-struck"/>
            <m:sty m:val="p"/>
          </m:rPr>
          <w:rPr>
            <w:rFonts w:ascii="Cambria Math" w:hAnsi="Cambria Math"/>
          </w:rPr>
          <m:t>P(</m:t>
        </m:r>
        <m:r>
          <w:rPr>
            <w:rFonts w:ascii="Cambria Math" w:hAnsi="Cambria Math"/>
          </w:rPr>
          <m:t>M</m:t>
        </m:r>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absorbed into the first term of </w:t>
      </w:r>
      <w:hyperlink w:anchor="eq_kernel">
        <w:r>
          <w:rPr>
            <w:rStyle w:val="Hyperlink"/>
          </w:rPr>
          <w:t>(24)</w:t>
        </w:r>
      </w:hyperlink>
      <w:r>
        <w:t>. ◻</w:t>
      </w:r>
    </w:p>
    <w:p w14:paraId="0FC5A2FC" w14:textId="77777777" w:rsidR="00106F0B" w:rsidRDefault="00000000">
      <w:pPr>
        <w:pStyle w:val="Heading3"/>
      </w:pPr>
      <w:bookmarkStart w:id="56" w:name="rem_boundstate"/>
      <w:bookmarkEnd w:id="54"/>
      <w:r>
        <w:t>Remark 5.3</w:t>
      </w:r>
    </w:p>
    <w:p w14:paraId="2C0A64BB" w14:textId="77777777" w:rsidR="00106F0B" w:rsidRDefault="00000000">
      <w:pPr>
        <w:pStyle w:val="FirstParagraph"/>
      </w:pPr>
      <w:r>
        <w:t xml:space="preserve">The bound state propagates in one dimension (whence the </w:t>
      </w:r>
      <m:oMath>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but is exponentially damped at the split rate </w:t>
      </w:r>
      <m:oMath>
        <m:sSub>
          <m:sSubPr>
            <m:ctrlPr>
              <w:rPr>
                <w:rFonts w:ascii="Cambria Math" w:hAnsi="Cambria Math"/>
              </w:rPr>
            </m:ctrlPr>
          </m:sSubPr>
          <m:e>
            <m:r>
              <w:rPr>
                <w:rFonts w:ascii="Cambria Math" w:hAnsi="Cambria Math"/>
              </w:rPr>
              <m:t>ν</m:t>
            </m:r>
          </m:e>
          <m:sub>
            <m:r>
              <m:rPr>
                <m:sty m:val="p"/>
              </m:rPr>
              <w:rPr>
                <w:rFonts w:ascii="Cambria Math" w:hAnsi="Cambria Math"/>
              </w:rPr>
              <m:t>sp</m:t>
            </m:r>
          </m:sub>
        </m:sSub>
        <m:r>
          <m:rPr>
            <m:sty m:val="p"/>
          </m:rPr>
          <w:rPr>
            <w:rFonts w:ascii="Cambria Math" w:hAnsi="Cambria Math"/>
          </w:rPr>
          <m:t>∼</m:t>
        </m:r>
        <m:r>
          <w:rPr>
            <w:rFonts w:ascii="Cambria Math" w:hAnsi="Cambria Math"/>
          </w:rPr>
          <m:t>4c</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its time integral is finite, </w:t>
      </w:r>
      <m:oMath>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t</m:t>
                </m:r>
              </m:sup>
            </m:sSup>
          </m:e>
        </m:nary>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 </m:t>
        </m:r>
        <m:r>
          <m:rPr>
            <m:sty m:val="p"/>
          </m:rPr>
          <w:rPr>
            <w:rFonts w:ascii="Cambria Math" w:hAnsi="Cambria Math"/>
          </w:rPr>
          <m:t>d</m:t>
        </m:r>
        <m:r>
          <w:rPr>
            <w:rFonts w:ascii="Cambria Math" w:hAnsi="Cambria Math"/>
          </w:rPr>
          <m:t>t</m:t>
        </m:r>
        <m:r>
          <m:rPr>
            <m:sty m:val="p"/>
          </m:rPr>
          <w:rPr>
            <w:rFonts w:ascii="Cambria Math" w:hAnsi="Cambria Math"/>
          </w:rPr>
          <m:t>=</m:t>
        </m:r>
        <m:rad>
          <m:radPr>
            <m:degHide m:val="1"/>
            <m:ctrlPr>
              <w:rPr>
                <w:rFonts w:ascii="Cambria Math" w:hAnsi="Cambria Math"/>
              </w:rPr>
            </m:ctrlPr>
          </m:radPr>
          <m:deg/>
          <m:e>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e>
        </m:rad>
        <m:r>
          <m:rPr>
            <m:sty m:val="p"/>
          </m:rPr>
          <w:rPr>
            <w:rFonts w:ascii="Cambria Math" w:hAnsi="Cambria Math"/>
          </w:rPr>
          <m:t>∼</m:t>
        </m:r>
        <m:r>
          <w:rPr>
            <w:rFonts w:ascii="Cambria Math" w:hAnsi="Cambria Math"/>
          </w:rPr>
          <m:t>N</m:t>
        </m:r>
        <m:r>
          <m:rPr>
            <m:sty m:val="p"/>
          </m:rPr>
          <w:rPr>
            <w:rFonts w:ascii="Cambria Math" w:hAnsi="Cambria Math"/>
          </w:rPr>
          <m:t>/</m:t>
        </m:r>
        <m:rad>
          <m:radPr>
            <m:degHide m:val="1"/>
            <m:ctrlPr>
              <w:rPr>
                <w:rFonts w:ascii="Cambria Math" w:hAnsi="Cambria Math"/>
              </w:rPr>
            </m:ctrlPr>
          </m:radPr>
          <m:deg/>
          <m:e>
            <m:r>
              <w:rPr>
                <w:rFonts w:ascii="Cambria Math" w:hAnsi="Cambria Math"/>
              </w:rPr>
              <m:t>c</m:t>
            </m:r>
          </m:e>
        </m:rad>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By Corollart </w:t>
      </w:r>
      <w:hyperlink w:anchor="prop_sym">
        <w:r>
          <w:rPr>
            <w:rStyle w:val="Hyperlink"/>
          </w:rPr>
          <w:t>6.13</w:t>
        </w:r>
      </w:hyperlink>
      <w:r>
        <w:t xml:space="preserve"> below it enters the species fields with zero weight, so the departure from the ASEP bound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invisible to the limiting fields and surfaces only in the crossover of §</w:t>
      </w:r>
      <w:hyperlink w:anchor="sec_cross">
        <w:r>
          <w:rPr>
            <w:rStyle w:val="Hyperlink"/>
          </w:rPr>
          <w:t>7</w:t>
        </w:r>
      </w:hyperlink>
      <w:r>
        <w:t>.</w:t>
      </w:r>
    </w:p>
    <w:p w14:paraId="25C722D7" w14:textId="77777777" w:rsidR="00106F0B" w:rsidRDefault="00000000">
      <w:pPr>
        <w:pStyle w:val="Heading2"/>
      </w:pPr>
      <w:bookmarkStart w:id="57" w:name="sec_ew"/>
      <w:bookmarkEnd w:id="50"/>
      <w:bookmarkEnd w:id="56"/>
      <w:r>
        <w:t>6 The decoupled Edwards–Wilkinson limit</w:t>
      </w:r>
    </w:p>
    <w:p w14:paraId="639061D4" w14:textId="77777777" w:rsidR="00106F0B" w:rsidRDefault="00000000">
      <w:pPr>
        <w:pStyle w:val="FirstParagraph"/>
      </w:pPr>
      <w:r>
        <w:t>We now prove the first decoupling theorem by the standard martingale–problem scheme for fluctuation fields (</w:t>
      </w:r>
      <w:hyperlink w:anchor="ref-KL">
        <w:r>
          <w:rPr>
            <w:rStyle w:val="Hyperlink"/>
          </w:rPr>
          <w:t>[68, Ch. 11]</w:t>
        </w:r>
      </w:hyperlink>
      <w:r>
        <w:t xml:space="preserve">, after Holley–Stroock </w:t>
      </w:r>
      <w:hyperlink w:anchor="ref-HolleyStroock">
        <w:r>
          <w:rPr>
            <w:rStyle w:val="Hyperlink"/>
          </w:rPr>
          <w:t>[69]</w:t>
        </w:r>
      </w:hyperlink>
      <w:r>
        <w:t xml:space="preserve">): identify the drift as a </w:t>
      </w:r>
      <w:r>
        <w:lastRenderedPageBreak/>
        <w:t>Laplacian (D), the noise as white with the right variance (N), and — the point at which the two species could have interacted — show the cross–noise between them vanishes (X). The single–species inputs are classical; the work is in (X) and in the drift remainder of (D), the only places where two dual particles of different species can bind.</w:t>
      </w:r>
    </w:p>
    <w:p w14:paraId="3505E60C" w14:textId="77777777" w:rsidR="00106F0B" w:rsidRDefault="00000000">
      <w:pPr>
        <w:pStyle w:val="BodyText"/>
      </w:pPr>
      <w:r>
        <w:t xml:space="preserve">Fix densities </w:t>
      </w:r>
      <m:oMath>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(equivalently fugacities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&gt;</m:t>
        </m:r>
        <m:r>
          <w:rPr>
            <w:rFonts w:ascii="Cambria Math" w:hAnsi="Cambria Math"/>
          </w:rPr>
          <m:t>0</m:t>
        </m:r>
      </m:oMath>
      <w:r>
        <w:t xml:space="preserve">), possibly unequal: we do </w:t>
      </w:r>
      <w:r>
        <w:rPr>
          <w:u w:val="single"/>
        </w:rPr>
        <w:t>not</w:t>
      </w:r>
      <w:r>
        <w:t xml:space="preserve"> restrict to the </w:t>
      </w:r>
      <w:r>
        <w:rPr>
          <w:u w:val="single"/>
        </w:rPr>
        <w:t>symmetric line</w:t>
      </w:r>
      <w:r>
        <w:t xml:space="preserve"> </w:t>
      </w:r>
      <m:oMath>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oMath>
      <w:r>
        <w:t xml:space="preserve"> (equal species densities, on which the two species enter symmetrically). For </w:t>
      </w:r>
      <m:oMath>
        <m:r>
          <w:rPr>
            <w:rFonts w:ascii="Cambria Math" w:hAnsi="Cambria Math"/>
          </w:rPr>
          <m:t>φ</m:t>
        </m:r>
        <m:r>
          <m:rPr>
            <m:scr m:val="script"/>
            <m:sty m:val="p"/>
          </m:rPr>
          <w:rPr>
            <w:rFonts w:ascii="Cambria Math" w:hAnsi="Cambria Math"/>
          </w:rPr>
          <m:t>∈S</m:t>
        </m:r>
        <m:r>
          <m:rPr>
            <m:scr m:val="double-struck"/>
            <m:sty m:val="p"/>
          </m:rPr>
          <w:rPr>
            <w:rFonts w:ascii="Cambria Math" w:hAnsi="Cambria Math"/>
          </w:rPr>
          <m:t>(R)</m:t>
        </m:r>
      </m:oMath>
      <w:r>
        <w:t xml:space="preserve">, the Schwartz space of rapidly decreasing functions — with dual </w:t>
      </w:r>
      <m:oMath>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cr m:val="double-struck"/>
            <m:sty m:val="p"/>
          </m:rPr>
          <w:rPr>
            <w:rFonts w:ascii="Cambria Math" w:hAnsi="Cambria Math"/>
          </w:rPr>
          <m:t>(R)</m:t>
        </m:r>
      </m:oMath>
      <w:r>
        <w:t xml:space="preserve">, the tempered distributions, in which the fields take values — define the diffusively scaled density fluctuation fields, standard in equilibrium fluctuation theory </w:t>
      </w:r>
      <w:hyperlink w:anchor="ref-KL">
        <w:r>
          <w:rPr>
            <w:rStyle w:val="Hyperlink"/>
          </w:rPr>
          <w:t>[68, Ch. 11]</w:t>
        </w:r>
      </w:hyperlink>
      <w:r>
        <w:t xml:space="preserve">, </w:t>
      </w:r>
      <w:bookmarkStart w:id="58" w:name="eq_field"/>
      <w:bookmarkEnd w:id="58"/>
    </w:p>
    <w:p w14:paraId="3E5720A4" w14:textId="77777777" w:rsidR="00106F0B"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e>
              </m:rad>
            </m:den>
          </m:f>
          <m:nary>
            <m:naryPr>
              <m:chr m:val="∑"/>
              <m:limLoc m:val="undOvr"/>
              <m:supHide m:val="1"/>
              <m:ctrlPr>
                <w:rPr>
                  <w:rFonts w:ascii="Cambria Math" w:hAnsi="Cambria Math"/>
                </w:rPr>
              </m:ctrlPr>
            </m:naryPr>
            <m:sub>
              <m:r>
                <w:rPr>
                  <w:rFonts w:ascii="Cambria Math" w:hAnsi="Cambria Math"/>
                </w:rPr>
                <m:t>x</m:t>
              </m:r>
              <m:r>
                <m:rPr>
                  <m:scr m:val="double-struck"/>
                  <m:sty m:val="p"/>
                </m:rPr>
                <w:rPr>
                  <w:rFonts w:ascii="Cambria Math" w:hAnsi="Cambria Math"/>
                </w:rPr>
                <m:t>∈Z</m:t>
              </m:r>
            </m:sub>
            <m:sup>
              <m:r>
                <w:rPr>
                  <w:rFonts w:ascii="Cambria Math" w:hAnsi="Cambria Math"/>
                </w:rPr>
                <m:t>​</m:t>
              </m:r>
            </m:sup>
            <m:e>
              <m:r>
                <w:rPr>
                  <w:rFonts w:ascii="Cambria Math" w:hAnsi="Cambria Math"/>
                </w:rPr>
                <m:t>φ</m:t>
              </m:r>
            </m:e>
          </m:nary>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N</m:t>
                  </m:r>
                </m:den>
              </m:f>
            </m:e>
          </m:d>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e>
          </m:d>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25</m:t>
          </m:r>
          <m:r>
            <m:rPr>
              <m:sty m:val="p"/>
            </m:rPr>
            <w:rPr>
              <w:rFonts w:ascii="Cambria Math" w:hAnsi="Cambria Math"/>
            </w:rPr>
            <m:t>)</m:t>
          </m:r>
        </m:oMath>
      </m:oMathPara>
    </w:p>
    <w:p w14:paraId="2F8C1BF4" w14:textId="77777777" w:rsidR="00106F0B" w:rsidRDefault="00000000">
      <w:pPr>
        <w:pStyle w:val="FirstParagraph"/>
      </w:pPr>
      <w:r>
        <w:t xml:space="preserve">The blocking measure </w:t>
      </w:r>
      <m:oMath>
        <m:r>
          <w:rPr>
            <w:rFonts w:ascii="Cambria Math" w:hAnsi="Cambria Math"/>
          </w:rPr>
          <m:t>ν</m:t>
        </m:r>
      </m:oMath>
      <w:r>
        <w:t xml:space="preserve"> is spatially inhomogeneous — its local fugacity </w:t>
      </w:r>
      <m:oMath>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2x</m:t>
            </m:r>
          </m:sup>
        </m:sSup>
      </m:oMath>
      <w:r>
        <w:t xml:space="preserve"> carries a density gradient in </w:t>
      </w:r>
      <m:oMath>
        <m:r>
          <w:rPr>
            <w:rFonts w:ascii="Cambria Math" w:hAnsi="Cambria Math"/>
          </w:rPr>
          <m:t>x</m:t>
        </m:r>
      </m:oMath>
      <w:r>
        <w:t xml:space="preserve"> — but in the Edwards–Wilkinson scaling this gradient is negligible. The field </w:t>
      </w:r>
      <w:hyperlink w:anchor="eq_field">
        <w:r>
          <w:rPr>
            <w:rStyle w:val="Hyperlink"/>
          </w:rPr>
          <w:t>(25)</w:t>
        </w:r>
      </w:hyperlink>
      <w:r>
        <w:t xml:space="preserve"> is supported on the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sites with </w:t>
      </w:r>
      <m:oMath>
        <m:r>
          <w:rPr>
            <w:rFonts w:ascii="Cambria Math" w:hAnsi="Cambria Math"/>
          </w:rPr>
          <m:t>x</m:t>
        </m:r>
        <m:r>
          <m:rPr>
            <m:sty m:val="p"/>
          </m:rPr>
          <w:rPr>
            <w:rFonts w:ascii="Cambria Math" w:hAnsi="Cambria Math"/>
          </w:rPr>
          <m:t>/</m:t>
        </m:r>
        <m:r>
          <w:rPr>
            <w:rFonts w:ascii="Cambria Math" w:hAnsi="Cambria Math"/>
          </w:rPr>
          <m:t>N</m:t>
        </m:r>
      </m:oMath>
      <w:r>
        <w:t xml:space="preserve"> in the support of </w:t>
      </w:r>
      <m:oMath>
        <m:r>
          <w:rPr>
            <w:rFonts w:ascii="Cambria Math" w:hAnsi="Cambria Math"/>
          </w:rPr>
          <m:t>φ</m:t>
        </m:r>
      </m:oMath>
      <w:r>
        <w:t xml:space="preserve">, and since </w:t>
      </w:r>
      <m:oMath>
        <m:sSub>
          <m:sSubPr>
            <m:ctrlPr>
              <w:rPr>
                <w:rFonts w:ascii="Cambria Math" w:hAnsi="Cambria Math"/>
              </w:rPr>
            </m:ctrlPr>
          </m:sSubPr>
          <m:e>
            <m:r>
              <w:rPr>
                <w:rFonts w:ascii="Cambria Math" w:hAnsi="Cambria Math"/>
              </w:rPr>
              <m:t>q</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across such a window the fugacity changes only by a factor </w:t>
      </w:r>
      <m:oMath>
        <m:sSubSup>
          <m:sSubSupPr>
            <m:ctrlPr>
              <w:rPr>
                <w:rFonts w:ascii="Cambria Math" w:hAnsi="Cambria Math"/>
              </w:rPr>
            </m:ctrlPr>
          </m:sSubSupPr>
          <m:e>
            <m:r>
              <w:rPr>
                <w:rFonts w:ascii="Cambria Math" w:hAnsi="Cambria Math"/>
              </w:rPr>
              <m:t>q</m:t>
            </m:r>
          </m:e>
          <m:sub>
            <m:r>
              <w:rPr>
                <w:rFonts w:ascii="Cambria Math" w:hAnsi="Cambria Math"/>
              </w:rPr>
              <m:t>N</m:t>
            </m:r>
          </m:sub>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the local density thus varies by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over the window. To leading order </w:t>
      </w:r>
      <m:oMath>
        <m:r>
          <w:rPr>
            <w:rFonts w:ascii="Cambria Math" w:hAnsi="Cambria Math"/>
          </w:rPr>
          <m:t>ν</m:t>
        </m:r>
      </m:oMath>
      <w:r>
        <w:t xml:space="preserve"> is therefore the homogeneous product measure at the constant density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so the coefficients of the limiting equation — the diffusivity </w:t>
      </w:r>
      <m:oMath>
        <m:r>
          <w:rPr>
            <w:rFonts w:ascii="Cambria Math" w:hAnsi="Cambria Math"/>
          </w:rPr>
          <m:t>D</m:t>
        </m:r>
      </m:oMath>
      <w:r>
        <w:t xml:space="preserve"> and the compressibility </w:t>
      </w:r>
      <m:oMath>
        <m:sSub>
          <m:sSubPr>
            <m:ctrlPr>
              <w:rPr>
                <w:rFonts w:ascii="Cambria Math" w:hAnsi="Cambria Math"/>
              </w:rPr>
            </m:ctrlPr>
          </m:sSubPr>
          <m:e>
            <m:r>
              <w:rPr>
                <w:rFonts w:ascii="Cambria Math" w:hAnsi="Cambria Math"/>
              </w:rPr>
              <m:t>χ</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oMath>
      <w:r>
        <w:t xml:space="preserve"> — carry no </w:t>
      </w:r>
      <m:oMath>
        <m:r>
          <w:rPr>
            <w:rFonts w:ascii="Cambria Math" w:hAnsi="Cambria Math"/>
          </w:rPr>
          <m:t>x</m:t>
        </m:r>
      </m:oMath>
      <w:r>
        <w:t>–dependence.</w:t>
      </w:r>
    </w:p>
    <w:p w14:paraId="2D193A75" w14:textId="77777777" w:rsidR="00106F0B" w:rsidRDefault="00000000">
      <w:pPr>
        <w:pStyle w:val="BodyText"/>
      </w:pPr>
      <w:r>
        <w:t>We use two classical inputs, stated here for completeness. The first is the martingale decomposition of an additive functional.</w:t>
      </w:r>
    </w:p>
    <w:p w14:paraId="3BE453AD" w14:textId="77777777" w:rsidR="00106F0B" w:rsidRDefault="00000000">
      <w:pPr>
        <w:pStyle w:val="Heading3"/>
      </w:pPr>
      <w:bookmarkStart w:id="59" w:name="lem_dynkin"/>
      <w:r>
        <w:t xml:space="preserve">Lemma 6.1 (Dynkin decomposition; </w:t>
      </w:r>
      <w:hyperlink w:anchor="ref-KL">
        <w:r>
          <w:rPr>
            <w:rStyle w:val="Hyperlink"/>
          </w:rPr>
          <w:t>[68]</w:t>
        </w:r>
      </w:hyperlink>
      <w:r>
        <w:t>, App. 1.5)</w:t>
      </w:r>
    </w:p>
    <w:p w14:paraId="416ADE07" w14:textId="77777777" w:rsidR="00106F0B" w:rsidRDefault="00000000">
      <w:pPr>
        <w:pStyle w:val="FirstParagraph"/>
      </w:pPr>
      <w:r>
        <w:t xml:space="preserve">Let </w:t>
      </w:r>
      <m:oMath>
        <m:sSub>
          <m:sSubPr>
            <m:ctrlPr>
              <w:rPr>
                <w:rFonts w:ascii="Cambria Math" w:hAnsi="Cambria Math"/>
              </w:rPr>
            </m:ctrlPr>
          </m:sSubPr>
          <m:e>
            <m:r>
              <w:rPr>
                <w:rFonts w:ascii="Cambria Math" w:hAnsi="Cambria Math"/>
              </w:rPr>
              <m:t>η</m:t>
            </m:r>
          </m:e>
          <m:sub>
            <m:r>
              <w:rPr>
                <w:rFonts w:ascii="Cambria Math" w:hAnsi="Cambria Math"/>
              </w:rPr>
              <m:t>t</m:t>
            </m:r>
          </m:sub>
        </m:sSub>
      </m:oMath>
      <w:r>
        <w:t xml:space="preserve"> be a Markov process with generator </w:t>
      </w:r>
      <m:oMath>
        <m:r>
          <m:rPr>
            <m:scr m:val="script"/>
            <m:sty m:val="p"/>
          </m:rPr>
          <w:rPr>
            <w:rFonts w:ascii="Cambria Math" w:hAnsi="Cambria Math"/>
          </w:rPr>
          <m:t>L</m:t>
        </m:r>
      </m:oMath>
      <w:r>
        <w:t xml:space="preserve"> and </w:t>
      </w:r>
      <m:oMath>
        <m:r>
          <w:rPr>
            <w:rFonts w:ascii="Cambria Math" w:hAnsi="Cambria Math"/>
          </w:rPr>
          <m:t>f</m:t>
        </m:r>
        <m:r>
          <m:rPr>
            <m:sty m:val="p"/>
          </m:rPr>
          <w:rPr>
            <w:rFonts w:ascii="Cambria Math" w:hAnsi="Cambria Math"/>
          </w:rPr>
          <m:t>,</m:t>
        </m:r>
        <m:r>
          <w:rPr>
            <w:rFonts w:ascii="Cambria Math" w:hAnsi="Cambria Math"/>
          </w:rPr>
          <m:t>g</m:t>
        </m:r>
      </m:oMath>
      <w:r>
        <w:t xml:space="preserve"> local functions in its domain. Then</w:t>
      </w:r>
    </w:p>
    <w:p w14:paraId="3BD485A4" w14:textId="77777777" w:rsidR="00106F0B"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f</m:t>
              </m:r>
            </m:sup>
          </m:sSubSup>
          <m:box>
            <m:boxPr>
              <m:opEmu m:val="1"/>
              <m:ctrlPr>
                <w:rPr>
                  <w:rFonts w:ascii="Cambria Math" w:hAnsi="Cambria Math"/>
                </w:rPr>
              </m:ctrlPr>
            </m:boxPr>
            <m:e>
              <m:r>
                <m:rPr>
                  <m:sty m:val="p"/>
                </m:rPr>
                <w:rPr>
                  <w:rFonts w:ascii="Cambria Math" w:hAnsi="Cambria Math"/>
                </w:rPr>
                <m:t>:=</m:t>
              </m:r>
            </m:e>
          </m:box>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ty m:val="p"/>
                </m:rPr>
                <w:rPr>
                  <w:rFonts w:ascii="Cambria Math" w:hAnsi="Cambria Math"/>
                </w:rPr>
                <m:t>(</m:t>
              </m:r>
            </m:e>
          </m:nary>
          <m:r>
            <m:rPr>
              <m:scr m:val="script"/>
              <m:sty m:val="p"/>
            </m:rPr>
            <w:rPr>
              <w:rFonts w:ascii="Cambria Math" w:hAnsi="Cambria Math"/>
            </w:rPr>
            <m:t>L</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s</m:t>
          </m:r>
        </m:oMath>
      </m:oMathPara>
    </w:p>
    <w:p w14:paraId="6317A8E9" w14:textId="77777777" w:rsidR="00106F0B" w:rsidRDefault="00000000">
      <w:pPr>
        <w:pStyle w:val="FirstParagraph"/>
      </w:pPr>
      <w:r>
        <w:t xml:space="preserve">is a martingale, with predictable cross–bracket </w:t>
      </w:r>
      <m:oMath>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g</m:t>
            </m:r>
          </m:sup>
        </m:sSup>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ty m:val="p"/>
              </m:rPr>
              <w:rPr>
                <w:rFonts w:ascii="Cambria Math" w:hAnsi="Cambria Math"/>
              </w:rPr>
              <m:t>Γ</m:t>
            </m:r>
          </m:e>
        </m:nary>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s</m:t>
        </m:r>
      </m:oMath>
      <w:r>
        <w:t xml:space="preserve">, where </w:t>
      </w:r>
      <m:oMath>
        <m:r>
          <m:rPr>
            <m:sty m:val="p"/>
          </m:rPr>
          <w:rPr>
            <w:rFonts w:ascii="Cambria Math" w:hAnsi="Cambria Math"/>
          </w:rPr>
          <m:t>Γ(</m:t>
        </m:r>
        <m:r>
          <w:rPr>
            <w:rFonts w:ascii="Cambria Math" w:hAnsi="Cambria Math"/>
          </w:rPr>
          <m:t>f</m:t>
        </m:r>
        <m:r>
          <m:rPr>
            <m:sty m:val="p"/>
          </m:rPr>
          <w:rPr>
            <w:rFonts w:ascii="Cambria Math" w:hAnsi="Cambria Math"/>
          </w:rPr>
          <m:t>,</m:t>
        </m:r>
        <m:r>
          <w:rPr>
            <w:rFonts w:ascii="Cambria Math" w:hAnsi="Cambria Math"/>
          </w:rPr>
          <m:t>g</m:t>
        </m:r>
        <m:r>
          <m:rPr>
            <m:scr m:val="script"/>
            <m:sty m:val="p"/>
          </m:rPr>
          <w:rPr>
            <w:rFonts w:ascii="Cambria Math" w:hAnsi="Cambria Math"/>
          </w:rPr>
          <m:t>)=L(</m:t>
        </m:r>
        <m:r>
          <w:rPr>
            <w:rFonts w:ascii="Cambria Math" w:hAnsi="Cambria Math"/>
          </w:rPr>
          <m:t>fg</m:t>
        </m:r>
        <m:r>
          <m:rPr>
            <m:sty m:val="p"/>
          </m:rPr>
          <w:rPr>
            <w:rFonts w:ascii="Cambria Math" w:hAnsi="Cambria Math"/>
          </w:rPr>
          <m:t>)-</m:t>
        </m:r>
        <m:r>
          <w:rPr>
            <w:rFonts w:ascii="Cambria Math" w:hAnsi="Cambria Math"/>
          </w:rPr>
          <m:t>f </m:t>
        </m:r>
        <m:r>
          <m:rPr>
            <m:scr m:val="script"/>
            <m:sty m:val="p"/>
          </m:rPr>
          <w:rPr>
            <w:rFonts w:ascii="Cambria Math" w:hAnsi="Cambria Math"/>
          </w:rPr>
          <m:t>L</m:t>
        </m:r>
        <m:r>
          <w:rPr>
            <w:rFonts w:ascii="Cambria Math" w:hAnsi="Cambria Math"/>
          </w:rPr>
          <m:t>g</m:t>
        </m:r>
        <m:r>
          <m:rPr>
            <m:sty m:val="p"/>
          </m:rPr>
          <w:rPr>
            <w:rFonts w:ascii="Cambria Math" w:hAnsi="Cambria Math"/>
          </w:rPr>
          <m:t>-</m:t>
        </m:r>
        <m:r>
          <w:rPr>
            <w:rFonts w:ascii="Cambria Math" w:hAnsi="Cambria Math"/>
          </w:rPr>
          <m:t>g </m:t>
        </m:r>
        <m:r>
          <m:rPr>
            <m:scr m:val="script"/>
            <m:sty m:val="p"/>
          </m:rPr>
          <w:rPr>
            <w:rFonts w:ascii="Cambria Math" w:hAnsi="Cambria Math"/>
          </w:rPr>
          <m:t>L</m:t>
        </m:r>
        <m:r>
          <w:rPr>
            <w:rFonts w:ascii="Cambria Math" w:hAnsi="Cambria Math"/>
          </w:rPr>
          <m:t>f</m:t>
        </m:r>
      </m:oMath>
      <w:r>
        <w:t xml:space="preserve"> is the carré du champ (and </w:t>
      </w:r>
      <m:oMath>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m:t>
            </m:r>
          </m:sup>
        </m:sSup>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ty m:val="p"/>
              </m:rPr>
              <w:rPr>
                <w:rFonts w:ascii="Cambria Math" w:hAnsi="Cambria Math"/>
              </w:rPr>
              <m:t>Γ</m:t>
            </m:r>
          </m:e>
        </m:nary>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s</m:t>
        </m:r>
      </m:oMath>
      <w:r>
        <w:t>).</w:t>
      </w:r>
    </w:p>
    <w:p w14:paraId="1DB7E5A9" w14:textId="77777777" w:rsidR="00106F0B" w:rsidRDefault="00000000">
      <w:pPr>
        <w:pStyle w:val="BodyText"/>
      </w:pPr>
      <w:r>
        <w:t xml:space="preserve">The second is the martingale characterisation of the Ornstein–Uhlenbeck fluctuation limit. Throughout, </w:t>
      </w:r>
      <m:oMath>
        <m:r>
          <m:rPr>
            <m:sty m:val="p"/>
          </m:rPr>
          <w:rPr>
            <w:rFonts w:ascii="Cambria Math" w:hAnsi="Cambria Math"/>
          </w:rPr>
          <m:t>⇒</m:t>
        </m:r>
      </m:oMath>
      <w:r>
        <w:t xml:space="preserve"> denotes convergence in distribution (for the </w:t>
      </w:r>
      <m:oMath>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cr m:val="double-struck"/>
            <m:sty m:val="p"/>
          </m:rPr>
          <w:rPr>
            <w:rFonts w:ascii="Cambria Math" w:hAnsi="Cambria Math"/>
          </w:rPr>
          <m:t>(R)</m:t>
        </m:r>
      </m:oMath>
      <w:r>
        <w:t xml:space="preserve">–valued fields, weak convergence in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cr m:val="double-struck"/>
            <m:sty m:val="p"/>
          </m:rPr>
          <w:rPr>
            <w:rFonts w:ascii="Cambria Math" w:hAnsi="Cambria Math"/>
          </w:rPr>
          <m:t>(R))</m:t>
        </m:r>
      </m:oMath>
      <w:r>
        <w:t>).</w:t>
      </w:r>
    </w:p>
    <w:p w14:paraId="32F25744" w14:textId="77777777" w:rsidR="00106F0B" w:rsidRDefault="00000000">
      <w:pPr>
        <w:pStyle w:val="Heading3"/>
      </w:pPr>
      <w:bookmarkStart w:id="60" w:name="thm_mp"/>
      <w:bookmarkEnd w:id="59"/>
      <w:r>
        <w:t xml:space="preserve">Theorem 6.2 (Equilibrium fluctuations; </w:t>
      </w:r>
      <w:hyperlink w:anchor="ref-KL">
        <w:r>
          <w:rPr>
            <w:rStyle w:val="Hyperlink"/>
          </w:rPr>
          <w:t>[68, Ch. 11]</w:t>
        </w:r>
      </w:hyperlink>
      <w:r>
        <w:t xml:space="preserve">, after Holley–Stroock </w:t>
      </w:r>
      <w:hyperlink w:anchor="ref-HolleyStroock">
        <w:r>
          <w:rPr>
            <w:rStyle w:val="Hyperlink"/>
          </w:rPr>
          <w:t>[69]</w:t>
        </w:r>
      </w:hyperlink>
      <w:r>
        <w:t>)</w:t>
      </w:r>
    </w:p>
    <w:p w14:paraId="160AA180" w14:textId="77777777" w:rsidR="00106F0B" w:rsidRDefault="00000000">
      <w:pPr>
        <w:pStyle w:val="FirstParagraph"/>
      </w:pPr>
      <w:r>
        <w:t xml:space="preserve">Let </w:t>
      </w:r>
      <m:oMath>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N</m:t>
            </m:r>
          </m:sup>
        </m:sSup>
        <m:sSub>
          <m:sSubPr>
            <m:ctrlPr>
              <w:rPr>
                <w:rFonts w:ascii="Cambria Math" w:hAnsi="Cambria Math"/>
              </w:rPr>
            </m:ctrlPr>
          </m:sSubPr>
          <m:e>
            <m:r>
              <m:rPr>
                <m:sty m:val="p"/>
              </m:rPr>
              <w:rPr>
                <w:rFonts w:ascii="Cambria Math" w:hAnsi="Cambria Math"/>
              </w:rPr>
              <m:t>)</m:t>
            </m:r>
          </m:e>
          <m:sub>
            <m:r>
              <w:rPr>
                <w:rFonts w:ascii="Cambria Math" w:hAnsi="Cambria Math"/>
              </w:rPr>
              <m:t>N</m:t>
            </m:r>
          </m:sub>
        </m:sSub>
      </m:oMath>
      <w:r>
        <w:t xml:space="preserve"> be stationary </w:t>
      </w:r>
      <m:oMath>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cr m:val="double-struck"/>
            <m:sty m:val="p"/>
          </m:rPr>
          <w:rPr>
            <w:rFonts w:ascii="Cambria Math" w:hAnsi="Cambria Math"/>
          </w:rPr>
          <m:t>(R)</m:t>
        </m:r>
      </m:oMath>
      <w:r>
        <w:t>–valued processes with Dynkin decomposition</w:t>
      </w:r>
    </w:p>
    <w:p w14:paraId="30E25E27" w14:textId="77777777" w:rsidR="00106F0B" w:rsidRDefault="00000000">
      <w:pPr>
        <w:pStyle w:val="BodyText"/>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0</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m:rPr>
                      <m:sty m:val="p"/>
                    </m:rPr>
                    <w:rPr>
                      <w:rFonts w:ascii="Cambria Math" w:hAnsi="Cambria Math"/>
                    </w:rPr>
                    <m:t>Γ</m:t>
                  </m:r>
                </m:e>
                <m:sup>
                  <m:r>
                    <w:rPr>
                      <w:rFonts w:ascii="Cambria Math" w:hAnsi="Cambria Math"/>
                    </w:rPr>
                    <m:t>N</m:t>
                  </m:r>
                </m:sup>
              </m:sSup>
            </m:e>
          </m:nary>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N</m:t>
              </m:r>
            </m:sup>
          </m:s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  φ</m:t>
          </m:r>
          <m:r>
            <m:rPr>
              <m:scr m:val="script"/>
              <m:sty m:val="p"/>
            </m:rPr>
            <w:rPr>
              <w:rFonts w:ascii="Cambria Math" w:hAnsi="Cambria Math"/>
            </w:rPr>
            <m:t>∈S</m:t>
          </m:r>
          <m:r>
            <m:rPr>
              <m:scr m:val="double-struck"/>
              <m:sty m:val="p"/>
            </m:rPr>
            <w:rPr>
              <w:rFonts w:ascii="Cambria Math" w:hAnsi="Cambria Math"/>
            </w:rPr>
            <m:t>(R).</m:t>
          </m:r>
        </m:oMath>
      </m:oMathPara>
    </w:p>
    <w:p w14:paraId="7742CFE9" w14:textId="77777777" w:rsidR="00106F0B" w:rsidRDefault="00000000">
      <w:pPr>
        <w:pStyle w:val="FirstParagraph"/>
      </w:pPr>
      <w:r>
        <w:t xml:space="preserve">Suppose that for every </w:t>
      </w:r>
      <m:oMath>
        <m:r>
          <w:rPr>
            <w:rFonts w:ascii="Cambria Math" w:hAnsi="Cambria Math"/>
          </w:rPr>
          <m:t>φ</m:t>
        </m:r>
        <m:r>
          <m:rPr>
            <m:scr m:val="script"/>
            <m:sty m:val="p"/>
          </m:rPr>
          <w:rPr>
            <w:rFonts w:ascii="Cambria Math" w:hAnsi="Cambria Math"/>
          </w:rPr>
          <m:t>∈S</m:t>
        </m:r>
        <m:r>
          <m:rPr>
            <m:scr m:val="double-struck"/>
            <m:sty m:val="p"/>
          </m:rPr>
          <w:rPr>
            <w:rFonts w:ascii="Cambria Math" w:hAnsi="Cambria Math"/>
          </w:rPr>
          <m:t>(R)</m:t>
        </m:r>
      </m:oMath>
      <w:r>
        <w:t xml:space="preserve"> and </w:t>
      </w:r>
      <m:oMath>
        <m:r>
          <w:rPr>
            <w:rFonts w:ascii="Cambria Math" w:hAnsi="Cambria Math"/>
          </w:rPr>
          <m:t>T</m:t>
        </m:r>
        <m:r>
          <m:rPr>
            <m:sty m:val="p"/>
          </m:rPr>
          <w:rPr>
            <w:rFonts w:ascii="Cambria Math" w:hAnsi="Cambria Math"/>
          </w:rPr>
          <m:t>&gt;</m:t>
        </m:r>
        <m:r>
          <w:rPr>
            <w:rFonts w:ascii="Cambria Math" w:hAnsi="Cambria Math"/>
          </w:rPr>
          <m:t>0</m:t>
        </m:r>
      </m:oMath>
      <w:r>
        <w:t xml:space="preserve">, as </w:t>
      </w:r>
      <m:oMath>
        <m:r>
          <w:rPr>
            <w:rFonts w:ascii="Cambria Math" w:hAnsi="Cambria Math"/>
          </w:rPr>
          <m:t>N</m:t>
        </m:r>
        <m:r>
          <m:rPr>
            <m:sty m:val="p"/>
          </m:rPr>
          <w:rPr>
            <w:rFonts w:ascii="Cambria Math" w:hAnsi="Cambria Math"/>
          </w:rPr>
          <m:t>→∞</m:t>
        </m:r>
      </m:oMath>
      <w:r>
        <w:t>:</w:t>
      </w:r>
    </w:p>
    <w:p w14:paraId="592F245D" w14:textId="77777777" w:rsidR="00106F0B" w:rsidRDefault="00000000">
      <w:pPr>
        <w:numPr>
          <w:ilvl w:val="0"/>
          <w:numId w:val="3"/>
        </w:numPr>
      </w:pPr>
      <m:oMath>
        <m:sSup>
          <m:sSupPr>
            <m:ctrlPr>
              <w:rPr>
                <w:rFonts w:ascii="Cambria Math" w:hAnsi="Cambria Math"/>
              </w:rPr>
            </m:ctrlPr>
          </m:sSupPr>
          <m:e>
            <m:r>
              <m:rPr>
                <m:sty m:val="p"/>
              </m:rPr>
              <w:rPr>
                <w:rFonts w:ascii="Cambria Math" w:hAnsi="Cambria Math"/>
              </w:rPr>
              <m:t>Γ</m:t>
            </m:r>
          </m:e>
          <m:sup>
            <m:r>
              <w:rPr>
                <w:rFonts w:ascii="Cambria Math" w:hAnsi="Cambria Math"/>
              </w:rPr>
              <m:t>N</m:t>
            </m:r>
          </m:sup>
        </m:s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D Z</m:t>
        </m:r>
        <m:r>
          <m:rPr>
            <m:sty m:val="p"/>
          </m:rPr>
          <w:rPr>
            <w:rFonts w:ascii="Cambria Math" w:hAnsi="Cambria Math"/>
          </w:rPr>
          <m:t>(Δ</m:t>
        </m:r>
        <m:r>
          <w:rPr>
            <w:rFonts w:ascii="Cambria Math" w:hAnsi="Cambria Math"/>
          </w:rPr>
          <m:t>φ</m:t>
        </m:r>
        <m:r>
          <m:rPr>
            <m:sty m:val="p"/>
          </m:rPr>
          <w:rPr>
            <w:rFonts w:ascii="Cambria Math" w:hAnsi="Cambria Math"/>
          </w:rPr>
          <m:t>,⋅)</m:t>
        </m:r>
      </m:oMath>
      <w:r>
        <w:t xml:space="preserve"> in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(drift </w:t>
      </w:r>
      <m:oMath>
        <m:r>
          <m:rPr>
            <m:sty m:val="p"/>
          </m:rPr>
          <w:rPr>
            <w:rFonts w:ascii="Cambria Math" w:hAnsi="Cambria Math"/>
          </w:rPr>
          <m:t>→</m:t>
        </m:r>
      </m:oMath>
      <w:r>
        <w:t xml:space="preserve"> Laplacian);</w:t>
      </w:r>
    </w:p>
    <w:p w14:paraId="0092F442" w14:textId="77777777" w:rsidR="00106F0B" w:rsidRDefault="00000000">
      <w:pPr>
        <w:numPr>
          <w:ilvl w:val="0"/>
          <w:numId w:val="3"/>
        </w:numPr>
      </w:pPr>
      <m:oMath>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N</m:t>
            </m:r>
          </m:sup>
        </m:s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2χD t </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φ</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t xml:space="preserve"> (bracket </w:t>
      </w:r>
      <m:oMath>
        <m:r>
          <m:rPr>
            <m:sty m:val="p"/>
          </m:rPr>
          <w:rPr>
            <w:rFonts w:ascii="Cambria Math" w:hAnsi="Cambria Math"/>
          </w:rPr>
          <m:t>→</m:t>
        </m:r>
      </m:oMath>
      <w:r>
        <w:t xml:space="preserve"> white noise);</w:t>
      </w:r>
    </w:p>
    <w:p w14:paraId="20B12DBE" w14:textId="77777777" w:rsidR="00106F0B" w:rsidRDefault="00000000">
      <w:pPr>
        <w:pStyle w:val="FirstParagraph"/>
      </w:pPr>
      <w:r>
        <w:t xml:space="preserve">and that </w:t>
      </w:r>
      <m:oMath>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oMath>
      <w:r>
        <w:t xml:space="preserve"> is tight in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cr m:val="double-struck"/>
            <m:sty m:val="p"/>
          </m:rPr>
          <w:rPr>
            <w:rFonts w:ascii="Cambria Math" w:hAnsi="Cambria Math"/>
          </w:rPr>
          <m:t>(R))</m:t>
        </m:r>
      </m:oMath>
      <w:r>
        <w:t xml:space="preserve">. Then </w:t>
      </w:r>
      <m:oMath>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r>
          <w:rPr>
            <w:rFonts w:ascii="Cambria Math" w:hAnsi="Cambria Math"/>
          </w:rPr>
          <m:t>Z</m:t>
        </m:r>
      </m:oMath>
      <w:r>
        <w:t xml:space="preserve">, the </w:t>
      </w:r>
      <w:r>
        <w:rPr>
          <w:u w:val="single"/>
        </w:rPr>
        <w:t>unique</w:t>
      </w:r>
      <w:r>
        <w:t xml:space="preserve"> stationary solution of the Ornstein–Uhlenbeck equation</w:t>
      </w:r>
    </w:p>
    <w:p w14:paraId="48349A7B" w14:textId="77777777" w:rsidR="00106F0B"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Z</m:t>
          </m:r>
          <m:r>
            <m:rPr>
              <m:sty m:val="p"/>
            </m:rPr>
            <w:rPr>
              <w:rFonts w:ascii="Cambria Math" w:hAnsi="Cambria Math"/>
            </w:rPr>
            <m:t>=</m:t>
          </m:r>
          <m:r>
            <w:rPr>
              <w:rFonts w:ascii="Cambria Math" w:hAnsi="Cambria Math"/>
            </w:rPr>
            <m:t>D </m:t>
          </m:r>
          <m:sSubSup>
            <m:sSubSupPr>
              <m:ctrlPr>
                <w:rPr>
                  <w:rFonts w:ascii="Cambria Math" w:hAnsi="Cambria Math"/>
                </w:rPr>
              </m:ctrlPr>
            </m:sSubSupPr>
            <m:e>
              <m:r>
                <m:rPr>
                  <m:sty m:val="p"/>
                </m:rPr>
                <w:rPr>
                  <w:rFonts w:ascii="Cambria Math" w:hAnsi="Cambria Math"/>
                </w:rPr>
                <m:t>∂</m:t>
              </m:r>
            </m:e>
            <m:sub>
              <m:r>
                <w:rPr>
                  <w:rFonts w:ascii="Cambria Math" w:hAnsi="Cambria Math"/>
                </w:rPr>
                <m:t>x</m:t>
              </m:r>
            </m:sub>
            <m:sup>
              <m:r>
                <w:rPr>
                  <w:rFonts w:ascii="Cambria Math" w:hAnsi="Cambria Math"/>
                </w:rPr>
                <m:t>2</m:t>
              </m:r>
            </m:sup>
          </m:sSubSup>
          <m:r>
            <w:rPr>
              <w:rFonts w:ascii="Cambria Math" w:hAnsi="Cambria Math"/>
            </w:rPr>
            <m:t>Z</m:t>
          </m:r>
          <m:r>
            <m:rPr>
              <m:sty m:val="p"/>
            </m:rPr>
            <w:rPr>
              <w:rFonts w:ascii="Cambria Math" w:hAnsi="Cambria Math"/>
            </w:rPr>
            <m:t>+</m:t>
          </m:r>
          <m:rad>
            <m:radPr>
              <m:degHide m:val="1"/>
              <m:ctrlPr>
                <w:rPr>
                  <w:rFonts w:ascii="Cambria Math" w:hAnsi="Cambria Math"/>
                </w:rPr>
              </m:ctrlPr>
            </m:radPr>
            <m:deg/>
            <m:e>
              <m:r>
                <w:rPr>
                  <w:rFonts w:ascii="Cambria Math" w:hAnsi="Cambria Math"/>
                </w:rPr>
                <m:t>2χD</m:t>
              </m:r>
            </m:e>
          </m:rad>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ξ</m:t>
          </m:r>
          <m:r>
            <m:rPr>
              <m:sty m:val="p"/>
            </m:rPr>
            <w:rPr>
              <w:rFonts w:ascii="Cambria Math" w:hAnsi="Cambria Math"/>
            </w:rPr>
            <m:t>.</m:t>
          </m:r>
        </m:oMath>
      </m:oMathPara>
    </w:p>
    <w:p w14:paraId="25173877" w14:textId="77777777" w:rsidR="00106F0B" w:rsidRDefault="00000000">
      <w:pPr>
        <w:pStyle w:val="FirstParagraph"/>
      </w:pPr>
      <w:r>
        <w:t xml:space="preserve">Moreover, if a pair </w:t>
      </w:r>
      <m:oMath>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1</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2</m:t>
            </m:r>
          </m:sub>
          <m:sup>
            <m:r>
              <w:rPr>
                <w:rFonts w:ascii="Cambria Math" w:hAnsi="Cambria Math"/>
              </w:rPr>
              <m:t>N</m:t>
            </m:r>
          </m:sup>
        </m:sSubSup>
        <m:r>
          <m:rPr>
            <m:sty m:val="p"/>
          </m:rPr>
          <w:rPr>
            <w:rFonts w:ascii="Cambria Math" w:hAnsi="Cambria Math"/>
          </w:rPr>
          <m:t>)</m:t>
        </m:r>
      </m:oMath>
      <w:r>
        <w:t xml:space="preserve"> satisfies (i)–(ii) and has vanishing limiting cross–bracket, </w:t>
      </w:r>
      <m:oMath>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then the limits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are independent.</w:t>
      </w:r>
    </w:p>
    <w:p w14:paraId="06DDEBF3" w14:textId="77777777" w:rsidR="00106F0B" w:rsidRDefault="00000000">
      <w:pPr>
        <w:pStyle w:val="BodyText"/>
      </w:pPr>
      <w:r>
        <w:t>The tightness hypothesis of Theorem </w:t>
      </w:r>
      <w:hyperlink w:anchor="thm_mp">
        <w:r>
          <w:rPr>
            <w:rStyle w:val="Hyperlink"/>
          </w:rPr>
          <w:t>6.2</w:t>
        </w:r>
      </w:hyperlink>
      <w:r>
        <w:t xml:space="preserve"> is the </w:t>
      </w:r>
      <w:r>
        <w:rPr>
          <w:u w:val="single"/>
        </w:rPr>
        <w:t>Aldous–Mitoma criterion</w:t>
      </w:r>
      <w:r>
        <w:t>, the combination of the following two classical statements.</w:t>
      </w:r>
    </w:p>
    <w:p w14:paraId="0AB17E08" w14:textId="77777777" w:rsidR="00106F0B" w:rsidRDefault="00000000">
      <w:pPr>
        <w:pStyle w:val="Heading3"/>
      </w:pPr>
      <w:bookmarkStart w:id="61" w:name="thm_mitoma"/>
      <w:bookmarkEnd w:id="60"/>
      <w:r>
        <w:t xml:space="preserve">Theorem 6.3 (Mitoma; </w:t>
      </w:r>
      <w:hyperlink w:anchor="ref-Mitoma">
        <w:r>
          <w:rPr>
            <w:rStyle w:val="Hyperlink"/>
          </w:rPr>
          <w:t>[70]</w:t>
        </w:r>
      </w:hyperlink>
      <w:r>
        <w:t>)</w:t>
      </w:r>
    </w:p>
    <w:p w14:paraId="563CA796" w14:textId="77777777" w:rsidR="00106F0B" w:rsidRDefault="00000000">
      <w:pPr>
        <w:pStyle w:val="FirstParagraph"/>
      </w:pPr>
      <w:r>
        <w:t xml:space="preserve">A sequence </w:t>
      </w:r>
      <m:oMath>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oMath>
      <w:r>
        <w:t xml:space="preserve"> of càdlàg </w:t>
      </w:r>
      <m:oMath>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cr m:val="double-struck"/>
            <m:sty m:val="p"/>
          </m:rPr>
          <w:rPr>
            <w:rFonts w:ascii="Cambria Math" w:hAnsi="Cambria Math"/>
          </w:rPr>
          <m:t>(R)</m:t>
        </m:r>
      </m:oMath>
      <w:r>
        <w:t xml:space="preserve">–valued processes is tight in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cr m:val="double-struck"/>
            <m:sty m:val="p"/>
          </m:rPr>
          <w:rPr>
            <w:rFonts w:ascii="Cambria Math" w:hAnsi="Cambria Math"/>
          </w:rPr>
          <m:t>(R))</m:t>
        </m:r>
      </m:oMath>
      <w:r>
        <w:t xml:space="preserve"> if and only if, for every </w:t>
      </w:r>
      <m:oMath>
        <m:r>
          <w:rPr>
            <w:rFonts w:ascii="Cambria Math" w:hAnsi="Cambria Math"/>
          </w:rPr>
          <m:t>φ</m:t>
        </m:r>
        <m:r>
          <m:rPr>
            <m:scr m:val="script"/>
            <m:sty m:val="p"/>
          </m:rPr>
          <w:rPr>
            <w:rFonts w:ascii="Cambria Math" w:hAnsi="Cambria Math"/>
          </w:rPr>
          <m:t>∈S</m:t>
        </m:r>
        <m:r>
          <m:rPr>
            <m:scr m:val="double-struck"/>
            <m:sty m:val="p"/>
          </m:rPr>
          <w:rPr>
            <w:rFonts w:ascii="Cambria Math" w:hAnsi="Cambria Math"/>
          </w:rPr>
          <m:t>(R)</m:t>
        </m:r>
      </m:oMath>
      <w:r>
        <w:t xml:space="preserve">, the real–valued sequence </w:t>
      </w:r>
      <m:oMath>
        <m:d>
          <m:dPr>
            <m:ctrlPr>
              <w:rPr>
                <w:rFonts w:ascii="Cambria Math" w:hAnsi="Cambria Math"/>
              </w:rPr>
            </m:ctrlPr>
          </m:dPr>
          <m:e>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r>
              <w:rPr>
                <w:rFonts w:ascii="Cambria Math" w:hAnsi="Cambria Math"/>
              </w:rPr>
              <m:t>φ</m:t>
            </m:r>
            <m:r>
              <m:rPr>
                <m:sty m:val="p"/>
              </m:rPr>
              <w:rPr>
                <w:rFonts w:ascii="Cambria Math" w:hAnsi="Cambria Math"/>
              </w:rPr>
              <m:t>,⋅)</m:t>
            </m:r>
          </m:e>
        </m:d>
      </m:oMath>
      <w:r>
        <w:t xml:space="preserve"> is tight in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cr m:val="double-struck"/>
            <m:sty m:val="p"/>
          </m:rPr>
          <w:rPr>
            <w:rFonts w:ascii="Cambria Math" w:hAnsi="Cambria Math"/>
          </w:rPr>
          <m:t>];R)</m:t>
        </m:r>
      </m:oMath>
      <w:r>
        <w:t>.</w:t>
      </w:r>
    </w:p>
    <w:p w14:paraId="6FF6058C" w14:textId="77777777" w:rsidR="00106F0B" w:rsidRDefault="00000000">
      <w:pPr>
        <w:pStyle w:val="Heading3"/>
      </w:pPr>
      <w:bookmarkStart w:id="62" w:name="prop_aldous"/>
      <w:bookmarkEnd w:id="61"/>
      <w:r>
        <w:t xml:space="preserve">Proposition 6.4 (Aldous’s criterion; </w:t>
      </w:r>
      <w:hyperlink w:anchor="ref-Aldous">
        <w:r>
          <w:rPr>
            <w:rStyle w:val="Hyperlink"/>
          </w:rPr>
          <w:t>[71]</w:t>
        </w:r>
      </w:hyperlink>
      <w:r>
        <w:t>)</w:t>
      </w:r>
    </w:p>
    <w:p w14:paraId="4C3FC6D1" w14:textId="77777777" w:rsidR="00106F0B" w:rsidRDefault="00000000">
      <w:pPr>
        <w:pStyle w:val="FirstParagraph"/>
      </w:pPr>
      <w:r>
        <w:t xml:space="preserve">A sequence </w:t>
      </w:r>
      <m:oMath>
        <m:r>
          <m:rPr>
            <m:sty m:val="p"/>
          </m:rPr>
          <w:rPr>
            <w:rFonts w:ascii="Cambria Math" w:hAnsi="Cambria Math"/>
          </w:rPr>
          <m:t>(</m:t>
        </m:r>
        <m:sSup>
          <m:sSupPr>
            <m:ctrlPr>
              <w:rPr>
                <w:rFonts w:ascii="Cambria Math" w:hAnsi="Cambria Math"/>
              </w:rPr>
            </m:ctrlPr>
          </m:sSupPr>
          <m:e>
            <m:r>
              <w:rPr>
                <w:rFonts w:ascii="Cambria Math" w:hAnsi="Cambria Math"/>
              </w:rPr>
              <m:t>ζ</m:t>
            </m:r>
          </m:e>
          <m:sup>
            <m:r>
              <w:rPr>
                <w:rFonts w:ascii="Cambria Math" w:hAnsi="Cambria Math"/>
              </w:rPr>
              <m:t>N</m:t>
            </m:r>
          </m:sup>
        </m:sSup>
        <m:r>
          <m:rPr>
            <m:sty m:val="p"/>
          </m:rPr>
          <w:rPr>
            <w:rFonts w:ascii="Cambria Math" w:hAnsi="Cambria Math"/>
          </w:rPr>
          <m:t>)</m:t>
        </m:r>
      </m:oMath>
      <w:r>
        <w:t xml:space="preserve"> of real–valued càdlàg processes is tight in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cr m:val="double-struck"/>
            <m:sty m:val="p"/>
          </m:rPr>
          <w:rPr>
            <w:rFonts w:ascii="Cambria Math" w:hAnsi="Cambria Math"/>
          </w:rPr>
          <m:t>];R)</m:t>
        </m:r>
      </m:oMath>
      <w:r>
        <w:t xml:space="preserve"> provided (a) for each </w:t>
      </w: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the family </w:t>
      </w:r>
      <m:oMath>
        <m:r>
          <m:rPr>
            <m:sty m:val="p"/>
          </m:rPr>
          <w:rPr>
            <w:rFonts w:ascii="Cambria Math" w:hAnsi="Cambria Math"/>
          </w:rPr>
          <m:t>{</m:t>
        </m:r>
        <m:sSup>
          <m:sSupPr>
            <m:ctrlPr>
              <w:rPr>
                <w:rFonts w:ascii="Cambria Math" w:hAnsi="Cambria Math"/>
              </w:rPr>
            </m:ctrlPr>
          </m:sSupPr>
          <m:e>
            <m:r>
              <w:rPr>
                <w:rFonts w:ascii="Cambria Math" w:hAnsi="Cambria Math"/>
              </w:rPr>
              <m:t>ζ</m:t>
            </m:r>
          </m:e>
          <m:sup>
            <m:r>
              <w:rPr>
                <w:rFonts w:ascii="Cambria Math" w:hAnsi="Cambria Math"/>
              </w:rPr>
              <m:t>N</m:t>
            </m:r>
          </m:sup>
        </m:s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N</m:t>
            </m:r>
          </m:sub>
        </m:sSub>
      </m:oMath>
      <w:r>
        <w:t xml:space="preserve"> is tight in </w:t>
      </w:r>
      <m:oMath>
        <m:r>
          <m:rPr>
            <m:scr m:val="double-struck"/>
            <m:sty m:val="p"/>
          </m:rPr>
          <w:rPr>
            <w:rFonts w:ascii="Cambria Math" w:hAnsi="Cambria Math"/>
          </w:rPr>
          <m:t>R</m:t>
        </m:r>
      </m:oMath>
      <w:r>
        <w:t xml:space="preserve">, and (b) for every </w:t>
      </w:r>
      <m:oMath>
        <m:r>
          <w:rPr>
            <w:rFonts w:ascii="Cambria Math" w:hAnsi="Cambria Math"/>
          </w:rPr>
          <m:t>ε</m:t>
        </m:r>
        <m:r>
          <m:rPr>
            <m:sty m:val="p"/>
          </m:rPr>
          <w:rPr>
            <w:rFonts w:ascii="Cambria Math" w:hAnsi="Cambria Math"/>
          </w:rPr>
          <m:t>&gt;</m:t>
        </m:r>
        <m:r>
          <w:rPr>
            <w:rFonts w:ascii="Cambria Math" w:hAnsi="Cambria Math"/>
          </w:rPr>
          <m:t>0</m:t>
        </m:r>
      </m:oMath>
      <w:r>
        <w:t>,</w:t>
      </w:r>
    </w:p>
    <w:p w14:paraId="45BB1C9D" w14:textId="77777777" w:rsidR="00106F0B"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θ</m:t>
              </m:r>
              <m:r>
                <m:rPr>
                  <m:sty m:val="p"/>
                </m:rPr>
                <w:rPr>
                  <w:rFonts w:ascii="Cambria Math" w:hAnsi="Cambria Math"/>
                </w:rPr>
                <m:t>↓</m:t>
              </m:r>
              <m:r>
                <w:rPr>
                  <w:rFonts w:ascii="Cambria Math" w:hAnsi="Cambria Math"/>
                </w:rPr>
                <m:t>0</m:t>
              </m:r>
            </m:lim>
          </m:limLow>
          <m:r>
            <w:rPr>
              <w:rFonts w:ascii="Cambria Math" w:hAnsi="Cambria Math"/>
            </w:rPr>
            <m:t> </m:t>
          </m:r>
          <m:limLow>
            <m:limLowPr>
              <m:ctrlPr>
                <w:rPr>
                  <w:rFonts w:ascii="Cambria Math" w:hAnsi="Cambria Math"/>
                </w:rPr>
              </m:ctrlPr>
            </m:limLowPr>
            <m:e>
              <m:r>
                <m:rPr>
                  <m:sty m:val="p"/>
                </m:rPr>
                <w:rPr>
                  <w:rFonts w:ascii="Cambria Math" w:hAnsi="Cambria Math"/>
                </w:rPr>
                <m:t>limsup</m:t>
              </m:r>
            </m:e>
            <m:lim>
              <m:r>
                <w:rPr>
                  <w:rFonts w:ascii="Cambria Math" w:hAnsi="Cambria Math"/>
                </w:rPr>
                <m:t>N</m:t>
              </m:r>
              <m:r>
                <m:rPr>
                  <m:sty m:val="p"/>
                </m:rPr>
                <w:rPr>
                  <w:rFonts w:ascii="Cambria Math" w:hAnsi="Cambria Math"/>
                </w:rPr>
                <m:t>→∞</m:t>
              </m:r>
            </m:lim>
          </m:limLow>
          <m:r>
            <w:rPr>
              <w:rFonts w:ascii="Cambria Math" w:hAnsi="Cambria Math"/>
            </w:rPr>
            <m:t> </m:t>
          </m:r>
          <m:limLow>
            <m:limLowPr>
              <m:ctrlPr>
                <w:rPr>
                  <w:rFonts w:ascii="Cambria Math" w:hAnsi="Cambria Math"/>
                </w:rPr>
              </m:ctrlPr>
            </m:limLowPr>
            <m:e>
              <m:r>
                <m:rPr>
                  <m:sty m:val="p"/>
                </m:rPr>
                <w:rPr>
                  <w:rFonts w:ascii="Cambria Math" w:hAnsi="Cambria Math"/>
                </w:rPr>
                <m:t>sup</m:t>
              </m:r>
            </m:e>
            <m:lim>
              <m:m>
                <m:mPr>
                  <m:plcHide m:val="1"/>
                  <m:mcs>
                    <m:mc>
                      <m:mcPr>
                        <m:count m:val="1"/>
                        <m:mcJc m:val="center"/>
                      </m:mcPr>
                    </m:mc>
                  </m:mcs>
                  <m:ctrlPr>
                    <w:rPr>
                      <w:rFonts w:ascii="Cambria Math" w:hAnsi="Cambria Math"/>
                    </w:rPr>
                  </m:ctrlPr>
                </m:mPr>
                <m:mr>
                  <m:e>
                    <m:r>
                      <w:rPr>
                        <w:rFonts w:ascii="Cambria Math" w:hAnsi="Cambria Math"/>
                      </w:rPr>
                      <m:t>τ</m:t>
                    </m:r>
                    <m:r>
                      <m:rPr>
                        <m:sty m:val="p"/>
                      </m:rPr>
                      <w:rPr>
                        <w:rFonts w:ascii="Cambria Math" w:hAnsi="Cambria Math"/>
                      </w:rPr>
                      <m:t>≤</m:t>
                    </m:r>
                    <m:r>
                      <w:rPr>
                        <w:rFonts w:ascii="Cambria Math" w:hAnsi="Cambria Math"/>
                      </w:rPr>
                      <m:t>T </m:t>
                    </m:r>
                    <m:r>
                      <m:rPr>
                        <m:sty m:val="p"/>
                      </m:rPr>
                      <w:rPr>
                        <w:rFonts w:ascii="Cambria Math" w:hAnsi="Cambria Math"/>
                      </w:rPr>
                      <m:t>stopping time</m:t>
                    </m:r>
                  </m:e>
                </m:mr>
                <m:mr>
                  <m:e>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θ</m:t>
                    </m:r>
                    <m:r>
                      <m:rPr>
                        <m:sty m:val="p"/>
                      </m:rPr>
                      <w:rPr>
                        <w:rFonts w:ascii="Cambria Math" w:hAnsi="Cambria Math"/>
                      </w:rPr>
                      <m:t>]</m:t>
                    </m:r>
                  </m:e>
                </m:mr>
              </m:m>
            </m:lim>
          </m:limLow>
          <m:r>
            <m:rPr>
              <m:scr m:val="double-struck"/>
              <m:sty m:val="p"/>
            </m:rPr>
            <w:rPr>
              <w:rFonts w:ascii="Cambria Math" w:hAnsi="Cambria Math"/>
            </w:rPr>
            <m:t>P</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ζ</m:t>
                  </m:r>
                </m:e>
                <m:sup>
                  <m:r>
                    <w:rPr>
                      <w:rFonts w:ascii="Cambria Math" w:hAnsi="Cambria Math"/>
                    </w:rPr>
                    <m:t>N</m:t>
                  </m:r>
                </m:sup>
              </m:sSup>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ζ</m:t>
                  </m:r>
                </m:e>
                <m:sup>
                  <m:r>
                    <w:rPr>
                      <w:rFonts w:ascii="Cambria Math" w:hAnsi="Cambria Math"/>
                    </w:rPr>
                    <m:t>N</m:t>
                  </m:r>
                </m:sup>
              </m:sSup>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ε</m:t>
              </m:r>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364580F6" w14:textId="77777777" w:rsidR="00106F0B" w:rsidRDefault="00000000">
      <w:pPr>
        <w:pStyle w:val="FirstParagraph"/>
      </w:pPr>
      <w:r>
        <w:t xml:space="preserve">Thus tightness of </w:t>
      </w:r>
      <m:oMath>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oMath>
      <w:r>
        <w:t xml:space="preserve"> reduces, via Theorem </w:t>
      </w:r>
      <w:hyperlink w:anchor="thm_mitoma">
        <w:r>
          <w:rPr>
            <w:rStyle w:val="Hyperlink"/>
          </w:rPr>
          <w:t>6.3</w:t>
        </w:r>
      </w:hyperlink>
      <w:r>
        <w:t>, to checking Proposition </w:t>
      </w:r>
      <w:hyperlink w:anchor="prop_aldous">
        <w:r>
          <w:rPr>
            <w:rStyle w:val="Hyperlink"/>
          </w:rPr>
          <w:t>6.4</w:t>
        </w:r>
      </w:hyperlink>
      <w:r>
        <w:t xml:space="preserve"> for each scalar process </w:t>
      </w:r>
      <m:oMath>
        <m:sSup>
          <m:sSupPr>
            <m:ctrlPr>
              <w:rPr>
                <w:rFonts w:ascii="Cambria Math" w:hAnsi="Cambria Math"/>
              </w:rPr>
            </m:ctrlPr>
          </m:sSupPr>
          <m:e>
            <m:r>
              <w:rPr>
                <w:rFonts w:ascii="Cambria Math" w:hAnsi="Cambria Math"/>
              </w:rPr>
              <m:t>Z</m:t>
            </m:r>
          </m:e>
          <m:sup>
            <m:r>
              <w:rPr>
                <w:rFonts w:ascii="Cambria Math" w:hAnsi="Cambria Math"/>
              </w:rPr>
              <m:t>N</m:t>
            </m:r>
          </m:sup>
        </m:sSup>
        <m:r>
          <m:rPr>
            <m:sty m:val="p"/>
          </m:rPr>
          <w:rPr>
            <w:rFonts w:ascii="Cambria Math" w:hAnsi="Cambria Math"/>
          </w:rPr>
          <m:t>(</m:t>
        </m:r>
        <m:r>
          <w:rPr>
            <w:rFonts w:ascii="Cambria Math" w:hAnsi="Cambria Math"/>
          </w:rPr>
          <m:t>φ</m:t>
        </m:r>
        <m:r>
          <m:rPr>
            <m:sty m:val="p"/>
          </m:rPr>
          <w:rPr>
            <w:rFonts w:ascii="Cambria Math" w:hAnsi="Cambria Math"/>
          </w:rPr>
          <m:t>,⋅)</m:t>
        </m:r>
      </m:oMath>
      <w:r>
        <w:t>.</w:t>
      </w:r>
    </w:p>
    <w:p w14:paraId="2371339D" w14:textId="77777777" w:rsidR="00106F0B" w:rsidRDefault="00000000">
      <w:pPr>
        <w:pStyle w:val="Heading3"/>
      </w:pPr>
      <w:bookmarkStart w:id="63" w:name="thm_ewmain"/>
      <w:bookmarkEnd w:id="62"/>
      <w:r>
        <w:t>Theorem 6.5 (decoupled Edwards–Wilkinson limit)</w:t>
      </w:r>
    </w:p>
    <w:p w14:paraId="48D5C422" w14:textId="77777777" w:rsidR="00106F0B" w:rsidRDefault="00000000">
      <w:pPr>
        <w:pStyle w:val="FirstParagraph"/>
      </w:pPr>
      <w:r>
        <w:t xml:space="preserve">Let </w:t>
      </w:r>
      <m:oMath>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r>
          <w:rPr>
            <w:rFonts w:ascii="Cambria Math" w:hAnsi="Cambria Math"/>
          </w:rPr>
          <m:t>ν</m:t>
        </m:r>
      </m:oMath>
      <w:r>
        <w:t xml:space="preserve">, so that the process is stationary. Under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the pair </w:t>
      </w:r>
      <m:oMath>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2</m:t>
            </m:r>
          </m:sub>
          <m:sup>
            <m:r>
              <w:rPr>
                <w:rFonts w:ascii="Cambria Math" w:hAnsi="Cambria Math"/>
              </w:rPr>
              <m:t>N</m:t>
            </m:r>
          </m:sup>
        </m:sSubSup>
        <m:r>
          <m:rPr>
            <m:sty m:val="p"/>
          </m:rPr>
          <w:rPr>
            <w:rFonts w:ascii="Cambria Math" w:hAnsi="Cambria Math"/>
          </w:rPr>
          <m:t>)</m:t>
        </m:r>
      </m:oMath>
      <w:r>
        <w:t xml:space="preserve"> is tight in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cr m:val="double-struck"/>
            <m:sty m:val="p"/>
          </m:rPr>
          <w:rPr>
            <w:rFonts w:ascii="Cambria Math" w:hAnsi="Cambria Math"/>
          </w:rPr>
          <m:t>(R)</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every limit point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oMath>
      <w:r>
        <w:t xml:space="preserve"> </w:t>
      </w:r>
      <w:r>
        <w:rPr>
          <w:u w:val="single"/>
        </w:rPr>
        <w:t>decouples</w:t>
      </w:r>
      <w:r>
        <w:t xml:space="preserve">: each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a stationary solution of the linear stochastic heat equation</w:t>
      </w:r>
    </w:p>
    <w:p w14:paraId="4BD22BBC" w14:textId="77777777" w:rsidR="00106F0B"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D </m:t>
          </m:r>
          <m:sSubSup>
            <m:sSubSupPr>
              <m:ctrlPr>
                <w:rPr>
                  <w:rFonts w:ascii="Cambria Math" w:hAnsi="Cambria Math"/>
                </w:rPr>
              </m:ctrlPr>
            </m:sSubSupPr>
            <m:e>
              <m:r>
                <m:rPr>
                  <m:sty m:val="p"/>
                </m:rPr>
                <w:rPr>
                  <w:rFonts w:ascii="Cambria Math" w:hAnsi="Cambria Math"/>
                </w:rPr>
                <m:t>∂</m:t>
              </m:r>
            </m:e>
            <m:sub>
              <m:r>
                <w:rPr>
                  <w:rFonts w:ascii="Cambria Math" w:hAnsi="Cambria Math"/>
                </w:rPr>
                <m:t>x</m:t>
              </m:r>
            </m:sub>
            <m:sup>
              <m:r>
                <w:rPr>
                  <w:rFonts w:ascii="Cambria Math" w:hAnsi="Cambria Math"/>
                </w:rPr>
                <m:t>2</m:t>
              </m:r>
            </m:sup>
          </m:sSubSup>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χ</m:t>
                  </m:r>
                </m:e>
                <m:sub>
                  <m:r>
                    <w:rPr>
                      <w:rFonts w:ascii="Cambria Math" w:hAnsi="Cambria Math"/>
                    </w:rPr>
                    <m:t>i</m:t>
                  </m:r>
                </m:sub>
              </m:sSub>
              <m:r>
                <w:rPr>
                  <w:rFonts w:ascii="Cambria Math" w:hAnsi="Cambria Math"/>
                </w:rPr>
                <m:t>D</m:t>
              </m:r>
            </m:e>
          </m:rad>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oMath>
      </m:oMathPara>
    </w:p>
    <w:p w14:paraId="58E4ADE7" w14:textId="77777777" w:rsidR="00106F0B" w:rsidRDefault="00000000">
      <w:pPr>
        <w:pStyle w:val="FirstParagraph"/>
      </w:pPr>
      <w:r>
        <w:t xml:space="preserve">with </w:t>
      </w:r>
      <m:oMath>
        <m:r>
          <w:rPr>
            <w:rFonts w:ascii="Cambria Math" w:hAnsi="Cambria Math"/>
          </w:rPr>
          <m:t>D</m:t>
        </m:r>
        <m:r>
          <m:rPr>
            <m:sty m:val="p"/>
          </m:rPr>
          <w:rPr>
            <w:rFonts w:ascii="Cambria Math" w:hAnsi="Cambria Math"/>
          </w:rPr>
          <m:t>=</m:t>
        </m:r>
        <m:r>
          <w:rPr>
            <w:rFonts w:ascii="Cambria Math" w:hAnsi="Cambria Math"/>
          </w:rPr>
          <m:t>1</m:t>
        </m:r>
      </m:oMath>
      <w:r>
        <w:t xml:space="preserve"> the (common) species diffusivity — the symmetric–part diffusivity </w:t>
      </w:r>
      <m:oMath>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N</m:t>
            </m:r>
          </m:sub>
          <m:sup>
            <m:r>
              <w:rPr>
                <w:rFonts w:ascii="Cambria Math" w:hAnsi="Cambria Math"/>
              </w:rPr>
              <m:t>2</m:t>
            </m:r>
          </m:sup>
        </m:sSubSup>
        <m:r>
          <m:rPr>
            <m:sty m:val="p"/>
          </m:rPr>
          <w:rPr>
            <w:rFonts w:ascii="Cambria Math" w:hAnsi="Cambria Math"/>
          </w:rPr>
          <m:t>)→</m:t>
        </m:r>
        <m:r>
          <w:rPr>
            <w:rFonts w:ascii="Cambria Math" w:hAnsi="Cambria Math"/>
          </w:rPr>
          <m:t>1</m:t>
        </m:r>
      </m:oMath>
      <w:r>
        <w:t>, produced by the gradient computation of Proposition </w:t>
      </w:r>
      <w:hyperlink w:anchor="prop_drift">
        <w:r>
          <w:rPr>
            <w:rStyle w:val="Hyperlink"/>
          </w:rPr>
          <w:t>6.15</w:t>
        </w:r>
      </w:hyperlink>
      <w:r>
        <w:t xml:space="preserve"> — and </w:t>
      </w:r>
      <m:oMath>
        <m:sSub>
          <m:sSubPr>
            <m:ctrlPr>
              <w:rPr>
                <w:rFonts w:ascii="Cambria Math" w:hAnsi="Cambria Math"/>
              </w:rPr>
            </m:ctrlPr>
          </m:sSubPr>
          <m:e>
            <m:r>
              <w:rPr>
                <w:rFonts w:ascii="Cambria Math" w:hAnsi="Cambria Math"/>
              </w:rPr>
              <m:t>χ</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oMath>
      <w:r>
        <w:t xml:space="preserve"> the species–</w:t>
      </w:r>
      <m:oMath>
        <m:r>
          <w:rPr>
            <w:rFonts w:ascii="Cambria Math" w:hAnsi="Cambria Math"/>
          </w:rPr>
          <m:t>i</m:t>
        </m:r>
      </m:oMath>
      <w:r>
        <w:t xml:space="preserve"> compressibility, and the driving space–time white noises </w:t>
      </w:r>
      <m:oMath>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have </w:t>
      </w:r>
      <w:r>
        <w:rPr>
          <w:u w:val="single"/>
        </w:rPr>
        <w:lastRenderedPageBreak/>
        <w:t>vanishing cross–correlation</w:t>
      </w:r>
      <w:r>
        <w:t xml:space="preserve"> (the cross bracket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oMath>
      <w:r>
        <w:t xml:space="preserve"> is zero in the limit); there is no coupling between the species in either the drift or the noise. The limit law is unique.</w:t>
      </w:r>
    </w:p>
    <w:p w14:paraId="57F05241" w14:textId="77777777" w:rsidR="00106F0B" w:rsidRDefault="00000000">
      <w:pPr>
        <w:pStyle w:val="BodyText"/>
      </w:pPr>
      <w:r>
        <w:rPr>
          <w:i/>
          <w:iCs/>
        </w:rPr>
        <w:t>Proof.</w:t>
      </w:r>
      <w:r>
        <w:t xml:space="preserve"> By Dynkin’s formula (Lemma </w:t>
      </w:r>
      <w:hyperlink w:anchor="lem_dynkin">
        <w:r>
          <w:rPr>
            <w:rStyle w:val="Hyperlink"/>
          </w:rPr>
          <w:t>6.1</w:t>
        </w:r>
      </w:hyperlink>
      <w:r>
        <w:t xml:space="preserve">) each field is a semimartingale </w:t>
      </w:r>
      <w:bookmarkStart w:id="64" w:name="eq_dynkin"/>
      <w:bookmarkEnd w:id="64"/>
    </w:p>
    <w:p w14:paraId="39907190" w14:textId="77777777" w:rsidR="00106F0B"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0</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bSup>
                <m:sSubSupPr>
                  <m:ctrlPr>
                    <w:rPr>
                      <w:rFonts w:ascii="Cambria Math" w:hAnsi="Cambria Math"/>
                    </w:rPr>
                  </m:ctrlPr>
                </m:sSubSupPr>
                <m:e>
                  <m:r>
                    <m:rPr>
                      <m:sty m:val="p"/>
                    </m:rPr>
                    <w:rPr>
                      <w:rFonts w:ascii="Cambria Math" w:hAnsi="Cambria Math"/>
                    </w:rPr>
                    <m:t>Γ</m:t>
                  </m:r>
                </m:e>
                <m:sub>
                  <m:r>
                    <w:rPr>
                      <w:rFonts w:ascii="Cambria Math" w:hAnsi="Cambria Math"/>
                    </w:rPr>
                    <m:t>i</m:t>
                  </m:r>
                </m:sub>
                <m:sup>
                  <m:r>
                    <w:rPr>
                      <w:rFonts w:ascii="Cambria Math" w:hAnsi="Cambria Math"/>
                    </w:rPr>
                    <m:t>N</m:t>
                  </m:r>
                </m:sup>
              </m:sSubSup>
            </m:e>
          </m:nary>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26</m:t>
          </m:r>
          <m:r>
            <m:rPr>
              <m:sty m:val="p"/>
            </m:rPr>
            <w:rPr>
              <w:rFonts w:ascii="Cambria Math" w:hAnsi="Cambria Math"/>
            </w:rPr>
            <m:t>)</m:t>
          </m:r>
        </m:oMath>
      </m:oMathPara>
    </w:p>
    <w:p w14:paraId="75617501" w14:textId="77777777" w:rsidR="00106F0B" w:rsidRDefault="00000000">
      <w:pPr>
        <w:pStyle w:val="FirstParagraph"/>
      </w:pPr>
      <w:r>
        <w:t xml:space="preserve">with drift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x</m:t>
            </m:r>
          </m:sub>
        </m:sSub>
      </m:oMath>
      <w:r>
        <w:t xml:space="preserve"> the instantaneous species–</w:t>
      </w:r>
      <m:oMath>
        <m:r>
          <w:rPr>
            <w:rFonts w:ascii="Cambria Math" w:hAnsi="Cambria Math"/>
          </w:rPr>
          <m:t>i</m:t>
        </m:r>
      </m:oMath>
      <w:r>
        <w:t xml:space="preserve"> current across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N</m:t>
            </m:r>
          </m:sup>
        </m:sSubSup>
      </m:oMath>
      <w:r>
        <w:t xml:space="preserve"> a martingale whose predictable brackets are the carré du champ. By the martingale characterisation of Theorem </w:t>
      </w:r>
      <w:hyperlink w:anchor="thm_mp">
        <w:r>
          <w:rPr>
            <w:rStyle w:val="Hyperlink"/>
          </w:rPr>
          <w:t>6.2</w:t>
        </w:r>
      </w:hyperlink>
      <w:r>
        <w:t xml:space="preserve"> (applied to each species, and to the pair via its cross–bracket clause) the theorem follows once we establish, for each </w:t>
      </w:r>
      <m:oMath>
        <m:r>
          <w:rPr>
            <w:rFonts w:ascii="Cambria Math" w:hAnsi="Cambria Math"/>
          </w:rPr>
          <m:t>φ</m:t>
        </m:r>
        <m:r>
          <m:rPr>
            <m:sty m:val="p"/>
          </m:rPr>
          <w:rPr>
            <w:rFonts w:ascii="Cambria Math" w:hAnsi="Cambria Math"/>
          </w:rPr>
          <m:t>,</m:t>
        </m:r>
        <m:r>
          <w:rPr>
            <w:rFonts w:ascii="Cambria Math" w:hAnsi="Cambria Math"/>
          </w:rPr>
          <m:t>T</m:t>
        </m:r>
      </m:oMath>
      <w:r>
        <w:t>:</w:t>
      </w:r>
    </w:p>
    <w:p w14:paraId="36D2A372" w14:textId="77777777" w:rsidR="00106F0B" w:rsidRDefault="00000000">
      <w:pPr>
        <w:numPr>
          <w:ilvl w:val="0"/>
          <w:numId w:val="4"/>
        </w:numPr>
      </w:pPr>
      <m:oMath>
        <m:sSubSup>
          <m:sSubSupPr>
            <m:ctrlPr>
              <w:rPr>
                <w:rFonts w:ascii="Cambria Math" w:hAnsi="Cambria Math"/>
              </w:rPr>
            </m:ctrlPr>
          </m:sSubSupPr>
          <m:e>
            <m:r>
              <m:rPr>
                <m:sty m:val="p"/>
              </m:rPr>
              <w:rPr>
                <w:rFonts w:ascii="Cambria Math" w:hAnsi="Cambria Math"/>
              </w:rPr>
              <m:t>Γ</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D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(Δ</m:t>
        </m:r>
        <m:r>
          <w:rPr>
            <w:rFonts w:ascii="Cambria Math" w:hAnsi="Cambria Math"/>
          </w:rPr>
          <m:t>φ</m:t>
        </m:r>
        <m:r>
          <m:rPr>
            <m:sty m:val="p"/>
          </m:rPr>
          <w:rPr>
            <w:rFonts w:ascii="Cambria Math" w:hAnsi="Cambria Math"/>
          </w:rPr>
          <m:t>,⋅)</m:t>
        </m:r>
      </m:oMath>
      <w:r>
        <w:t xml:space="preserve"> in </w:t>
      </w:r>
      <m:oMath>
        <m:sSup>
          <m:sSupPr>
            <m:ctrlPr>
              <w:rPr>
                <w:rFonts w:ascii="Cambria Math" w:hAnsi="Cambria Math"/>
              </w:rPr>
            </m:ctrlPr>
          </m:sSupPr>
          <m:e>
            <m:r>
              <w:rPr>
                <w:rFonts w:ascii="Cambria Math" w:hAnsi="Cambria Math"/>
              </w:rPr>
              <m:t>L</m:t>
            </m:r>
          </m:e>
          <m:sup>
            <m:r>
              <w:rPr>
                <w:rFonts w:ascii="Cambria Math" w:hAnsi="Cambria Math"/>
              </w:rPr>
              <m:t>2</m:t>
            </m:r>
          </m:sup>
        </m:sSup>
      </m:oMath>
      <w:r>
        <w:t>;</w:t>
      </w:r>
    </w:p>
    <w:p w14:paraId="49D51E76" w14:textId="77777777" w:rsidR="00106F0B" w:rsidRDefault="00000000">
      <w:pPr>
        <w:numPr>
          <w:ilvl w:val="0"/>
          <w:numId w:val="4"/>
        </w:numPr>
      </w:pPr>
      <m:oMath>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χ</m:t>
            </m:r>
          </m:e>
          <m:sub>
            <m:r>
              <w:rPr>
                <w:rFonts w:ascii="Cambria Math" w:hAnsi="Cambria Math"/>
              </w:rPr>
              <m:t>i</m:t>
            </m:r>
          </m:sub>
        </m:sSub>
        <m:r>
          <w:rPr>
            <w:rFonts w:ascii="Cambria Math" w:hAnsi="Cambria Math"/>
          </w:rPr>
          <m:t>D t </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φ</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t>;</w:t>
      </w:r>
    </w:p>
    <w:p w14:paraId="0FFE6ABD" w14:textId="77777777" w:rsidR="00106F0B" w:rsidRDefault="00000000">
      <w:pPr>
        <w:numPr>
          <w:ilvl w:val="0"/>
          <w:numId w:val="4"/>
        </w:numPr>
      </w:pPr>
      <m:oMath>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w:t>
      </w:r>
    </w:p>
    <w:p w14:paraId="2E518E48" w14:textId="77777777" w:rsidR="00106F0B" w:rsidRDefault="00000000">
      <w:pPr>
        <w:pStyle w:val="FirstParagraph"/>
      </w:pPr>
      <w:r>
        <w:t>together with tightness (by Mitoma’s and Aldous’s criteria, Theorems </w:t>
      </w:r>
      <w:hyperlink w:anchor="thm_mitoma">
        <w:r>
          <w:rPr>
            <w:rStyle w:val="Hyperlink"/>
          </w:rPr>
          <w:t>6.3</w:t>
        </w:r>
      </w:hyperlink>
      <w:r>
        <w:t xml:space="preserve"> and </w:t>
      </w:r>
      <w:hyperlink w:anchor="prop_aldous">
        <w:r>
          <w:rPr>
            <w:rStyle w:val="Hyperlink"/>
          </w:rPr>
          <w:t>6.4</w:t>
        </w:r>
      </w:hyperlink>
      <w:r>
        <w:t>) and uniqueness of the linear (Ornstein–Uhlenbeck) martingale problem (Theorem </w:t>
      </w:r>
      <w:hyperlink w:anchor="thm_mp">
        <w:r>
          <w:rPr>
            <w:rStyle w:val="Hyperlink"/>
          </w:rPr>
          <w:t>6.2</w:t>
        </w:r>
      </w:hyperlink>
      <w:r>
        <w:t>). These are established in the three subsections below: the single–species convergence and the diagonal bracket (N) in Lemma </w:t>
      </w:r>
      <w:hyperlink w:anchor="lem_gauss">
        <w:r>
          <w:rPr>
            <w:rStyle w:val="Hyperlink"/>
          </w:rPr>
          <w:t>6.6</w:t>
        </w:r>
      </w:hyperlink>
      <w:r>
        <w:t>, the vanishing cross–bracket (X) in Proposition </w:t>
      </w:r>
      <w:hyperlink w:anchor="prop_conc">
        <w:r>
          <w:rPr>
            <w:rStyle w:val="Hyperlink"/>
          </w:rPr>
          <w:t>6.11</w:t>
        </w:r>
      </w:hyperlink>
      <w:r>
        <w:t>, and the drift (D) in Proposition </w:t>
      </w:r>
      <w:hyperlink w:anchor="prop_drift">
        <w:r>
          <w:rPr>
            <w:rStyle w:val="Hyperlink"/>
          </w:rPr>
          <w:t>6.15</w:t>
        </w:r>
      </w:hyperlink>
      <w:r>
        <w:t>. The limit is decoupled because (X) removes the noise coupling and (D) is a single–species functional. ◻</w:t>
      </w:r>
    </w:p>
    <w:p w14:paraId="09CC2DC9" w14:textId="77777777" w:rsidR="00106F0B" w:rsidRDefault="00000000">
      <w:pPr>
        <w:pStyle w:val="Heading3"/>
      </w:pPr>
      <w:bookmarkStart w:id="65" w:name="singlespecies-gaussianity"/>
      <w:bookmarkEnd w:id="63"/>
      <w:r>
        <w:t>6.1 Single–species Gaussianity</w:t>
      </w:r>
    </w:p>
    <w:p w14:paraId="79053263" w14:textId="77777777" w:rsidR="00106F0B" w:rsidRDefault="00000000">
      <w:pPr>
        <w:pStyle w:val="Heading4"/>
      </w:pPr>
      <w:bookmarkStart w:id="66" w:name="lem_gauss"/>
      <w:r>
        <w:t>Lemma 6.6</w:t>
      </w:r>
    </w:p>
    <w:p w14:paraId="576AECE9" w14:textId="77777777" w:rsidR="00106F0B" w:rsidRDefault="00000000">
      <w:pPr>
        <w:pStyle w:val="FirstParagraph"/>
      </w:pPr>
      <w:r>
        <w:t xml:space="preserve">For each </w:t>
      </w:r>
      <m:oMath>
        <m:r>
          <w:rPr>
            <w:rFonts w:ascii="Cambria Math" w:hAnsi="Cambria Math"/>
          </w:rPr>
          <m:t>i</m:t>
        </m:r>
      </m:oMath>
      <w:r>
        <w:t xml:space="preserve">,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N</m:t>
            </m:r>
          </m:sup>
        </m:sSubSup>
      </m:oMath>
      <w:r>
        <w:t xml:space="preserve"> converges to the Gaussian Ornstein–Uhlenbeck Edwards–Wilkinson field, with the diagonal bracket of (N).</w:t>
      </w:r>
    </w:p>
    <w:p w14:paraId="3C0F8488" w14:textId="77777777" w:rsidR="00106F0B" w:rsidRDefault="00000000">
      <w:pPr>
        <w:pStyle w:val="BodyText"/>
      </w:pPr>
      <w:r>
        <w:rPr>
          <w:i/>
          <w:iCs/>
        </w:rPr>
        <w:t>Proof.</w:t>
      </w:r>
      <w:r>
        <w:t xml:space="preserve"> By Proposition </w:t>
      </w:r>
      <w:hyperlink w:anchor="prop_decouple">
        <w:r>
          <w:rPr>
            <w:rStyle w:val="Hyperlink"/>
          </w:rPr>
          <w:t>3.1</w:t>
        </w:r>
      </w:hyperlink>
      <w:r>
        <w:t>(a) the species–</w:t>
      </w:r>
      <m:oMath>
        <m:r>
          <w:rPr>
            <w:rFonts w:ascii="Cambria Math" w:hAnsi="Cambria Math"/>
          </w:rPr>
          <m:t>i</m:t>
        </m:r>
      </m:oMath>
      <w:r>
        <w:t xml:space="preserve"> marginal is an autonomous WASEP of right/left rates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i.e. asymmetry </w:t>
      </w:r>
      <m:oMath>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2c</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4</m:t>
            </m:r>
          </m:sup>
        </m:sSup>
        <m:r>
          <m:rPr>
            <m:sty m:val="p"/>
          </m:rPr>
          <w:rPr>
            <w:rFonts w:ascii="Cambria Math" w:hAnsi="Cambria Math"/>
          </w:rPr>
          <m:t>)</m:t>
        </m:r>
      </m:oMath>
      <w:r>
        <w:t xml:space="preserve">. This sits below the KPZ threshold, which under diffusive scaling occurs at asymmetry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w:t>
      </w:r>
      <w:hyperlink w:anchor="ref-GJ">
        <w:r>
          <w:rPr>
            <w:rStyle w:val="Hyperlink"/>
          </w:rPr>
          <w:t>[52]</w:t>
        </w:r>
      </w:hyperlink>
      <w:r>
        <w:t xml:space="preserve">; the Euler/Burgers term is </w:t>
      </w:r>
      <m:oMath>
        <m:r>
          <w:rPr>
            <w:rFonts w:ascii="Cambria Math" w:hAnsi="Cambria Math"/>
          </w:rPr>
          <m:t>O</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0</m:t>
        </m:r>
      </m:oMath>
      <w:r>
        <w:t xml:space="preserve">, and the process is in the Edwards–Wilkinson regime. The equilibrium density fluctuations of a one–species exclusion process in this regime converge to the Gaussian Ornstein–Uhlenbeck solution of </w:t>
      </w: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Y</m:t>
        </m:r>
        <m:r>
          <m:rPr>
            <m:sty m:val="p"/>
          </m:rPr>
          <w:rPr>
            <w:rFonts w:ascii="Cambria Math" w:hAnsi="Cambria Math"/>
          </w:rPr>
          <m:t>=</m:t>
        </m:r>
        <m:r>
          <w:rPr>
            <w:rFonts w:ascii="Cambria Math" w:hAnsi="Cambria Math"/>
          </w:rPr>
          <m:t>D</m:t>
        </m:r>
        <m:sSubSup>
          <m:sSubSupPr>
            <m:ctrlPr>
              <w:rPr>
                <w:rFonts w:ascii="Cambria Math" w:hAnsi="Cambria Math"/>
              </w:rPr>
            </m:ctrlPr>
          </m:sSubSupPr>
          <m:e>
            <m:r>
              <m:rPr>
                <m:sty m:val="p"/>
              </m:rPr>
              <w:rPr>
                <w:rFonts w:ascii="Cambria Math" w:hAnsi="Cambria Math"/>
              </w:rPr>
              <m:t>∂</m:t>
            </m:r>
          </m:e>
          <m:sub>
            <m:r>
              <w:rPr>
                <w:rFonts w:ascii="Cambria Math" w:hAnsi="Cambria Math"/>
              </w:rPr>
              <m:t>x</m:t>
            </m:r>
          </m:sub>
          <m:sup>
            <m:r>
              <w:rPr>
                <w:rFonts w:ascii="Cambria Math" w:hAnsi="Cambria Math"/>
              </w:rPr>
              <m:t>2</m:t>
            </m:r>
          </m:sup>
        </m:sSubSup>
        <m:r>
          <w:rPr>
            <w:rFonts w:ascii="Cambria Math" w:hAnsi="Cambria Math"/>
          </w:rPr>
          <m:t>Y</m:t>
        </m:r>
        <m:r>
          <m:rPr>
            <m:sty m:val="p"/>
          </m:rPr>
          <w:rPr>
            <w:rFonts w:ascii="Cambria Math" w:hAnsi="Cambria Math"/>
          </w:rPr>
          <m:t>+</m:t>
        </m:r>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χ</m:t>
                </m:r>
              </m:e>
              <m:sub>
                <m:r>
                  <w:rPr>
                    <w:rFonts w:ascii="Cambria Math" w:hAnsi="Cambria Math"/>
                  </w:rPr>
                  <m:t>i</m:t>
                </m:r>
              </m:sub>
            </m:sSub>
            <m:r>
              <w:rPr>
                <w:rFonts w:ascii="Cambria Math" w:hAnsi="Cambria Math"/>
              </w:rPr>
              <m:t>D</m:t>
            </m:r>
          </m:e>
        </m:rad>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ξ</m:t>
        </m:r>
      </m:oMath>
      <w:r>
        <w:t xml:space="preserve">, </w:t>
      </w:r>
      <m:oMath>
        <m:sSub>
          <m:sSubPr>
            <m:ctrlPr>
              <w:rPr>
                <w:rFonts w:ascii="Cambria Math" w:hAnsi="Cambria Math"/>
              </w:rPr>
            </m:ctrlPr>
          </m:sSubPr>
          <m:e>
            <m:r>
              <w:rPr>
                <w:rFonts w:ascii="Cambria Math" w:hAnsi="Cambria Math"/>
              </w:rPr>
              <m:t>χ</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oMath>
      <w:r>
        <w:t xml:space="preserve"> — the single–field case of Theorem </w:t>
      </w:r>
      <w:hyperlink w:anchor="thm_mp">
        <w:r>
          <w:rPr>
            <w:rStyle w:val="Hyperlink"/>
          </w:rPr>
          <w:t>6.2</w:t>
        </w:r>
      </w:hyperlink>
      <w:r>
        <w:t xml:space="preserve">, established for orthogonal duality systems in </w:t>
      </w:r>
      <w:hyperlink w:anchor="ref-ACR2">
        <w:r>
          <w:rPr>
            <w:rStyle w:val="Hyperlink"/>
          </w:rPr>
          <w:t>[56]</w:t>
        </w:r>
      </w:hyperlink>
      <w:r>
        <w:t xml:space="preserve"> — with the diagonal bracket </w:t>
      </w:r>
      <m:oMath>
        <m:r>
          <w:rPr>
            <w:rFonts w:ascii="Cambria Math" w:hAnsi="Cambria Math"/>
          </w:rPr>
          <m:t>2</m:t>
        </m:r>
        <m:sSub>
          <m:sSubPr>
            <m:ctrlPr>
              <w:rPr>
                <w:rFonts w:ascii="Cambria Math" w:hAnsi="Cambria Math"/>
              </w:rPr>
            </m:ctrlPr>
          </m:sSubPr>
          <m:e>
            <m:r>
              <w:rPr>
                <w:rFonts w:ascii="Cambria Math" w:hAnsi="Cambria Math"/>
              </w:rPr>
              <m:t>χ</m:t>
            </m:r>
          </m:e>
          <m:sub>
            <m:r>
              <w:rPr>
                <w:rFonts w:ascii="Cambria Math" w:hAnsi="Cambria Math"/>
              </w:rPr>
              <m:t>i</m:t>
            </m:r>
          </m:sub>
        </m:sSub>
        <m:r>
          <w:rPr>
            <w:rFonts w:ascii="Cambria Math" w:hAnsi="Cambria Math"/>
          </w:rPr>
          <m:t>D</m:t>
        </m:r>
      </m:oMath>
      <w:r>
        <w:t xml:space="preserve">. (The classical statements concern the homogeneous Bernoulli equilibrium; under the blocking measure the density tilts by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across the field window, and the standard comparison — coupling the dynamics from the tilted and untilted equilibria and bounding the discrepancy field in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 transfers the result. We omit the routine details.) ◻</w:t>
      </w:r>
    </w:p>
    <w:p w14:paraId="3A5C1FBC" w14:textId="77777777" w:rsidR="00106F0B" w:rsidRDefault="00000000">
      <w:pPr>
        <w:pStyle w:val="BodyText"/>
      </w:pPr>
      <w:r>
        <w:lastRenderedPageBreak/>
        <w:t>The content is thus in (X) and (D), where two dual particles of different species can bind.</w:t>
      </w:r>
    </w:p>
    <w:p w14:paraId="7B3A5053" w14:textId="77777777" w:rsidR="00106F0B" w:rsidRDefault="00000000">
      <w:pPr>
        <w:pStyle w:val="Heading3"/>
      </w:pPr>
      <w:bookmarkStart w:id="67" w:name="the-cross-noise"/>
      <w:bookmarkEnd w:id="65"/>
      <w:bookmarkEnd w:id="66"/>
      <w:r>
        <w:t>6.2 The cross noise</w:t>
      </w:r>
    </w:p>
    <w:p w14:paraId="072888FA" w14:textId="77777777" w:rsidR="00106F0B" w:rsidRDefault="00000000">
      <w:pPr>
        <w:pStyle w:val="FirstParagraph"/>
      </w:pPr>
      <w:r>
        <w:t xml:space="preserve">The predictable cross bracket is </w:t>
      </w:r>
      <m:oMath>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m:rPr>
                    <m:sty m:val="p"/>
                  </m:rPr>
                  <w:rPr>
                    <w:rFonts w:ascii="Cambria Math" w:hAnsi="Cambria Math"/>
                  </w:rPr>
                  <m:t>Θ</m:t>
                </m:r>
              </m:e>
              <m:sup>
                <m:r>
                  <w:rPr>
                    <w:rFonts w:ascii="Cambria Math" w:hAnsi="Cambria Math"/>
                  </w:rPr>
                  <m:t>N</m:t>
                </m:r>
              </m:sup>
            </m:sSup>
          </m:e>
        </m:nary>
        <m:r>
          <w:rPr>
            <w:rFonts w:ascii="Cambria Math" w:hAnsi="Cambria Math"/>
          </w:rPr>
          <m:t> </m:t>
        </m:r>
        <m:r>
          <m:rPr>
            <m:sty m:val="p"/>
          </m:rPr>
          <w:rPr>
            <w:rFonts w:ascii="Cambria Math" w:hAnsi="Cambria Math"/>
          </w:rPr>
          <m:t>d</m:t>
        </m:r>
        <m:r>
          <w:rPr>
            <w:rFonts w:ascii="Cambria Math" w:hAnsi="Cambria Math"/>
          </w:rPr>
          <m:t>s</m:t>
        </m:r>
      </m:oMath>
      <w:r>
        <w:t xml:space="preserve">, </w:t>
      </w:r>
      <w:bookmarkStart w:id="68" w:name="eq_Theta"/>
      <w:bookmarkEnd w:id="68"/>
    </w:p>
    <w:p w14:paraId="391B85DC" w14:textId="77777777" w:rsidR="00106F0B"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Θ</m:t>
              </m:r>
            </m:e>
            <m:sup>
              <m:r>
                <w:rPr>
                  <w:rFonts w:ascii="Cambria Math" w:hAnsi="Cambria Math"/>
                </w:rPr>
                <m:t>N</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N</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27</m:t>
          </m:r>
          <m:r>
            <m:rPr>
              <m:sty m:val="p"/>
            </m:rPr>
            <w:rPr>
              <w:rFonts w:ascii="Cambria Math" w:hAnsi="Cambria Math"/>
            </w:rPr>
            <m:t>)</m:t>
          </m:r>
        </m:oMath>
      </m:oMathPara>
    </w:p>
    <w:p w14:paraId="6FEB14BF" w14:textId="77777777" w:rsidR="00106F0B" w:rsidRDefault="00000000">
      <w:pPr>
        <w:pStyle w:val="FirstParagraph"/>
      </w:pPr>
      <m:oMath>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as in </w:t>
      </w:r>
      <w:hyperlink w:anchor="eq_Vdef">
        <w:r>
          <w:rPr>
            <w:rStyle w:val="Hyperlink"/>
          </w:rPr>
          <w:t>(14)</w:t>
        </w:r>
      </w:hyperlink>
      <w:r>
        <w:t>. By Proposition </w:t>
      </w:r>
      <w:hyperlink w:anchor="prop_cross">
        <w:r>
          <w:rPr>
            <w:rStyle w:val="Hyperlink"/>
          </w:rPr>
          <w:t>3.2</w:t>
        </w:r>
      </w:hyperlink>
      <w: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w:rPr>
                <w:rFonts w:ascii="Cambria Math" w:hAnsi="Cambria Math"/>
              </w:rPr>
              <m:t>N</m:t>
            </m:r>
          </m:sup>
        </m:sSup>
        <m:r>
          <m:rPr>
            <m:sty m:val="p"/>
          </m:rPr>
          <w:rPr>
            <w:rFonts w:ascii="Cambria Math" w:hAnsi="Cambria Math"/>
          </w:rPr>
          <m:t>]=</m:t>
        </m:r>
        <m:r>
          <w:rPr>
            <w:rFonts w:ascii="Cambria Math" w:hAnsi="Cambria Math"/>
          </w:rPr>
          <m:t>0</m:t>
        </m:r>
      </m:oMath>
      <w:r>
        <w:t>.</w:t>
      </w:r>
    </w:p>
    <w:p w14:paraId="2887DCB3" w14:textId="77777777" w:rsidR="00106F0B" w:rsidRDefault="00000000">
      <w:pPr>
        <w:pStyle w:val="Heading4"/>
      </w:pPr>
      <w:bookmarkStart w:id="69" w:name="lem_orth"/>
      <w:r>
        <w:t>Lemma 6.7 (orthogonality to the density fields; density–free)</w:t>
      </w:r>
    </w:p>
    <w:p w14:paraId="7F2A757F" w14:textId="77777777" w:rsidR="00106F0B" w:rsidRDefault="00000000">
      <w:pPr>
        <w:pStyle w:val="FirstParagraph"/>
      </w:pPr>
      <w:r>
        <w:t xml:space="preserve">For all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&gt;</m:t>
        </m:r>
        <m:r>
          <w:rPr>
            <w:rFonts w:ascii="Cambria Math" w:hAnsi="Cambria Math"/>
          </w:rPr>
          <m:t>0</m:t>
        </m:r>
      </m:oMath>
      <w:r>
        <w:t xml:space="preserve"> (in particular off the symmetric line), every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and every </w:t>
      </w:r>
      <m:oMath>
        <m:r>
          <w:rPr>
            <w:rFonts w:ascii="Cambria Math" w:hAnsi="Cambria Math"/>
          </w:rPr>
          <m:t>y</m:t>
        </m:r>
        <m:r>
          <m:rPr>
            <m:scr m:val="double-struck"/>
            <m:sty m:val="p"/>
          </m:rPr>
          <w:rPr>
            <w:rFonts w:ascii="Cambria Math" w:hAnsi="Cambria Math"/>
          </w:rPr>
          <m:t>∈Z</m:t>
        </m:r>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r>
              <m:rPr>
                <m:sty m:val="p"/>
              </m:rPr>
              <w:rPr>
                <w:rFonts w:ascii="Cambria Math" w:hAnsi="Cambria Math"/>
              </w:rPr>
              <m:t>,</m:t>
            </m:r>
            <m:r>
              <w:rPr>
                <w:rFonts w:ascii="Cambria Math" w:hAnsi="Cambria Math"/>
              </w:rPr>
              <m:t>y</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r>
          <m:rPr>
            <m:sty m:val="p"/>
          </m:rPr>
          <w:rPr>
            <w:rFonts w:ascii="Cambria Math" w:hAnsi="Cambria Math"/>
          </w:rPr>
          <m:t>=</m:t>
        </m:r>
        <m:r>
          <w:rPr>
            <w:rFonts w:ascii="Cambria Math" w:hAnsi="Cambria Math"/>
          </w:rPr>
          <m:t>0</m:t>
        </m:r>
      </m:oMath>
      <w:r>
        <w:t xml:space="preserve">, where </w:t>
      </w:r>
      <m:oMath>
        <m:sSub>
          <m:sSubPr>
            <m:ctrlPr>
              <w:rPr>
                <w:rFonts w:ascii="Cambria Math" w:hAnsi="Cambria Math"/>
              </w:rPr>
            </m:ctrlPr>
          </m:sSubPr>
          <m:e>
            <m:r>
              <w:rPr>
                <w:rFonts w:ascii="Cambria Math" w:hAnsi="Cambria Math"/>
              </w:rPr>
              <m:t>ρ</m:t>
            </m:r>
          </m:e>
          <m:sub>
            <m:r>
              <w:rPr>
                <w:rFonts w:ascii="Cambria Math" w:hAnsi="Cambria Math"/>
              </w:rPr>
              <m:t>i</m:t>
            </m:r>
            <m:r>
              <m:rPr>
                <m:sty m:val="p"/>
              </m:rPr>
              <w:rPr>
                <w:rFonts w:ascii="Cambria Math" w:hAnsi="Cambria Math"/>
              </w:rPr>
              <m:t>,</m:t>
            </m:r>
            <m:r>
              <w:rPr>
                <w:rFonts w:ascii="Cambria Math" w:hAnsi="Cambria Math"/>
              </w:rPr>
              <m:t>y</m:t>
            </m:r>
          </m:sub>
        </m:sSub>
      </m:oMath>
      <w:r>
        <w:t xml:space="preserve"> is the local density of species </w:t>
      </w:r>
      <m:oMath>
        <m:r>
          <w:rPr>
            <w:rFonts w:ascii="Cambria Math" w:hAnsi="Cambria Math"/>
          </w:rPr>
          <m:t>i</m:t>
        </m:r>
      </m:oMath>
      <w:r>
        <w:t xml:space="preserve"> at </w:t>
      </w:r>
      <m:oMath>
        <m:r>
          <w:rPr>
            <w:rFonts w:ascii="Cambria Math" w:hAnsi="Cambria Math"/>
          </w:rPr>
          <m:t>y</m:t>
        </m:r>
      </m:oMath>
      <w:r>
        <w:t xml:space="preserve">. Hence </w:t>
      </w:r>
      <m:oMath>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has no order–one component in the local–basis decomposition </w:t>
      </w:r>
      <w:hyperlink w:anchor="eq_Dfac">
        <w:r>
          <w:rPr>
            <w:rStyle w:val="Hyperlink"/>
          </w:rPr>
          <w:t>(8)</w:t>
        </w:r>
      </w:hyperlink>
      <w:r>
        <w:t>; its lowest order is two.</w:t>
      </w:r>
    </w:p>
    <w:p w14:paraId="1AEA8B5D" w14:textId="77777777" w:rsidR="00106F0B" w:rsidRDefault="00000000">
      <w:pPr>
        <w:pStyle w:val="BodyText"/>
      </w:pPr>
      <w:r>
        <w:rPr>
          <w:i/>
          <w:iCs/>
        </w:rPr>
        <w:t>Proof.</w:t>
      </w:r>
      <w:r>
        <w:t xml:space="preserve"> Since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0</m:t>
        </m:r>
      </m:oMath>
      <w:r>
        <w:t xml:space="preserve"> (Proposition </w:t>
      </w:r>
      <w:hyperlink w:anchor="prop_cross">
        <w:r>
          <w:rPr>
            <w:rStyle w:val="Hyperlink"/>
          </w:rPr>
          <w:t>3.2</w:t>
        </w:r>
      </w:hyperlink>
      <w:r>
        <w:t xml:space="preserve">, an identity in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oMath>
      <w:r>
        <w:t>),</w:t>
      </w:r>
    </w:p>
    <w:p w14:paraId="32F13CC9" w14:textId="77777777" w:rsidR="00106F0B"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r>
                <m:rPr>
                  <m:sty m:val="p"/>
                </m:rPr>
                <w:rPr>
                  <w:rFonts w:ascii="Cambria Math" w:hAnsi="Cambria Math"/>
                </w:rPr>
                <m:t>,</m:t>
              </m:r>
              <m:r>
                <w:rPr>
                  <w:rFonts w:ascii="Cambria Math" w:hAnsi="Cambria Math"/>
                </w:rPr>
                <m:t>y</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r>
                <m:rPr>
                  <m:sty m:val="p"/>
                </m:rPr>
                <w:rPr>
                  <w:rFonts w:ascii="Cambria Math" w:hAnsi="Cambria Math"/>
                </w:rPr>
                <m:t>,</m:t>
              </m:r>
              <m:r>
                <w:rPr>
                  <w:rFonts w:ascii="Cambria Math" w:hAnsi="Cambria Math"/>
                </w:rPr>
                <m:t>y</m:t>
              </m:r>
            </m:sub>
          </m:sSub>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y</m:t>
              </m:r>
            </m:sub>
          </m:sSub>
          <m:r>
            <m:rPr>
              <m:sty m:val="p"/>
            </m:rPr>
            <w:rPr>
              <w:rFonts w:ascii="Cambria Math" w:hAnsi="Cambria Math"/>
            </w:rPr>
            <m:t>],</m:t>
          </m:r>
        </m:oMath>
      </m:oMathPara>
    </w:p>
    <w:p w14:paraId="6BB5C83A" w14:textId="77777777" w:rsidR="00106F0B" w:rsidRDefault="00000000">
      <w:pPr>
        <w:pStyle w:val="FirstParagraph"/>
      </w:pPr>
      <w:r>
        <w:t xml:space="preserve">so it suffices to show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0</m:t>
        </m:r>
      </m:oMath>
      <w:r>
        <w:t xml:space="preserve">. For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this is immediate: </w:t>
      </w:r>
      <m:oMath>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is supported on the bond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w:rPr>
            <w:rFonts w:ascii="Cambria Math" w:hAnsi="Cambria Math"/>
          </w:rPr>
          <m:t>ν</m:t>
        </m:r>
      </m:oMath>
      <w:r>
        <w:t xml:space="preserve"> is a product, so </w:t>
      </w:r>
      <m:oMath>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y</m:t>
            </m:r>
          </m:sub>
        </m:sSub>
      </m:oMath>
      <w:r>
        <w:t xml:space="preserve"> is independent of </w:t>
      </w:r>
      <m:oMath>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and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i</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0</m:t>
        </m:r>
      </m:oMath>
      <w:r>
        <w:t xml:space="preserve">. For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detailed–balance relations </w:t>
      </w:r>
      <w:hyperlink w:anchor="eq_dbrel">
        <w:r>
          <w:rPr>
            <w:rStyle w:val="Hyperlink"/>
          </w:rPr>
          <w:t>(6)</w:t>
        </w:r>
      </w:hyperlink>
      <w:r>
        <w:t xml:space="preserve"> — </w:t>
      </w:r>
      <m:oMath>
        <m:r>
          <w:rPr>
            <w:rFonts w:ascii="Cambria Math" w:hAnsi="Cambria Math"/>
          </w:rPr>
          <m:t>ν</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4</m:t>
            </m:r>
          </m:sup>
        </m:sSup>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m:oMath>
        <m:r>
          <w:rPr>
            <w:rFonts w:ascii="Cambria Math" w:hAnsi="Cambria Math"/>
          </w:rPr>
          <m:t>ν</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identities in the fugacities — give the </w:t>
      </w:r>
      <m:oMath>
        <m:r>
          <w:rPr>
            <w:rFonts w:ascii="Cambria Math" w:hAnsi="Cambria Math"/>
          </w:rPr>
          <m:t>ν</m:t>
        </m:r>
      </m:oMath>
      <w:r>
        <w:t xml:space="preserve">–weighted values of </w:t>
      </w:r>
      <m:oMath>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on its four support configurations as </w:t>
      </w:r>
      <m:oMath>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w:t>
      </w:r>
      <m:oMath>
        <m:r>
          <w:rPr>
            <w:rFonts w:ascii="Cambria Math" w:hAnsi="Cambria Math"/>
          </w:rPr>
          <m:t>ν</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oMath>
      <w:r>
        <w:t xml:space="preserve">, </w:t>
      </w:r>
      <m:oMath>
        <m:r>
          <w:rPr>
            <w:rFonts w:ascii="Cambria Math" w:hAnsi="Cambria Math"/>
          </w:rPr>
          <m:t>ν</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w:t>
      </w:r>
      <m:oMath>
        <m:r>
          <w:rPr>
            <w:rFonts w:ascii="Cambria Math" w:hAnsi="Cambria Math"/>
          </w:rPr>
          <m:t>ν</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Hence for any bond function </w:t>
      </w:r>
      <m:oMath>
        <m:r>
          <w:rPr>
            <w:rFonts w:ascii="Cambria Math" w:hAnsi="Cambria Math"/>
          </w:rPr>
          <m:t>f</m:t>
        </m:r>
      </m:oMath>
      <w: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f</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d>
          <m:dPr>
            <m:begChr m:val="["/>
            <m:endChr m:val="]"/>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e>
        </m:d>
      </m:oMath>
      <w:r>
        <w:t xml:space="preserve">, and each single–site occupation equals </w:t>
      </w:r>
      <m:oMath>
        <m:r>
          <w:rPr>
            <w:rFonts w:ascii="Cambria Math" w:hAnsi="Cambria Math"/>
          </w:rPr>
          <m:t>1</m:t>
        </m:r>
      </m:oMath>
      <w:r>
        <w:t xml:space="preserve"> on exactly one “</w:t>
      </w:r>
      <m:oMath>
        <m:r>
          <m:rPr>
            <m:sty m:val="p"/>
          </m:rPr>
          <w:rPr>
            <w:rFonts w:ascii="Cambria Math" w:hAnsi="Cambria Math"/>
          </w:rPr>
          <m:t>+</m:t>
        </m:r>
      </m:oMath>
      <w:r>
        <w:t>” and one “</w:t>
      </w:r>
      <m:oMath>
        <m:r>
          <m:rPr>
            <m:sty m:val="p"/>
          </m:rPr>
          <w:rPr>
            <w:rFonts w:ascii="Cambria Math" w:hAnsi="Cambria Math"/>
          </w:rPr>
          <m:t>-</m:t>
        </m:r>
      </m:oMath>
      <w:r>
        <w:t>” configuration:</w:t>
      </w:r>
    </w:p>
    <w:p w14:paraId="37CF57C6" w14:textId="77777777" w:rsidR="00106F0B" w:rsidRDefault="00000000">
      <w:pPr>
        <w:pStyle w:val="BodyText"/>
      </w:pPr>
      <m:oMathPara>
        <m:oMathParaPr>
          <m:jc m:val="center"/>
        </m:oMathParaPr>
        <m:oMath>
          <m:m>
            <m:mPr>
              <m:plcHide m:val="1"/>
              <m:mcs>
                <m:mc>
                  <m:mcPr>
                    <m:count m:val="5"/>
                    <m:mcJc m:val="center"/>
                  </m:mcPr>
                </m:mc>
              </m:mcs>
              <m:ctrlPr>
                <w:rPr>
                  <w:rFonts w:ascii="Cambria Math" w:hAnsi="Cambria Math"/>
                </w:rPr>
              </m:ctrlPr>
            </m:mPr>
            <m:mr>
              <m:e/>
              <m:e>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e>
              <m:e>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e>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e>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e>
            </m:mr>
            <m:mr>
              <m:e>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sub>
                </m:sSub>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mr>
            <m:mr>
              <m:e>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mr>
            <m:mr>
              <m:e>
                <m:sSub>
                  <m:sSubPr>
                    <m:ctrlPr>
                      <w:rPr>
                        <w:rFonts w:ascii="Cambria Math" w:hAnsi="Cambria Math"/>
                      </w:rPr>
                    </m:ctrlPr>
                  </m:sSubPr>
                  <m:e>
                    <m:r>
                      <w:rPr>
                        <w:rFonts w:ascii="Cambria Math" w:hAnsi="Cambria Math"/>
                      </w:rPr>
                      <m:t>η</m:t>
                    </m:r>
                  </m:e>
                  <m:sub>
                    <m:r>
                      <w:rPr>
                        <w:rFonts w:ascii="Cambria Math" w:hAnsi="Cambria Math"/>
                      </w:rPr>
                      <m:t>2</m:t>
                    </m:r>
                    <m:r>
                      <m:rPr>
                        <m:sty m:val="p"/>
                      </m:rPr>
                      <w:rPr>
                        <w:rFonts w:ascii="Cambria Math" w:hAnsi="Cambria Math"/>
                      </w:rPr>
                      <m:t>,</m:t>
                    </m:r>
                    <m:r>
                      <w:rPr>
                        <w:rFonts w:ascii="Cambria Math" w:hAnsi="Cambria Math"/>
                      </w:rPr>
                      <m:t>x</m:t>
                    </m:r>
                  </m:sub>
                </m:sSub>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mr>
            <m:mr>
              <m:e>
                <m:sSub>
                  <m:sSubPr>
                    <m:ctrlPr>
                      <w:rPr>
                        <w:rFonts w:ascii="Cambria Math" w:hAnsi="Cambria Math"/>
                      </w:rPr>
                    </m:ctrlPr>
                  </m:sSubPr>
                  <m:e>
                    <m:r>
                      <w:rPr>
                        <w:rFonts w:ascii="Cambria Math" w:hAnsi="Cambria Math"/>
                      </w:rPr>
                      <m:t>η</m:t>
                    </m:r>
                  </m:e>
                  <m:sub>
                    <m:r>
                      <w:rPr>
                        <w:rFonts w:ascii="Cambria Math" w:hAnsi="Cambria Math"/>
                      </w:rPr>
                      <m:t>2</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mr>
          </m:m>
        </m:oMath>
      </m:oMathPara>
    </w:p>
    <w:p w14:paraId="286726C4" w14:textId="77777777" w:rsidR="00106F0B" w:rsidRDefault="00000000">
      <w:pPr>
        <w:pStyle w:val="FirstParagraph"/>
      </w:pPr>
      <w:r>
        <w:t xml:space="preserve">so </w:t>
      </w:r>
      <m:oMath>
        <m:r>
          <w:rPr>
            <w:rFonts w:ascii="Cambria Math" w:hAnsi="Cambria Math"/>
          </w:rPr>
          <m:t>f</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for each row, giving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0</m:t>
        </m:r>
      </m:oMath>
      <w:r>
        <w:t xml:space="preserve">. The mechanism is the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cancellation of Proposition </w:t>
      </w:r>
      <w:hyperlink w:anchor="prop_cross">
        <w:r>
          <w:rPr>
            <w:rStyle w:val="Hyperlink"/>
          </w:rPr>
          <w:t>3.2</w:t>
        </w:r>
      </w:hyperlink>
      <w:r>
        <w:t xml:space="preserve"> one order higher; it uses only detailed balance, not species exchange, and is therefore density–free.</w:t>
      </w:r>
    </w:p>
    <w:p w14:paraId="1846ECE5" w14:textId="77777777" w:rsidR="00106F0B" w:rsidRDefault="00000000">
      <w:pPr>
        <w:pStyle w:val="BodyText"/>
      </w:pPr>
      <w:r>
        <w:rPr>
          <w:u w:val="single"/>
        </w:rPr>
        <w:t xml:space="preserve">Support of the </w:t>
      </w:r>
      <m:oMath>
        <m:r>
          <w:rPr>
            <w:rFonts w:ascii="Cambria Math" w:hAnsi="Cambria Math"/>
          </w:rPr>
          <m:t>ϖ</m:t>
        </m:r>
      </m:oMath>
      <w:r>
        <w:rPr>
          <w:u w:val="single"/>
        </w:rPr>
        <w:t>–expansion.</w:t>
      </w:r>
      <w:r>
        <w:t xml:space="preserve"> The cross–noise analysis expands </w:t>
      </w:r>
      <m:oMath>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in the orthogonal family </w:t>
      </w:r>
      <m:oMath>
        <m:acc>
          <m:accPr>
            <m:chr m:val="‾"/>
            <m:ctrlPr>
              <w:rPr>
                <w:rFonts w:ascii="Cambria Math" w:hAnsi="Cambria Math"/>
              </w:rPr>
            </m:ctrlPr>
          </m:accPr>
          <m:e>
            <m:r>
              <w:rPr>
                <w:rFonts w:ascii="Cambria Math" w:hAnsi="Cambria Math"/>
              </w:rPr>
              <m:t>D</m:t>
            </m:r>
          </m:e>
        </m:acc>
      </m:oMath>
      <w:r>
        <w:t xml:space="preserve"> of Proposition </w:t>
      </w:r>
      <w:hyperlink w:anchor="prop_orth">
        <w:r>
          <w:rPr>
            <w:rStyle w:val="Hyperlink"/>
          </w:rPr>
          <w:t>2.8</w:t>
        </w:r>
      </w:hyperlink>
      <w:r>
        <w:t xml:space="preserve">; we determine which </w:t>
      </w:r>
      <m:oMath>
        <m:r>
          <w:rPr>
            <w:rFonts w:ascii="Cambria Math" w:hAnsi="Cambria Math"/>
          </w:rPr>
          <m:t>ξ</m:t>
        </m:r>
      </m:oMath>
      <w:r>
        <w:t xml:space="preserve"> have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ϖ</m:t>
            </m:r>
          </m:sub>
        </m:sSub>
        <m:r>
          <m:rPr>
            <m:sty m:val="p"/>
          </m:rPr>
          <w:rPr>
            <w:rFonts w:ascii="Cambria Math" w:hAnsi="Cambria Math"/>
          </w:rPr>
          <m:t>≠</m:t>
        </m:r>
        <m:r>
          <w:rPr>
            <w:rFonts w:ascii="Cambria Math" w:hAnsi="Cambria Math"/>
          </w:rPr>
          <m:t>0</m:t>
        </m:r>
      </m:oMath>
      <w:r>
        <w:t xml:space="preserve">. Write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η</m:t>
            </m:r>
          </m:e>
          <m:sup>
            <m:r>
              <m:rPr>
                <m:sty m:val="p"/>
              </m:rP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η</m:t>
            </m:r>
          </m:e>
          <m:sup>
            <m:r>
              <m:rPr>
                <m:sty m:val="p"/>
              </m:rPr>
              <w:rPr>
                <w:rFonts w:ascii="Cambria Math" w:hAnsi="Cambria Math"/>
              </w:rPr>
              <m:t>o</m:t>
            </m:r>
          </m:sup>
        </m:sSup>
        <m:r>
          <m:rPr>
            <m:sty m:val="p"/>
          </m:rPr>
          <w:rPr>
            <w:rFonts w:ascii="Cambria Math" w:hAnsi="Cambria Math"/>
          </w:rPr>
          <m:t>)</m:t>
        </m:r>
      </m:oMath>
      <w:r>
        <w:t xml:space="preserve"> for the restrictions of </w:t>
      </w:r>
      <m:oMath>
        <m:r>
          <w:rPr>
            <w:rFonts w:ascii="Cambria Math" w:hAnsi="Cambria Math"/>
          </w:rPr>
          <m:t>η</m:t>
        </m:r>
      </m:oMath>
      <w:r>
        <w:t xml:space="preserve"> to the bond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to its complement. On the four configurations supporting </w:t>
      </w:r>
      <m:oMath>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the bond holds exactly one particle of each species, so the conserved numbers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oMath>
      <w:r>
        <w:t xml:space="preserve"> are fixed once </w:t>
      </w:r>
      <m:oMath>
        <m:sSup>
          <m:sSupPr>
            <m:ctrlPr>
              <w:rPr>
                <w:rFonts w:ascii="Cambria Math" w:hAnsi="Cambria Math"/>
              </w:rPr>
            </m:ctrlPr>
          </m:sSupPr>
          <m:e>
            <m:r>
              <w:rPr>
                <w:rFonts w:ascii="Cambria Math" w:hAnsi="Cambria Math"/>
              </w:rPr>
              <m:t>η</m:t>
            </m:r>
          </m:e>
          <m:sup>
            <m:r>
              <m:rPr>
                <m:sty m:val="p"/>
              </m:rPr>
              <w:rPr>
                <w:rFonts w:ascii="Cambria Math" w:hAnsi="Cambria Math"/>
              </w:rPr>
              <m:t>o</m:t>
            </m:r>
          </m:sup>
        </m:sSup>
      </m:oMath>
      <w:r>
        <w:t xml:space="preserve"> is, and the sector reweighting in </w:t>
      </w:r>
      <w:hyperlink w:anchor="eq_omegadef">
        <w:r>
          <w:rPr>
            <w:rStyle w:val="Hyperlink"/>
          </w:rPr>
          <w:t>(11)</w:t>
        </w:r>
      </w:hyperlink>
      <w:r>
        <w:t xml:space="preserve"> is a common factor </w:t>
      </w:r>
      <m:oMath>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η</m:t>
            </m:r>
          </m:e>
          <m:sup>
            <m:r>
              <m:rPr>
                <m:sty m:val="p"/>
              </m:rPr>
              <w:rPr>
                <w:rFonts w:ascii="Cambria Math" w:hAnsi="Cambria Math"/>
              </w:rPr>
              <m:t>o</m:t>
            </m:r>
          </m:sup>
        </m:sSup>
        <m:r>
          <m:rPr>
            <m:sty m:val="p"/>
          </m:rPr>
          <w:rPr>
            <w:rFonts w:ascii="Cambria Math" w:hAnsi="Cambria Math"/>
          </w:rPr>
          <m:t>)</m:t>
        </m:r>
      </m:oMath>
      <w:r>
        <w:t xml:space="preserve">; using the bond detailed–balance weights </w:t>
      </w:r>
      <w:hyperlink w:anchor="eq_dbrel">
        <w:r>
          <w:rPr>
            <w:rStyle w:val="Hyperlink"/>
          </w:rPr>
          <w:t>(6)</w:t>
        </w:r>
      </w:hyperlink>
      <w:r>
        <w:t xml:space="preserve">, for any function </w:t>
      </w:r>
      <m:oMath>
        <m:r>
          <w:rPr>
            <w:rFonts w:ascii="Cambria Math" w:hAnsi="Cambria Math"/>
          </w:rPr>
          <m:t>f</m:t>
        </m:r>
      </m:oMath>
      <w:r>
        <w:t xml:space="preserve">, </w:t>
      </w:r>
      <w:bookmarkStart w:id="70" w:name="eq_Vorthid"/>
      <w:bookmarkEnd w:id="70"/>
    </w:p>
    <w:p w14:paraId="73FACFCD" w14:textId="77777777" w:rsidR="00106F0B" w:rsidRDefault="00000000">
      <w:pPr>
        <w:pStyle w:val="BodyText"/>
      </w:pPr>
      <m:oMathPara>
        <m:oMathParaPr>
          <m:jc m:val="center"/>
        </m:oMathParaPr>
        <m:oMath>
          <m:r>
            <m:rPr>
              <m:sty m:val="p"/>
            </m:rPr>
            <w:rPr>
              <w:rFonts w:ascii="Cambria Math" w:hAnsi="Cambria Math"/>
            </w:rPr>
            <w:lastRenderedPageBreak/>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ϖ</m:t>
              </m:r>
            </m:sub>
          </m:sSub>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η</m:t>
                  </m:r>
                </m:e>
                <m:sup>
                  <m:r>
                    <m:rPr>
                      <m:sty m:val="p"/>
                    </m:rPr>
                    <w:rPr>
                      <w:rFonts w:ascii="Cambria Math" w:hAnsi="Cambria Math"/>
                    </w:rPr>
                    <m:t>o</m:t>
                  </m:r>
                </m:sup>
              </m:sSup>
            </m:sub>
            <m:sup>
              <m:r>
                <w:rPr>
                  <w:rFonts w:ascii="Cambria Math" w:hAnsi="Cambria Math"/>
                </w:rPr>
                <m:t>​</m:t>
              </m:r>
            </m:sup>
            <m:e>
              <m:r>
                <w:rPr>
                  <w:rFonts w:ascii="Cambria Math" w:hAnsi="Cambria Math"/>
                </w:rPr>
                <m:t>W</m:t>
              </m:r>
            </m:e>
          </m:nary>
          <m:r>
            <m:rPr>
              <m:sty m:val="p"/>
            </m:rPr>
            <w:rPr>
              <w:rFonts w:ascii="Cambria Math" w:hAnsi="Cambria Math"/>
            </w:rPr>
            <m:t>(</m:t>
          </m:r>
          <m:sSup>
            <m:sSupPr>
              <m:ctrlPr>
                <w:rPr>
                  <w:rFonts w:ascii="Cambria Math" w:hAnsi="Cambria Math"/>
                </w:rPr>
              </m:ctrlPr>
            </m:sSupPr>
            <m:e>
              <m:r>
                <w:rPr>
                  <w:rFonts w:ascii="Cambria Math" w:hAnsi="Cambria Math"/>
                </w:rPr>
                <m:t>η</m:t>
              </m:r>
            </m:e>
            <m:sup>
              <m:r>
                <m:rPr>
                  <m:sty m:val="p"/>
                </m:rPr>
                <w:rPr>
                  <w:rFonts w:ascii="Cambria Math" w:hAnsi="Cambria Math"/>
                </w:rPr>
                <m:t>o</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m:rPr>
                  <m:sty m:val="p"/>
                </m:rPr>
                <w:rPr>
                  <w:rFonts w:ascii="Cambria Math" w:hAnsi="Cambria Math"/>
                </w:rPr>
                <m:t>o</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f</m:t>
              </m:r>
            </m:sub>
          </m:sSub>
          <m:box>
            <m:boxPr>
              <m:opEmu m:val="1"/>
              <m:ctrlPr>
                <w:rPr>
                  <w:rFonts w:ascii="Cambria Math" w:hAnsi="Cambria Math"/>
                </w:rPr>
              </m:ctrlPr>
            </m:boxPr>
            <m:e>
              <m:r>
                <m:rPr>
                  <m:sty m:val="p"/>
                </m:rPr>
                <w:rPr>
                  <w:rFonts w:ascii="Cambria Math" w:hAnsi="Cambria Math"/>
                </w:rPr>
                <m:t>:=</m:t>
              </m:r>
            </m:e>
          </m:box>
          <m:r>
            <w:rPr>
              <w:rFonts w:ascii="Cambria Math" w:hAnsi="Cambria Math"/>
            </w:rPr>
            <m:t>f</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28</m:t>
          </m:r>
          <m:r>
            <m:rPr>
              <m:sty m:val="p"/>
            </m:rPr>
            <w:rPr>
              <w:rFonts w:ascii="Cambria Math" w:hAnsi="Cambria Math"/>
            </w:rPr>
            <m:t>)</m:t>
          </m:r>
        </m:oMath>
      </m:oMathPara>
    </w:p>
    <w:p w14:paraId="7802D7AA" w14:textId="77777777" w:rsidR="00106F0B" w:rsidRDefault="00000000">
      <w:pPr>
        <w:pStyle w:val="FirstParagraph"/>
      </w:pPr>
      <w:r>
        <w:t xml:space="preserve">the four values of </w:t>
      </w:r>
      <m:oMath>
        <m:r>
          <w:rPr>
            <w:rFonts w:ascii="Cambria Math" w:hAnsi="Cambria Math"/>
          </w:rPr>
          <m:t>f</m:t>
        </m:r>
      </m:oMath>
      <w:r>
        <w:t xml:space="preserve"> taken at fixed </w:t>
      </w:r>
      <m:oMath>
        <m:sSup>
          <m:sSupPr>
            <m:ctrlPr>
              <w:rPr>
                <w:rFonts w:ascii="Cambria Math" w:hAnsi="Cambria Math"/>
              </w:rPr>
            </m:ctrlPr>
          </m:sSupPr>
          <m:e>
            <m:r>
              <w:rPr>
                <w:rFonts w:ascii="Cambria Math" w:hAnsi="Cambria Math"/>
              </w:rPr>
              <m:t>η</m:t>
            </m:r>
          </m:e>
          <m:sup>
            <m:r>
              <m:rPr>
                <m:sty m:val="p"/>
              </m:rPr>
              <w:rPr>
                <w:rFonts w:ascii="Cambria Math" w:hAnsi="Cambria Math"/>
              </w:rPr>
              <m:t>o</m:t>
            </m:r>
          </m:sup>
        </m:sSup>
      </m:oMath>
      <w:r>
        <w:t>.</w:t>
      </w:r>
    </w:p>
    <w:p w14:paraId="2018A00D" w14:textId="77777777" w:rsidR="00106F0B" w:rsidRDefault="00000000">
      <w:pPr>
        <w:pStyle w:val="BodyText"/>
      </w:pPr>
      <w:r>
        <w:t xml:space="preserve">Take </w:t>
      </w:r>
      <m:oMath>
        <m:r>
          <w:rPr>
            <w:rFonts w:ascii="Cambria Math" w:hAnsi="Cambria Math"/>
          </w:rPr>
          <m:t>f</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ξ</m:t>
        </m:r>
        <m:r>
          <m:rPr>
            <m:sty m:val="p"/>
          </m:rPr>
          <w:rPr>
            <w:rFonts w:ascii="Cambria Math" w:hAnsi="Cambria Math"/>
          </w:rPr>
          <m:t>,⋅)</m:t>
        </m:r>
      </m:oMath>
      <w:r>
        <w:t xml:space="preserve">. By </w:t>
      </w:r>
      <w:hyperlink w:anchor="eq_Dreu">
        <w:r>
          <w:rPr>
            <w:rStyle w:val="Hyperlink"/>
          </w:rPr>
          <w:t>(9)</w:t>
        </w:r>
      </w:hyperlink>
      <w:r>
        <w:t xml:space="preserve"> it is a product, over the dual particles of </w:t>
      </w:r>
      <m:oMath>
        <m:r>
          <w:rPr>
            <w:rFonts w:ascii="Cambria Math" w:hAnsi="Cambria Math"/>
          </w:rPr>
          <m:t>ξ</m:t>
        </m:r>
      </m:oMath>
      <w:r>
        <w:t xml:space="preserve">, of factors </w:t>
      </w:r>
      <m:oMath>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m:rPr>
                <m:sty m:val="p"/>
              </m:rPr>
              <w:rPr>
                <w:rFonts w:ascii="Cambria Math" w:hAnsi="Cambria Math"/>
              </w:rPr>
              <m:t>-</m:t>
            </m:r>
            <m:r>
              <w:rPr>
                <w:rFonts w:ascii="Cambria Math" w:hAnsi="Cambria Math"/>
              </w:rPr>
              <m:t>1</m:t>
            </m:r>
          </m:sup>
        </m:sSubSup>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w</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m:t>
            </m:r>
            <m:r>
              <m:rPr>
                <m:sty m:val="p"/>
              </m:rPr>
              <w:rPr>
                <w:rFonts w:ascii="Cambria Math" w:hAnsi="Cambria Math"/>
              </w:rPr>
              <m:t>(</m:t>
            </m:r>
            <m:r>
              <w:rPr>
                <w:rFonts w:ascii="Cambria Math" w:hAnsi="Cambria Math"/>
              </w:rPr>
              <m:t>w</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w</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up>
        </m:sSup>
      </m:oMath>
      <w:r>
        <w:t>, one per species–</w:t>
      </w:r>
      <m:oMath>
        <m:r>
          <w:rPr>
            <w:rFonts w:ascii="Cambria Math" w:hAnsi="Cambria Math"/>
          </w:rPr>
          <m:t>i</m:t>
        </m:r>
      </m:oMath>
      <w:r>
        <w:t xml:space="preserve"> particle at </w:t>
      </w:r>
      <m:oMath>
        <m:r>
          <w:rPr>
            <w:rFonts w:ascii="Cambria Math" w:hAnsi="Cambria Math"/>
          </w:rPr>
          <m:t>w</m:t>
        </m:r>
      </m:oMath>
      <w:r>
        <w:t xml:space="preserve">. A particle at </w:t>
      </w:r>
      <m:oMath>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contributes a factor independent of </w:t>
      </w:r>
      <m:oMath>
        <m:sSup>
          <m:sSupPr>
            <m:ctrlPr>
              <w:rPr>
                <w:rFonts w:ascii="Cambria Math" w:hAnsi="Cambria Math"/>
              </w:rPr>
            </m:ctrlPr>
          </m:sSupPr>
          <m:e>
            <m:r>
              <w:rPr>
                <w:rFonts w:ascii="Cambria Math" w:hAnsi="Cambria Math"/>
              </w:rPr>
              <m:t>η</m:t>
            </m:r>
          </m:e>
          <m:sup>
            <m:r>
              <m:rPr>
                <m:sty m:val="p"/>
              </m:rPr>
              <w:rPr>
                <w:rFonts w:ascii="Cambria Math" w:hAnsi="Cambria Math"/>
              </w:rPr>
              <m:t>b</m:t>
            </m:r>
          </m:sup>
        </m:sSup>
      </m:oMath>
      <w:r>
        <w:t xml:space="preserve"> on the support: trivially for </w:t>
      </w:r>
      <m:oMath>
        <m:r>
          <w:rPr>
            <w:rFonts w:ascii="Cambria Math" w:hAnsi="Cambria Math"/>
          </w:rPr>
          <m:t>w</m:t>
        </m:r>
        <m:r>
          <m:rPr>
            <m:sty m:val="p"/>
          </m:rPr>
          <w:rPr>
            <w:rFonts w:ascii="Cambria Math" w:hAnsi="Cambria Math"/>
          </w:rPr>
          <m:t>&lt;</m:t>
        </m:r>
        <m:r>
          <w:rPr>
            <w:rFonts w:ascii="Cambria Math" w:hAnsi="Cambria Math"/>
          </w:rPr>
          <m:t>x</m:t>
        </m:r>
      </m:oMath>
      <w:r>
        <w:t xml:space="preserve">, and for </w:t>
      </w:r>
      <m:oMath>
        <m:r>
          <w:rPr>
            <w:rFonts w:ascii="Cambria Math" w:hAnsi="Cambria Math"/>
          </w:rPr>
          <m:t>w</m:t>
        </m:r>
        <m:r>
          <m:rPr>
            <m:sty m:val="p"/>
          </m:rPr>
          <w:rPr>
            <w:rFonts w:ascii="Cambria Math" w:hAnsi="Cambria Math"/>
          </w:rPr>
          <m:t>&gt;</m:t>
        </m:r>
        <m:r>
          <w:rPr>
            <w:rFonts w:ascii="Cambria Math" w:hAnsi="Cambria Math"/>
          </w:rPr>
          <m:t>x</m:t>
        </m:r>
        <m:r>
          <m:rPr>
            <m:sty m:val="p"/>
          </m:rPr>
          <w:rPr>
            <w:rFonts w:ascii="Cambria Math" w:hAnsi="Cambria Math"/>
          </w:rPr>
          <m:t>+</m:t>
        </m:r>
        <m:r>
          <w:rPr>
            <w:rFonts w:ascii="Cambria Math" w:hAnsi="Cambria Math"/>
          </w:rPr>
          <m:t>1</m:t>
        </m:r>
      </m:oMath>
      <w:r>
        <w:t xml:space="preserve"> because </w:t>
      </w:r>
      <m:oMath>
        <m:sSubSup>
          <m:sSubSupPr>
            <m:ctrlPr>
              <w:rPr>
                <w:rFonts w:ascii="Cambria Math" w:hAnsi="Cambria Math"/>
              </w:rPr>
            </m:ctrlPr>
          </m:sSubSupPr>
          <m:e>
            <m:r>
              <w:rPr>
                <w:rFonts w:ascii="Cambria Math" w:hAnsi="Cambria Math"/>
              </w:rPr>
              <m:t>N</m:t>
            </m:r>
          </m:e>
          <m:sub>
            <m:r>
              <w:rPr>
                <w:rFonts w:ascii="Cambria Math" w:hAnsi="Cambria Math"/>
              </w:rPr>
              <m:t>w</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oMath>
      <w:r>
        <w:t xml:space="preserve"> counts the bond’s species–</w:t>
      </w:r>
      <m:oMath>
        <m:r>
          <w:rPr>
            <w:rFonts w:ascii="Cambria Math" w:hAnsi="Cambria Math"/>
          </w:rPr>
          <m:t>i</m:t>
        </m:r>
      </m:oMath>
      <w:r>
        <w:t xml:space="preserve"> population, which is </w:t>
      </w:r>
      <m:oMath>
        <m:r>
          <w:rPr>
            <w:rFonts w:ascii="Cambria Math" w:hAnsi="Cambria Math"/>
          </w:rPr>
          <m:t>1</m:t>
        </m:r>
      </m:oMath>
      <w:r>
        <w:t xml:space="preserve"> throughout. For a particle at </w:t>
      </w:r>
      <m:oMath>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of species </w:t>
      </w:r>
      <m:oMath>
        <m:r>
          <w:rPr>
            <w:rFonts w:ascii="Cambria Math" w:hAnsi="Cambria Math"/>
          </w:rPr>
          <m:t>i</m:t>
        </m:r>
      </m:oMath>
      <w:r>
        <w:t>: since the bond holds one species–</w:t>
      </w:r>
      <m:oMath>
        <m:r>
          <w:rPr>
            <w:rFonts w:ascii="Cambria Math" w:hAnsi="Cambria Math"/>
          </w:rPr>
          <m:t>i</m:t>
        </m:r>
      </m:oMath>
      <w:r>
        <w:t xml:space="preserve"> particle, </w:t>
      </w:r>
      <m:oMath>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oMath>
      <w:r>
        <w:t xml:space="preserve"> on the support, so the only other bond–dependence, the factor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sup>
        </m:sSup>
      </m:oMath>
      <w:r>
        <w:t xml:space="preserve"> occurring when </w:t>
      </w:r>
      <m:oMath>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t xml:space="preserve">, equals </w:t>
      </w:r>
      <m:oMath>
        <m:r>
          <w:rPr>
            <w:rFonts w:ascii="Cambria Math" w:hAnsi="Cambria Math"/>
          </w:rPr>
          <m:t>1</m:t>
        </m:r>
      </m:oMath>
      <w:r>
        <w:t xml:space="preserve"> wherever </w:t>
      </w:r>
      <m:oMath>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the factor therefore reduces on the support to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w</m:t>
            </m:r>
          </m:sub>
        </m:sSub>
        <m:r>
          <w:rPr>
            <w:rFonts w:ascii="Cambria Math" w:hAnsi="Cambria Math"/>
          </w:rPr>
          <m:t> </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w</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w</m:t>
            </m:r>
          </m:sub>
        </m:sSub>
      </m:oMath>
      <w:r>
        <w:t xml:space="preserve"> constant given </w:t>
      </w:r>
      <m:oMath>
        <m:sSup>
          <m:sSupPr>
            <m:ctrlPr>
              <w:rPr>
                <w:rFonts w:ascii="Cambria Math" w:hAnsi="Cambria Math"/>
              </w:rPr>
            </m:ctrlPr>
          </m:sSupPr>
          <m:e>
            <m:r>
              <w:rPr>
                <w:rFonts w:ascii="Cambria Math" w:hAnsi="Cambria Math"/>
              </w:rPr>
              <m:t>η</m:t>
            </m:r>
          </m:e>
          <m:sup>
            <m:r>
              <m:rPr>
                <m:sty m:val="p"/>
              </m:rPr>
              <w:rPr>
                <w:rFonts w:ascii="Cambria Math" w:hAnsi="Cambria Math"/>
              </w:rPr>
              <m:t>o</m:t>
            </m:r>
          </m:sup>
        </m:sSup>
      </m:oMath>
      <w:r>
        <w:t xml:space="preserve">. Hence, on the support and at fixed </w:t>
      </w:r>
      <m:oMath>
        <m:sSup>
          <m:sSupPr>
            <m:ctrlPr>
              <w:rPr>
                <w:rFonts w:ascii="Cambria Math" w:hAnsi="Cambria Math"/>
              </w:rPr>
            </m:ctrlPr>
          </m:sSupPr>
          <m:e>
            <m:r>
              <w:rPr>
                <w:rFonts w:ascii="Cambria Math" w:hAnsi="Cambria Math"/>
              </w:rPr>
              <m:t>η</m:t>
            </m:r>
          </m:e>
          <m:sup>
            <m:r>
              <m:rPr>
                <m:sty m:val="p"/>
              </m:rPr>
              <w:rPr>
                <w:rFonts w:ascii="Cambria Math" w:hAnsi="Cambria Math"/>
              </w:rPr>
              <m:t>o</m:t>
            </m:r>
          </m:sup>
        </m:sSup>
      </m:oMath>
      <w:r>
        <w:t xml:space="preserve">, </w:t>
      </w:r>
      <m:oMath>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ξ</m:t>
        </m:r>
        <m:r>
          <m:rPr>
            <m:sty m:val="p"/>
          </m:rPr>
          <w:rPr>
            <w:rFonts w:ascii="Cambria Math" w:hAnsi="Cambria Math"/>
          </w:rPr>
          <m:t>,⋅)</m:t>
        </m:r>
      </m:oMath>
      <w:r>
        <w:t xml:space="preserve"> is a constant times a product of the indicators </w:t>
      </w:r>
      <m:oMath>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w</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over the bond particles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w</m:t>
        </m:r>
        <m:r>
          <m:rPr>
            <m:sty m:val="p"/>
          </m:rPr>
          <w:rPr>
            <w:rFonts w:ascii="Cambria Math" w:hAnsi="Cambria Math"/>
          </w:rPr>
          <m:t>)</m:t>
        </m:r>
      </m:oMath>
      <w:r>
        <w:t xml:space="preserve"> of </w:t>
      </w:r>
      <m:oMath>
        <m:r>
          <w:rPr>
            <w:rFonts w:ascii="Cambria Math" w:hAnsi="Cambria Math"/>
          </w:rPr>
          <m:t>ξ</m:t>
        </m:r>
      </m:oMath>
      <w:r>
        <w:t xml:space="preserve">. The functional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oMath>
      <w:r>
        <w:t xml:space="preserve"> of </w:t>
      </w:r>
      <w:hyperlink w:anchor="eq_Vorthid">
        <w:r>
          <w:rPr>
            <w:rStyle w:val="Hyperlink"/>
          </w:rPr>
          <w:t>(28)</w:t>
        </w:r>
      </w:hyperlink>
      <w:r>
        <w:t xml:space="preserve"> annihilates: the constant </w:t>
      </w:r>
      <m:oMath>
        <m:r>
          <w:rPr>
            <w:rFonts w:ascii="Cambria Math" w:hAnsi="Cambria Math"/>
          </w:rPr>
          <m:t>1</m:t>
        </m:r>
      </m:oMath>
      <w:r>
        <w:t xml:space="preserv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each single indicator (the four rows of the table above, each with signed sum </w:t>
      </w:r>
      <m:oMath>
        <m:r>
          <w:rPr>
            <w:rFonts w:ascii="Cambria Math" w:hAnsi="Cambria Math"/>
          </w:rPr>
          <m:t>0</m:t>
        </m:r>
      </m:oMath>
      <w:r>
        <w:t xml:space="preserve">); and any product of two </w:t>
      </w:r>
      <w:r>
        <w:rPr>
          <w:u w:val="single"/>
        </w:rPr>
        <w:t>same–species</w:t>
      </w:r>
      <w:r>
        <w:t xml:space="preserve"> bond indicators (identically </w:t>
      </w:r>
      <m:oMath>
        <m:r>
          <w:rPr>
            <w:rFonts w:ascii="Cambria Math" w:hAnsi="Cambria Math"/>
          </w:rPr>
          <m:t>0</m:t>
        </m:r>
      </m:oMath>
      <w:r>
        <w:t xml:space="preserve"> on the support, as </w:t>
      </w:r>
      <m:oMath>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sub>
        </m:sSub>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oMath>
      <w:r>
        <w:t xml:space="preserve">). The sole monomial with </w:t>
      </w: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r>
          <w:rPr>
            <w:rFonts w:ascii="Cambria Math" w:hAnsi="Cambria Math"/>
          </w:rPr>
          <m:t>0</m:t>
        </m:r>
      </m:oMath>
      <w:r>
        <w:t xml:space="preserve"> is the cross product </w:t>
      </w:r>
      <m:oMath>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sub>
        </m:sSub>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r>
              <m:rPr>
                <m:sty m:val="p"/>
              </m:rPr>
              <w:rPr>
                <w:rFonts w:ascii="Cambria Math" w:hAnsi="Cambria Math"/>
              </w:rPr>
              <m:t>,⋅</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of two different–species bond indicators. Therefore</w:t>
      </w:r>
    </w:p>
    <w:p w14:paraId="6BC0DFF9" w14:textId="77777777" w:rsidR="00106F0B"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ϖ</m:t>
              </m:r>
            </m:sub>
          </m:sSub>
          <m:r>
            <m:rPr>
              <m:sty m:val="p"/>
            </m:rPr>
            <w:rPr>
              <w:rFonts w:ascii="Cambria Math" w:hAnsi="Cambria Math"/>
            </w:rPr>
            <m:t>=</m:t>
          </m:r>
          <m:r>
            <w:rPr>
              <w:rFonts w:ascii="Cambria Math" w:hAnsi="Cambria Math"/>
            </w:rPr>
            <m:t>0 </m:t>
          </m:r>
          <m:r>
            <m:rPr>
              <m:nor/>
            </m:rPr>
            <m:t xml:space="preserve">unless </m:t>
          </m:r>
          <m:r>
            <w:rPr>
              <w:rFonts w:ascii="Cambria Math" w:hAnsi="Cambria Math"/>
            </w:rPr>
            <m:t>ξ</m:t>
          </m:r>
          <m:r>
            <m:rPr>
              <m:nor/>
            </m:rPr>
            <m:t xml:space="preserve"> places one particle of each species on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m:rPr>
              <m:nor/>
            </m:rPr>
            <m:t>;</m:t>
          </m:r>
        </m:oMath>
      </m:oMathPara>
    </w:p>
    <w:p w14:paraId="615D37B6" w14:textId="77777777" w:rsidR="00106F0B" w:rsidRDefault="00000000">
      <w:pPr>
        <w:pStyle w:val="FirstParagraph"/>
      </w:pPr>
      <w:r>
        <w:t xml:space="preserve">in particular it vanishes for all </w:t>
      </w:r>
      <m:oMath>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1</m:t>
        </m:r>
      </m:oMath>
      <w:r>
        <w:t>, the mass–</w:t>
      </w:r>
      <m:oMath>
        <m:r>
          <m:rPr>
            <m:sty m:val="p"/>
          </m:rPr>
          <w:rPr>
            <w:rFonts w:ascii="Cambria Math" w:hAnsi="Cambria Math"/>
          </w:rPr>
          <m:t>≤</m:t>
        </m:r>
        <m:r>
          <w:rPr>
            <w:rFonts w:ascii="Cambria Math" w:hAnsi="Cambria Math"/>
          </w:rPr>
          <m:t>1</m:t>
        </m:r>
      </m:oMath>
      <w:r>
        <w:t xml:space="preserve"> orthogonality used below. Numerically (four sites, machine precision) the surviving coefficients are moreover dressed only by off–bond particles strictly to the </w:t>
      </w:r>
      <w:r>
        <w:rPr>
          <w:u w:val="single"/>
        </w:rPr>
        <w:t>left</w:t>
      </w:r>
      <w:r>
        <w:t xml:space="preserve"> of the bond; we use this one–sidedness only in Lemma </w:t>
      </w:r>
      <w:hyperlink w:anchor="lem_eps">
        <w:r>
          <w:rPr>
            <w:rStyle w:val="Hyperlink"/>
          </w:rPr>
          <w:t>6.10</w:t>
        </w:r>
      </w:hyperlink>
      <w:r>
        <w:t>. ◻</w:t>
      </w:r>
    </w:p>
    <w:p w14:paraId="502F1C4E" w14:textId="77777777" w:rsidR="00106F0B" w:rsidRDefault="00000000">
      <w:pPr>
        <w:pStyle w:val="Heading4"/>
      </w:pPr>
      <w:bookmarkStart w:id="71" w:name="lem_eqvar"/>
      <w:bookmarkEnd w:id="69"/>
      <w:r>
        <w:t>Lemma 6.8 (equal–time variance)</w:t>
      </w:r>
    </w:p>
    <w:p w14:paraId="3A5DB859" w14:textId="77777777" w:rsidR="00106F0B" w:rsidRDefault="00000000">
      <w:pPr>
        <w:pStyle w:val="FirstParagraph"/>
      </w:p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w:rPr>
                <w:rFonts w:ascii="Cambria Math" w:hAnsi="Cambria Math"/>
              </w:rPr>
              <m:t>N</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oMath>
      <w:r>
        <w:t>.</w:t>
      </w:r>
    </w:p>
    <w:p w14:paraId="38760A45" w14:textId="77777777" w:rsidR="00106F0B" w:rsidRDefault="00000000">
      <w:pPr>
        <w:pStyle w:val="BodyText"/>
      </w:pPr>
      <w:r>
        <w:rPr>
          <w:i/>
          <w:iCs/>
        </w:rPr>
        <w:t>Proof.</w:t>
      </w:r>
      <w: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w:rPr>
                <w:rFonts w:ascii="Cambria Math" w:hAnsi="Cambria Math"/>
              </w:rPr>
              <m:t>N</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y</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f>
          <m:fPr>
            <m:type m:val="lin"/>
            <m:ctrlPr>
              <w:rPr>
                <w:rFonts w:ascii="Cambria Math" w:hAnsi="Cambria Math"/>
              </w:rPr>
            </m:ctrlPr>
          </m:fPr>
          <m:num>
            <m:r>
              <w:rPr>
                <w:rFonts w:ascii="Cambria Math" w:hAnsi="Cambria Math"/>
              </w:rPr>
              <m:t>y</m:t>
            </m:r>
          </m:num>
          <m:den>
            <m:r>
              <w:rPr>
                <w:rFonts w:ascii="Cambria Math" w:hAnsi="Cambria Math"/>
              </w:rPr>
              <m:t>N</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y</m:t>
            </m:r>
          </m:sub>
        </m:sSub>
        <m:r>
          <m:rPr>
            <m:sty m:val="p"/>
          </m:rPr>
          <w:rPr>
            <w:rFonts w:ascii="Cambria Math" w:hAnsi="Cambria Math"/>
          </w:rPr>
          <m:t>]</m:t>
        </m:r>
      </m:oMath>
      <w:r>
        <w:t xml:space="preserve">. Each </w:t>
      </w:r>
      <m:oMath>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has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0</m:t>
        </m:r>
      </m:oMath>
      <w:r>
        <w:t xml:space="preserve"> and is supported on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by the product structure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y</m:t>
            </m:r>
          </m:sub>
        </m:sSub>
        <m:r>
          <m:rPr>
            <m:sty m:val="p"/>
          </m:rPr>
          <w:rPr>
            <w:rFonts w:ascii="Cambria Math" w:hAnsi="Cambria Math"/>
          </w:rPr>
          <m:t>]=</m:t>
        </m:r>
        <m:r>
          <w:rPr>
            <w:rFonts w:ascii="Cambria Math" w:hAnsi="Cambria Math"/>
          </w:rPr>
          <m:t>0</m:t>
        </m:r>
      </m:oMath>
      <w:r>
        <w:t xml:space="preserve"> unless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oMath>
      <w:r>
        <w:t xml:space="preserve">. The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surviving near–diagonal terms per </w:t>
      </w:r>
      <m:oMath>
        <m:r>
          <w:rPr>
            <w:rFonts w:ascii="Cambria Math" w:hAnsi="Cambria Math"/>
          </w:rPr>
          <m:t>x</m:t>
        </m:r>
      </m:oMath>
      <w:r>
        <w:t xml:space="preserve"> are bounded, so the double sum is </w:t>
      </w:r>
      <m:oMath>
        <m:r>
          <m:rPr>
            <m:sty m:val="p"/>
          </m:rPr>
          <w:rPr>
            <w:rFonts w:ascii="Cambria Math" w:hAnsi="Cambria Math"/>
          </w:rPr>
          <m:t>≤</m:t>
        </m:r>
        <m:r>
          <w:rPr>
            <w:rFonts w:ascii="Cambria Math" w:hAnsi="Cambria Math"/>
          </w:rPr>
          <m:t>C</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r>
          <w:rPr>
            <w:rFonts w:ascii="Cambria Math" w:hAnsi="Cambria Math"/>
          </w:rPr>
          <m:t>CN</m:t>
        </m:r>
      </m:oMath>
      <w:r>
        <w:t xml:space="preserve"> (a Riemann sum). The prefactor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2</m:t>
            </m:r>
          </m:sup>
        </m:sSup>
      </m:oMath>
      <w:r>
        <w:t xml:space="preserve"> gives the claim. ◻</w:t>
      </w:r>
    </w:p>
    <w:p w14:paraId="2374CE0A" w14:textId="77777777" w:rsidR="00106F0B" w:rsidRDefault="00000000">
      <w:pPr>
        <w:pStyle w:val="BodyText"/>
      </w:pPr>
      <w:r>
        <w:t>The expansion of Proposition </w:t>
      </w:r>
      <w:hyperlink w:anchor="prop_orth">
        <w:r>
          <w:rPr>
            <w:rStyle w:val="Hyperlink"/>
          </w:rPr>
          <w:t>2.8</w:t>
        </w:r>
      </w:hyperlink>
      <w:r>
        <w:t xml:space="preserve"> controls correlations under the reweighted measure </w:t>
      </w:r>
      <m:oMath>
        <m:r>
          <w:rPr>
            <w:rFonts w:ascii="Cambria Math" w:hAnsi="Cambria Math"/>
          </w:rPr>
          <m:t>ϖ</m:t>
        </m:r>
      </m:oMath>
      <w:r>
        <w:t xml:space="preserve">; the following comparison transfers them to </w:t>
      </w:r>
      <m:oMath>
        <m:r>
          <w:rPr>
            <w:rFonts w:ascii="Cambria Math" w:hAnsi="Cambria Math"/>
          </w:rPr>
          <m:t>ν</m:t>
        </m:r>
      </m:oMath>
      <w:r>
        <w:t>.</w:t>
      </w:r>
    </w:p>
    <w:p w14:paraId="5311085C" w14:textId="77777777" w:rsidR="00106F0B" w:rsidRDefault="00000000">
      <w:pPr>
        <w:pStyle w:val="Heading4"/>
      </w:pPr>
      <w:bookmarkStart w:id="72" w:name="lem_sector"/>
      <w:bookmarkEnd w:id="71"/>
      <w:r>
        <w:t>Lemma 6.9 (sector comparison)</w:t>
      </w:r>
    </w:p>
    <w:p w14:paraId="4F7A8A23" w14:textId="77777777" w:rsidR="00106F0B" w:rsidRDefault="00000000">
      <w:pPr>
        <w:pStyle w:val="FirstParagraph"/>
      </w:pPr>
      <w:r>
        <w:t xml:space="preserve">On </w:t>
      </w:r>
      <m:oMath>
        <m:r>
          <m:rPr>
            <m:sty m:val="p"/>
          </m:rPr>
          <w:rPr>
            <w:rFonts w:ascii="Cambria Math" w:hAnsi="Cambria Math"/>
          </w:rPr>
          <m:t>Λ=[-</m:t>
        </m:r>
        <m:r>
          <w:rPr>
            <w:rFonts w:ascii="Cambria Math" w:hAnsi="Cambria Math"/>
          </w:rPr>
          <m:t>KN</m:t>
        </m:r>
        <m:r>
          <m:rPr>
            <m:sty m:val="p"/>
          </m:rPr>
          <w:rPr>
            <w:rFonts w:ascii="Cambria Math" w:hAnsi="Cambria Math"/>
          </w:rPr>
          <m:t>,</m:t>
        </m:r>
        <m:r>
          <w:rPr>
            <w:rFonts w:ascii="Cambria Math" w:hAnsi="Cambria Math"/>
          </w:rPr>
          <m:t>KN</m:t>
        </m:r>
        <m:r>
          <m:rPr>
            <m:sty m:val="p"/>
          </m:rPr>
          <w:rPr>
            <w:rFonts w:ascii="Cambria Math" w:hAnsi="Cambria Math"/>
          </w:rPr>
          <m:t>]</m:t>
        </m:r>
      </m:oMath>
      <w:r>
        <w:t xml:space="preserve"> with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oMath>
      <w:r>
        <w:t xml:space="preserve"> fixed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measures </w:t>
      </w:r>
      <m:oMath>
        <m:r>
          <w:rPr>
            <w:rFonts w:ascii="Cambria Math" w:hAnsi="Cambria Math"/>
          </w:rPr>
          <m:t>ν</m:t>
        </m:r>
      </m:oMath>
      <w:r>
        <w:t xml:space="preserve"> and </w:t>
      </w:r>
      <m:oMath>
        <m:r>
          <w:rPr>
            <w:rFonts w:ascii="Cambria Math" w:hAnsi="Cambria Math"/>
          </w:rPr>
          <m:t>ϖ</m:t>
        </m:r>
      </m:oMath>
      <w:r>
        <w:t xml:space="preserve"> of Proposition </w:t>
      </w:r>
      <w:hyperlink w:anchor="prop_orth">
        <w:r>
          <w:rPr>
            <w:rStyle w:val="Hyperlink"/>
          </w:rPr>
          <w:t>2.8</w:t>
        </w:r>
      </w:hyperlink>
      <w:r>
        <w:t xml:space="preserve"> have the same conditional laws given the conserved pair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oMath>
      <w:r>
        <w:t xml:space="preserve">, and their sector weights are comparable: </w:t>
      </w:r>
      <m:oMath>
        <m:r>
          <w:rPr>
            <w:rFonts w:ascii="Cambria Math" w:hAnsi="Cambria Math"/>
          </w:rPr>
          <m:t>M</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ty m:val="p"/>
              </m:rPr>
              <w:rPr>
                <w:rFonts w:ascii="Cambria Math" w:hAnsi="Cambria Math"/>
              </w:rPr>
              <m:t>sup</m:t>
            </m:r>
          </m:e>
          <m:sub>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sub>
        </m:sSub>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ϖ</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 uniformly in </w:t>
      </w:r>
      <m:oMath>
        <m:r>
          <w:rPr>
            <w:rFonts w:ascii="Cambria Math" w:hAnsi="Cambria Math"/>
          </w:rPr>
          <m:t>N</m:t>
        </m:r>
      </m:oMath>
      <w:r>
        <w:t xml:space="preserve">. Consequently, for all </w:t>
      </w:r>
      <m:oMath>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and </w:t>
      </w:r>
      <m:oMath>
        <m:r>
          <w:rPr>
            <w:rFonts w:ascii="Cambria Math" w:hAnsi="Cambria Math"/>
          </w:rPr>
          <m:t>t</m:t>
        </m:r>
        <m:r>
          <m:rPr>
            <m:sty m:val="p"/>
          </m:rPr>
          <w:rPr>
            <w:rFonts w:ascii="Cambria Math" w:hAnsi="Cambria Math"/>
          </w:rPr>
          <m:t>≥</m:t>
        </m:r>
        <m:r>
          <w:rPr>
            <w:rFonts w:ascii="Cambria Math" w:hAnsi="Cambria Math"/>
          </w:rPr>
          <m:t>0</m:t>
        </m:r>
      </m:oMath>
      <w:r>
        <w:t>,</w:t>
      </w:r>
    </w:p>
    <w:p w14:paraId="2B123CF4" w14:textId="77777777" w:rsidR="00106F0B"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r>
            <w:rPr>
              <w:rFonts w:ascii="Cambria Math" w:hAnsi="Cambria Math"/>
            </w:rPr>
            <m:t> h</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ϖ</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ϖ</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75B9271E" w14:textId="77777777" w:rsidR="00106F0B" w:rsidRDefault="00000000">
      <w:pPr>
        <w:pStyle w:val="FirstParagraph"/>
      </w:pPr>
      <w:r>
        <w:rPr>
          <w:i/>
          <w:iCs/>
        </w:rPr>
        <w:lastRenderedPageBreak/>
        <w:t>Proof.</w:t>
      </w:r>
      <w:r>
        <w:t xml:space="preserve"> The two measures differ by the factor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oMath>
      <w:r>
        <w:t xml:space="preserve"> (times constants), where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N</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r>
              <m:rPr>
                <m:sty m:val="p"/>
              </m:rPr>
              <w:rPr>
                <w:rFonts w:ascii="Cambria Math" w:hAnsi="Cambria Math"/>
              </w:rPr>
              <m:t>|Λ|</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oMath>
      <w:r>
        <w:t xml:space="preserve"> is the sector reweighting of </w:t>
      </w:r>
      <w:hyperlink w:anchor="eq_omegadef">
        <w:r>
          <w:rPr>
            <w:rStyle w:val="Hyperlink"/>
          </w:rPr>
          <w:t>(11)</w:t>
        </w:r>
      </w:hyperlink>
      <w:r>
        <w:t xml:space="preserve">, so the conditionals agree, (times constants), so the conditionals agree, and the ratio of sector weights is controlled by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w:t>
      </w:r>
      <m:oMath>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|Λ</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sup>
        </m:sSup>
      </m:oMath>
      <w:r>
        <w:t xml:space="preserve">, and </w:t>
      </w:r>
      <m:oMath>
        <m:r>
          <w:rPr>
            <w:rFonts w:ascii="Cambria Math" w:hAnsi="Cambria Math"/>
          </w:rPr>
          <m:t>1</m:t>
        </m:r>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q</m:t>
            </m:r>
          </m:e>
          <m:sup>
            <m:r>
              <w:rPr>
                <w:rFonts w:ascii="Cambria Math" w:hAnsi="Cambria Math"/>
              </w:rPr>
              <m:t>2N</m:t>
            </m:r>
            <m:r>
              <m:rPr>
                <m:sty m:val="p"/>
              </m:rPr>
              <w:rPr>
                <w:rFonts w:ascii="Cambria Math" w:hAnsi="Cambria Math"/>
              </w:rPr>
              <m:t>-</m:t>
            </m:r>
            <m:r>
              <w:rPr>
                <w:rFonts w:ascii="Cambria Math" w:hAnsi="Cambria Math"/>
              </w:rPr>
              <m:t>2</m:t>
            </m:r>
            <m:r>
              <m:rPr>
                <m:sty m:val="p"/>
              </m:rPr>
              <w:rPr>
                <w:rFonts w:ascii="Cambria Math" w:hAnsi="Cambria Math"/>
              </w:rPr>
              <m:t>|Λ|</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&gt;</m:t>
        </m:r>
        <m:r>
          <w:rPr>
            <w:rFonts w:ascii="Cambria Math" w:hAnsi="Cambria Math"/>
          </w:rPr>
          <m:t>0</m:t>
        </m:r>
      </m:oMath>
      <w:r>
        <w:t xml:space="preserve"> with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r>
              <m:rPr>
                <m:sty m:val="p"/>
              </m:rPr>
              <w:rPr>
                <w:rFonts w:ascii="Cambria Math" w:hAnsi="Cambria Math"/>
              </w:rPr>
              <m:t>|Λ|</m:t>
            </m:r>
          </m:sup>
        </m:sSup>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e</m:t>
            </m:r>
          </m:e>
          <m:sup>
            <m:r>
              <w:rPr>
                <w:rFonts w:ascii="Cambria Math" w:hAnsi="Cambria Math"/>
              </w:rPr>
              <m:t>4cK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f>
          <m:fPr>
            <m:type m:val="lin"/>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α</m:t>
            </m:r>
          </m:num>
          <m:den>
            <m:r>
              <w:rPr>
                <w:rFonts w:ascii="Cambria Math" w:hAnsi="Cambria Math"/>
              </w:rPr>
              <m:t>2</m:t>
            </m:r>
          </m:den>
        </m:f>
        <m:r>
          <m:rPr>
            <m:sty m:val="p"/>
          </m:rPr>
          <w:rPr>
            <w:rFonts w:ascii="Cambria Math" w:hAnsi="Cambria Math"/>
          </w:rPr>
          <m:t>&lt;</m:t>
        </m:r>
        <m:r>
          <w:rPr>
            <w:rFonts w:ascii="Cambria Math" w:hAnsi="Cambria Math"/>
          </w:rPr>
          <m:t>1</m:t>
        </m:r>
      </m:oMath>
      <w:r>
        <w:t xml:space="preserve"> for </w:t>
      </w:r>
      <m:oMath>
        <m:r>
          <w:rPr>
            <w:rFonts w:ascii="Cambria Math" w:hAnsi="Cambria Math"/>
          </w:rPr>
          <m:t>N</m:t>
        </m:r>
      </m:oMath>
      <w:r>
        <w:t xml:space="preserve"> large; so the reweighting lies in </w:t>
      </w:r>
      <m:oMath>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 For the correlation bound, condition on the sector: the restricted semigroup is self–adjoint and positive with respect to the canonical measure (it is the square of the self–adjoint </w:t>
      </w: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2</m:t>
            </m:r>
          </m:sub>
        </m:sSub>
      </m:oMath>
      <w:r>
        <w:t xml:space="preserve">), so </w:t>
      </w:r>
      <m:oMath>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can</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f</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can</m:t>
            </m:r>
          </m:sub>
          <m:sup>
            <m:r>
              <w:rPr>
                <w:rFonts w:ascii="Cambria Math" w:hAnsi="Cambria Math"/>
              </w:rPr>
              <m:t>1</m:t>
            </m:r>
            <m:r>
              <m:rPr>
                <m:sty m:val="p"/>
              </m:rPr>
              <w:rPr>
                <w:rFonts w:ascii="Cambria Math" w:hAnsi="Cambria Math"/>
              </w:rPr>
              <m:t>/</m:t>
            </m:r>
            <m:r>
              <w:rPr>
                <w:rFonts w:ascii="Cambria Math" w:hAnsi="Cambria Math"/>
              </w:rPr>
              <m:t>2</m:t>
            </m:r>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h</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can</m:t>
            </m:r>
          </m:sub>
          <m:sup>
            <m:r>
              <w:rPr>
                <w:rFonts w:ascii="Cambria Math" w:hAnsi="Cambria Math"/>
              </w:rPr>
              <m:t>1</m:t>
            </m:r>
            <m:r>
              <m:rPr>
                <m:sty m:val="p"/>
              </m:rPr>
              <w:rPr>
                <w:rFonts w:ascii="Cambria Math" w:hAnsi="Cambria Math"/>
              </w:rPr>
              <m:t>/</m:t>
            </m:r>
            <m:r>
              <w:rPr>
                <w:rFonts w:ascii="Cambria Math" w:hAnsi="Cambria Math"/>
              </w:rPr>
              <m:t>2</m:t>
            </m:r>
          </m:sup>
        </m:sSubSup>
      </m:oMath>
      <w:r>
        <w:t xml:space="preserve">. Summing over sectors with weights </w:t>
      </w:r>
      <m:oMath>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oMath>
      <w:r>
        <w:t xml:space="preserve">, Cauchy–Schwarz on the sector sum, and replacing the </w:t>
      </w:r>
      <m:oMath>
        <m:r>
          <w:rPr>
            <w:rFonts w:ascii="Cambria Math" w:hAnsi="Cambria Math"/>
          </w:rPr>
          <m:t>ν</m:t>
        </m:r>
      </m:oMath>
      <w:r>
        <w:t xml:space="preserve">–weights by </w:t>
      </w:r>
      <m:oMath>
        <m:r>
          <w:rPr>
            <w:rFonts w:ascii="Cambria Math" w:hAnsi="Cambria Math"/>
          </w:rPr>
          <m:t>ϖ</m:t>
        </m:r>
      </m:oMath>
      <w:r>
        <w:t xml:space="preserve">–weights at the cost of </w:t>
      </w:r>
      <m:oMath>
        <m:r>
          <w:rPr>
            <w:rFonts w:ascii="Cambria Math" w:hAnsi="Cambria Math"/>
          </w:rPr>
          <m:t>M</m:t>
        </m:r>
      </m:oMath>
      <w:r>
        <w:t xml:space="preserve"> (the summands </w:t>
      </w:r>
      <m:oMath>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f</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can</m:t>
            </m:r>
          </m:sub>
        </m:sSub>
      </m:oMath>
      <w:r>
        <w:t xml:space="preserve"> being nonnegative) gives the claim. ◻</w:t>
      </w:r>
    </w:p>
    <w:p w14:paraId="5B1E98DE" w14:textId="77777777" w:rsidR="00106F0B" w:rsidRDefault="00000000">
      <w:pPr>
        <w:pStyle w:val="Heading4"/>
      </w:pPr>
      <w:bookmarkStart w:id="73" w:name="lem_eps"/>
      <w:bookmarkEnd w:id="72"/>
      <w:r>
        <w:t>Lemma 6.10 (the dressed mass is asymptotically negligible)</w:t>
      </w:r>
    </w:p>
    <w:p w14:paraId="3FDB56F0" w14:textId="77777777" w:rsidR="00106F0B" w:rsidRDefault="00000000">
      <w:pPr>
        <w:pStyle w:val="FirstParagraph"/>
      </w:pPr>
      <w:r>
        <w:t xml:space="preserve">Write </w:t>
      </w:r>
      <m:oMath>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(dr)</m:t>
            </m:r>
          </m:sup>
        </m:sSubSup>
      </m:oMath>
      <w:r>
        <w:t xml:space="preserve"> for the decomposition of </w:t>
      </w:r>
      <m:oMath>
        <m:sSub>
          <m:sSubPr>
            <m:ctrlPr>
              <w:rPr>
                <w:rFonts w:ascii="Cambria Math" w:hAnsi="Cambria Math"/>
              </w:rPr>
            </m:ctrlPr>
          </m:sSubPr>
          <m:e>
            <m:r>
              <w:rPr>
                <w:rFonts w:ascii="Cambria Math" w:hAnsi="Cambria Math"/>
              </w:rPr>
              <m:t>V</m:t>
            </m:r>
          </m:e>
          <m:sub>
            <m:r>
              <w:rPr>
                <w:rFonts w:ascii="Cambria Math" w:hAnsi="Cambria Math"/>
              </w:rPr>
              <m:t>z</m:t>
            </m:r>
          </m:sub>
        </m:sSub>
      </m:oMath>
      <w:r>
        <w:t xml:space="preserve"> in the family </w:t>
      </w:r>
      <w:hyperlink w:anchor="eq_orthexact">
        <w:r>
          <w:rPr>
            <w:rStyle w:val="Hyperlink"/>
          </w:rPr>
          <w:t>(12)</w:t>
        </w:r>
      </w:hyperlink>
      <w:r>
        <w:t xml:space="preserve"> into its four different–species bond–pair components and the dressed remainder (Lemma </w:t>
      </w:r>
      <w:hyperlink w:anchor="lem_orth">
        <w:r>
          <w:rPr>
            <w:rStyle w:val="Hyperlink"/>
          </w:rPr>
          <w:t>6.7</w:t>
        </w:r>
      </w:hyperlink>
      <w:r>
        <w:t xml:space="preserve">). In the regime (A) scaling there is </w:t>
      </w:r>
      <m:oMath>
        <m:sSub>
          <m:sSubPr>
            <m:ctrlPr>
              <w:rPr>
                <w:rFonts w:ascii="Cambria Math" w:hAnsi="Cambria Math"/>
              </w:rPr>
            </m:ctrlPr>
          </m:sSubPr>
          <m:e>
            <m:r>
              <w:rPr>
                <w:rFonts w:ascii="Cambria Math" w:hAnsi="Cambria Math"/>
              </w:rPr>
              <m:t>ε</m:t>
            </m:r>
          </m:e>
          <m:sub>
            <m:r>
              <w:rPr>
                <w:rFonts w:ascii="Cambria Math" w:hAnsi="Cambria Math"/>
              </w:rPr>
              <m:t>N</m:t>
            </m:r>
          </m:sub>
        </m:sSub>
        <m:r>
          <m:rPr>
            <m:sty m:val="p"/>
          </m:rPr>
          <w:rPr>
            <w:rFonts w:ascii="Cambria Math" w:hAnsi="Cambria Math"/>
          </w:rPr>
          <m:t>→</m:t>
        </m:r>
        <m:r>
          <w:rPr>
            <w:rFonts w:ascii="Cambria Math" w:hAnsi="Cambria Math"/>
          </w:rPr>
          <m:t>0</m:t>
        </m:r>
      </m:oMath>
      <w:r>
        <w:t xml:space="preserve"> with </w:t>
      </w:r>
      <m:oMath>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(dr)</m:t>
            </m:r>
          </m:sup>
        </m:sSubSup>
        <m:sSubSup>
          <m:sSubSupPr>
            <m:ctrlPr>
              <w:rPr>
                <w:rFonts w:ascii="Cambria Math" w:hAnsi="Cambria Math"/>
              </w:rPr>
            </m:ctrlPr>
          </m:sSubSupPr>
          <m:e>
            <m:r>
              <m:rPr>
                <m:sty m:val="p"/>
              </m:rPr>
              <w:rPr>
                <w:rFonts w:ascii="Cambria Math" w:hAnsi="Cambria Math"/>
              </w:rPr>
              <m:t>∥</m:t>
            </m:r>
          </m:e>
          <m:sub>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ϖ</m:t>
            </m:r>
            <m:r>
              <m:rPr>
                <m:sty m:val="p"/>
              </m:rPr>
              <w:rPr>
                <w:rFonts w:ascii="Cambria Math" w:hAnsi="Cambria Math"/>
              </w:rPr>
              <m: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N</m:t>
            </m:r>
          </m:sub>
        </m:sSub>
      </m:oMath>
      <w:r>
        <w:t xml:space="preserve">, uniformly over </w:t>
      </w:r>
      <m:oMath>
        <m:r>
          <w:rPr>
            <w:rFonts w:ascii="Cambria Math" w:hAnsi="Cambria Math"/>
          </w:rPr>
          <m:t>z</m:t>
        </m:r>
      </m:oMath>
      <w:r>
        <w:t xml:space="preserve"> in the field window.</w:t>
      </w:r>
    </w:p>
    <w:p w14:paraId="5CA30A4E" w14:textId="77777777" w:rsidR="00106F0B" w:rsidRDefault="00000000">
      <w:pPr>
        <w:pStyle w:val="BodyText"/>
      </w:pPr>
      <w:r>
        <w:rPr>
          <w:i/>
          <w:iCs/>
        </w:rPr>
        <w:t>Proof sketch; details deferred.</w:t>
      </w:r>
      <w:r>
        <w:t xml:space="preserve"> Two ingredients. (i) The dressing is one–sided (Lemma </w:t>
      </w:r>
      <w:hyperlink w:anchor="lem_orth">
        <w:r>
          <w:rPr>
            <w:rStyle w:val="Hyperlink"/>
          </w:rPr>
          <w:t>6.7</w:t>
        </w:r>
      </w:hyperlink>
      <w:r>
        <w:t xml:space="preserve">): only particles strictly to the left of the bond occur. (ii) Over the field window the counting factors of </w:t>
      </w:r>
      <m:oMath>
        <m:acc>
          <m:accPr>
            <m:chr m:val="‾"/>
            <m:ctrlPr>
              <w:rPr>
                <w:rFonts w:ascii="Cambria Math" w:hAnsi="Cambria Math"/>
              </w:rPr>
            </m:ctrlPr>
          </m:accPr>
          <m:e>
            <m:r>
              <w:rPr>
                <w:rFonts w:ascii="Cambria Math" w:hAnsi="Cambria Math"/>
              </w:rPr>
              <m:t>D</m:t>
            </m:r>
          </m:e>
        </m:acc>
      </m:oMath>
      <w:r>
        <w:t xml:space="preserve"> satisfy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N</m:t>
                </m:r>
              </m:e>
              <m:sub>
                <m:r>
                  <w:rPr>
                    <w:rFonts w:ascii="Cambria Math" w:hAnsi="Cambria Math"/>
                  </w:rPr>
                  <m:t>w</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r>
          <m:rPr>
            <m:sty m:val="p"/>
          </m:rPr>
          <w:rPr>
            <w:rFonts w:ascii="Cambria Math" w:hAnsi="Cambria Math"/>
          </w:rPr>
          <m:t>)</m:t>
        </m:r>
      </m:oMath>
      <w:r>
        <w:t xml:space="preserve"> uniformly, so the family deviates from its homogeneous local limit — in which the dressed coefficients vanish identically — perturbatively. Numerically the dressed mass decays rapidly as </w:t>
      </w:r>
      <m:oMath>
        <m:r>
          <w:rPr>
            <w:rFonts w:ascii="Cambria Math" w:hAnsi="Cambria Math"/>
          </w:rPr>
          <m:t>q</m:t>
        </m:r>
        <m:r>
          <m:rPr>
            <m:sty m:val="p"/>
          </m:rPr>
          <w:rPr>
            <w:rFonts w:ascii="Cambria Math" w:hAnsi="Cambria Math"/>
          </w:rPr>
          <m:t>→</m:t>
        </m:r>
        <m:r>
          <w:rPr>
            <w:rFonts w:ascii="Cambria Math" w:hAnsi="Cambria Math"/>
          </w:rPr>
          <m:t>1</m:t>
        </m:r>
      </m:oMath>
      <w:r>
        <w:t xml:space="preserve"> at fixed window–scaled fugacities (the ratio of dressed to bond–pair mass falls from </w:t>
      </w:r>
      <m:oMath>
        <m:r>
          <w:rPr>
            <w:rFonts w:ascii="Cambria Math" w:hAnsi="Cambria Math"/>
          </w:rPr>
          <m:t>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at </w:t>
      </w:r>
      <m:oMath>
        <m:r>
          <w:rPr>
            <w:rFonts w:ascii="Cambria Math" w:hAnsi="Cambria Math"/>
          </w:rPr>
          <m:t>q</m:t>
        </m:r>
        <m:r>
          <m:rPr>
            <m:sty m:val="p"/>
          </m:rPr>
          <w:rPr>
            <w:rFonts w:ascii="Cambria Math" w:hAnsi="Cambria Math"/>
          </w:rPr>
          <m:t>=</m:t>
        </m:r>
        <m:r>
          <w:rPr>
            <w:rFonts w:ascii="Cambria Math" w:hAnsi="Cambria Math"/>
          </w:rPr>
          <m:t>0.7</m:t>
        </m:r>
      </m:oMath>
      <w:r>
        <w:t xml:space="preserve"> to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at </w:t>
      </w:r>
      <m:oMath>
        <m:r>
          <w:rPr>
            <w:rFonts w:ascii="Cambria Math" w:hAnsi="Cambria Math"/>
          </w:rPr>
          <m:t>q</m:t>
        </m:r>
        <m:r>
          <m:rPr>
            <m:sty m:val="p"/>
          </m:rPr>
          <w:rPr>
            <w:rFonts w:ascii="Cambria Math" w:hAnsi="Cambria Math"/>
          </w:rPr>
          <m:t>=</m:t>
        </m:r>
        <m:r>
          <w:rPr>
            <w:rFonts w:ascii="Cambria Math" w:hAnsi="Cambria Math"/>
          </w:rPr>
          <m:t>0.999</m:t>
        </m:r>
      </m:oMath>
      <w:r>
        <w:t xml:space="preserve"> on four sites); we expect </w:t>
      </w:r>
      <m:oMath>
        <m:sSub>
          <m:sSubPr>
            <m:ctrlPr>
              <w:rPr>
                <w:rFonts w:ascii="Cambria Math" w:hAnsi="Cambria Math"/>
              </w:rPr>
            </m:ctrlPr>
          </m:sSubPr>
          <m:e>
            <m:r>
              <w:rPr>
                <w:rFonts w:ascii="Cambria Math" w:hAnsi="Cambria Math"/>
              </w:rPr>
              <m:t>ε</m:t>
            </m:r>
          </m:e>
          <m:sub>
            <m:r>
              <w:rPr>
                <w:rFonts w:ascii="Cambria Math" w:hAnsi="Cambria Math"/>
              </w:rPr>
              <m:t>N</m:t>
            </m:r>
          </m:sub>
        </m:sSub>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r>
          <m:rPr>
            <m:sty m:val="p"/>
          </m:rPr>
          <w:rPr>
            <w:rFonts w:ascii="Cambria Math" w:hAnsi="Cambria Math"/>
          </w:rPr>
          <m:t>)</m:t>
        </m:r>
      </m:oMath>
      <w:r>
        <w:t xml:space="preserve"> or better, and only </w:t>
      </w:r>
      <m:oMath>
        <m:sSub>
          <m:sSubPr>
            <m:ctrlPr>
              <w:rPr>
                <w:rFonts w:ascii="Cambria Math" w:hAnsi="Cambria Math"/>
              </w:rPr>
            </m:ctrlPr>
          </m:sSubPr>
          <m:e>
            <m:r>
              <w:rPr>
                <w:rFonts w:ascii="Cambria Math" w:hAnsi="Cambria Math"/>
              </w:rPr>
              <m:t>ε</m:t>
            </m:r>
          </m:e>
          <m:sub>
            <m:r>
              <w:rPr>
                <w:rFonts w:ascii="Cambria Math" w:hAnsi="Cambria Math"/>
              </w:rPr>
              <m:t>N</m:t>
            </m:r>
          </m:sub>
        </m:sSub>
        <m:r>
          <m:rPr>
            <m:sty m:val="p"/>
          </m:rPr>
          <w:rPr>
            <w:rFonts w:ascii="Cambria Math" w:hAnsi="Cambria Math"/>
          </w:rPr>
          <m:t>→</m:t>
        </m:r>
        <m:r>
          <w:rPr>
            <w:rFonts w:ascii="Cambria Math" w:hAnsi="Cambria Math"/>
          </w:rPr>
          <m:t>0</m:t>
        </m:r>
      </m:oMath>
      <w:r>
        <w:t xml:space="preserve"> is used below. ◻</w:t>
      </w:r>
    </w:p>
    <w:p w14:paraId="75CF395C" w14:textId="77777777" w:rsidR="00106F0B" w:rsidRDefault="00000000">
      <w:pPr>
        <w:pStyle w:val="Heading4"/>
      </w:pPr>
      <w:bookmarkStart w:id="74" w:name="prop_conc"/>
      <w:bookmarkEnd w:id="73"/>
      <w:r>
        <w:t>Proposition 6.11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concentration of the cross bracket)</w:t>
      </w:r>
    </w:p>
    <w:p w14:paraId="29D87543" w14:textId="77777777" w:rsidR="00106F0B" w:rsidRDefault="00000000">
      <w:pPr>
        <w:pStyle w:val="FirstParagraph"/>
      </w:p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t </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2</m:t>
                </m:r>
              </m:sup>
            </m:sSup>
            <m:r>
              <m:rPr>
                <m:sty m:val="p"/>
              </m:rPr>
              <w:rPr>
                <w:rFonts w:ascii="Cambria Math" w:hAnsi="Cambria Math"/>
              </w:rPr>
              <m:t>log(</m:t>
            </m:r>
            <m:r>
              <w:rPr>
                <w:rFonts w:ascii="Cambria Math" w:hAnsi="Cambria Math"/>
              </w:rPr>
              <m:t>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t </m:t>
            </m:r>
            <m:sSub>
              <m:sSubPr>
                <m:ctrlPr>
                  <w:rPr>
                    <w:rFonts w:ascii="Cambria Math" w:hAnsi="Cambria Math"/>
                  </w:rPr>
                </m:ctrlPr>
              </m:sSubPr>
              <m:e>
                <m:r>
                  <w:rPr>
                    <w:rFonts w:ascii="Cambria Math" w:hAnsi="Cambria Math"/>
                  </w:rPr>
                  <m:t>ε</m:t>
                </m:r>
              </m:e>
              <m:sub>
                <m:r>
                  <w:rPr>
                    <w:rFonts w:ascii="Cambria Math" w:hAnsi="Cambria Math"/>
                  </w:rPr>
                  <m:t>N</m:t>
                </m:r>
              </m:sub>
            </m:sSub>
          </m:e>
        </m:d>
        <m:r>
          <m:rPr>
            <m:sty m:val="p"/>
          </m:rPr>
          <w:rPr>
            <w:rFonts w:ascii="Cambria Math" w:hAnsi="Cambria Math"/>
          </w:rPr>
          <m:t>→</m:t>
        </m:r>
        <m:r>
          <w:rPr>
            <w:rFonts w:ascii="Cambria Math" w:hAnsi="Cambria Math"/>
          </w:rPr>
          <m:t>0</m:t>
        </m:r>
      </m:oMath>
      <w:r>
        <w:t xml:space="preserve">, with </w:t>
      </w:r>
      <m:oMath>
        <m:sSub>
          <m:sSubPr>
            <m:ctrlPr>
              <w:rPr>
                <w:rFonts w:ascii="Cambria Math" w:hAnsi="Cambria Math"/>
              </w:rPr>
            </m:ctrlPr>
          </m:sSubPr>
          <m:e>
            <m:r>
              <w:rPr>
                <w:rFonts w:ascii="Cambria Math" w:hAnsi="Cambria Math"/>
              </w:rPr>
              <m:t>ε</m:t>
            </m:r>
          </m:e>
          <m:sub>
            <m:r>
              <w:rPr>
                <w:rFonts w:ascii="Cambria Math" w:hAnsi="Cambria Math"/>
              </w:rPr>
              <m:t>N</m:t>
            </m:r>
          </m:sub>
        </m:sSub>
      </m:oMath>
      <w:r>
        <w:t xml:space="preserve"> as in Lemma </w:t>
      </w:r>
      <w:hyperlink w:anchor="lem_eps">
        <w:r>
          <w:rPr>
            <w:rStyle w:val="Hyperlink"/>
          </w:rPr>
          <w:t>6.10</w:t>
        </w:r>
      </w:hyperlink>
      <w:r>
        <w:t xml:space="preserve">; hence </w:t>
      </w:r>
      <m:oMath>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in </w:t>
      </w:r>
      <m:oMath>
        <m:sSup>
          <m:sSupPr>
            <m:ctrlPr>
              <w:rPr>
                <w:rFonts w:ascii="Cambria Math" w:hAnsi="Cambria Math"/>
              </w:rPr>
            </m:ctrlPr>
          </m:sSupPr>
          <m:e>
            <m:r>
              <w:rPr>
                <w:rFonts w:ascii="Cambria Math" w:hAnsi="Cambria Math"/>
              </w:rPr>
              <m:t>L</m:t>
            </m:r>
          </m:e>
          <m:sup>
            <m:r>
              <w:rPr>
                <w:rFonts w:ascii="Cambria Math" w:hAnsi="Cambria Math"/>
              </w:rPr>
              <m:t>2</m:t>
            </m:r>
          </m:sup>
        </m:sSup>
      </m:oMath>
      <w:r>
        <w:t>, establishing (X).</w:t>
      </w:r>
    </w:p>
    <w:p w14:paraId="701741F6" w14:textId="77777777" w:rsidR="00106F0B" w:rsidRDefault="00000000">
      <w:pPr>
        <w:pStyle w:val="BodyText"/>
      </w:pPr>
      <w:r>
        <w:rPr>
          <w:i/>
          <w:iCs/>
        </w:rPr>
        <w:t>Proof.</w:t>
      </w:r>
      <w:r>
        <w:t xml:space="preserve"> Let </w:t>
      </w:r>
      <m:oMath>
        <m:sSub>
          <m:sSubPr>
            <m:ctrlPr>
              <w:rPr>
                <w:rFonts w:ascii="Cambria Math" w:hAnsi="Cambria Math"/>
              </w:rPr>
            </m:ctrlPr>
          </m:sSubPr>
          <m:e>
            <m:r>
              <w:rPr>
                <w:rFonts w:ascii="Cambria Math" w:hAnsi="Cambria Math"/>
              </w:rPr>
              <m:t>C</m:t>
            </m:r>
          </m:e>
          <m:sub>
            <m:r>
              <m:rPr>
                <m:sty m:val="p"/>
              </m:rPr>
              <w:rPr>
                <w:rFonts w:ascii="Cambria Math" w:hAnsi="Cambria Math"/>
              </w:rPr>
              <m:t>Θ</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w:rPr>
                <w:rFonts w:ascii="Cambria Math" w:hAnsi="Cambria Math"/>
              </w:rPr>
              <m:t>N</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w:rPr>
                <w:rFonts w:ascii="Cambria Math" w:hAnsi="Cambria Math"/>
              </w:rPr>
              <m:t>N</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Sup>
              <m:sSupPr>
                <m:ctrlPr>
                  <w:rPr>
                    <w:rFonts w:ascii="Cambria Math" w:hAnsi="Cambria Math"/>
                  </w:rPr>
                </m:ctrlPr>
              </m:sSupPr>
              <m:e>
                <m:r>
                  <w:rPr>
                    <w:rFonts w:ascii="Cambria Math" w:hAnsi="Cambria Math"/>
                  </w:rPr>
                  <m:t>N</m:t>
                </m:r>
              </m:e>
              <m:sup>
                <m:r>
                  <w:rPr>
                    <w:rFonts w:ascii="Cambria Math" w:hAnsi="Cambria Math"/>
                  </w:rPr>
                  <m:t>2</m:t>
                </m:r>
              </m:sup>
            </m:sSup>
          </m:sub>
        </m:sSub>
        <m:r>
          <m:rPr>
            <m:sty m:val="p"/>
          </m:rPr>
          <w:rPr>
            <w:rFonts w:ascii="Cambria Math" w:hAnsi="Cambria Math"/>
          </w:rPr>
          <m:t>)]</m:t>
        </m:r>
      </m:oMath>
      <w:r>
        <w:t xml:space="preserve">. By stationarity, </w:t>
      </w:r>
      <w:bookmarkStart w:id="75" w:name="eq_concstat"/>
      <w:bookmarkEnd w:id="75"/>
    </w:p>
    <w:p w14:paraId="474A642A" w14:textId="77777777" w:rsidR="00106F0B" w:rsidRDefault="00000000">
      <w:pPr>
        <w:pStyle w:val="BodyText"/>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d>
            <m:dPr>
              <m:endChr m:val="]"/>
              <m:ctrlPr>
                <w:rPr>
                  <w:rFonts w:ascii="Cambria Math" w:hAnsi="Cambria Math"/>
                </w:rPr>
              </m:ctrlPr>
            </m:dPr>
            <m:e>
              <m:nary>
                <m:naryPr>
                  <m:limLoc m:val="subSup"/>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m:rPr>
                          <m:sty m:val="p"/>
                        </m:rPr>
                        <w:rPr>
                          <w:rFonts w:ascii="Cambria Math" w:hAnsi="Cambria Math"/>
                        </w:rPr>
                        <m:t>Θ</m:t>
                      </m:r>
                    </m:e>
                    <m:sup>
                      <m:r>
                        <w:rPr>
                          <w:rFonts w:ascii="Cambria Math" w:hAnsi="Cambria Math"/>
                        </w:rPr>
                        <m:t>N</m:t>
                      </m:r>
                    </m:sup>
                  </m:sSup>
                </m:e>
              </m:nary>
              <m:r>
                <w:rPr>
                  <w:rFonts w:ascii="Cambria Math" w:hAnsi="Cambria Math"/>
                </w:rPr>
                <m:t> </m:t>
              </m:r>
              <m:r>
                <m:rPr>
                  <m:sty m:val="p"/>
                </m:rPr>
                <w:rPr>
                  <w:rFonts w:ascii="Cambria Math" w:hAnsi="Cambria Math"/>
                </w:rPr>
                <m:t>d</m:t>
              </m:r>
              <m:r>
                <w:rPr>
                  <w:rFonts w:ascii="Cambria Math" w:hAnsi="Cambria Math"/>
                </w:rPr>
                <m:t>s</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r>
            <w:rPr>
              <w:rFonts w:ascii="Cambria Math" w:hAnsi="Cambria Math"/>
            </w:rPr>
            <m:t>2</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ty m:val="p"/>
                </m:rPr>
                <w:rPr>
                  <w:rFonts w:ascii="Cambria Math" w:hAnsi="Cambria Math"/>
                </w:rPr>
                <m:t>(</m:t>
              </m:r>
            </m:e>
          </m:nary>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Θ</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s</m:t>
          </m:r>
          <m:r>
            <m:rPr>
              <m:sty m:val="p"/>
            </m:rPr>
            <w:rPr>
              <w:rFonts w:ascii="Cambria Math" w:hAnsi="Cambria Math"/>
            </w:rPr>
            <m:t>≤</m:t>
          </m:r>
          <m:r>
            <w:rPr>
              <w:rFonts w:ascii="Cambria Math" w:hAnsi="Cambria Math"/>
            </w:rPr>
            <m:t>2t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C</m:t>
                  </m:r>
                </m:e>
                <m:sub>
                  <m:r>
                    <m:rPr>
                      <m:sty m:val="p"/>
                    </m:rPr>
                    <w:rPr>
                      <w:rFonts w:ascii="Cambria Math" w:hAnsi="Cambria Math"/>
                    </w:rPr>
                    <m:t>Θ</m:t>
                  </m:r>
                </m:sub>
              </m:sSub>
            </m:e>
          </m:nary>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29</m:t>
          </m:r>
          <m:r>
            <m:rPr>
              <m:sty m:val="p"/>
            </m:rPr>
            <w:rPr>
              <w:rFonts w:ascii="Cambria Math" w:hAnsi="Cambria Math"/>
            </w:rPr>
            <m:t>)</m:t>
          </m:r>
        </m:oMath>
      </m:oMathPara>
    </w:p>
    <w:p w14:paraId="0BF18B62" w14:textId="77777777" w:rsidR="00106F0B" w:rsidRDefault="00000000">
      <w:pPr>
        <w:pStyle w:val="FirstParagraph"/>
      </w:pPr>
      <w:r>
        <w:t xml:space="preserve">Work on </w:t>
      </w:r>
      <m:oMath>
        <m:r>
          <m:rPr>
            <m:sty m:val="p"/>
          </m:rPr>
          <w:rPr>
            <w:rFonts w:ascii="Cambria Math" w:hAnsi="Cambria Math"/>
          </w:rPr>
          <m:t>Λ=[-</m:t>
        </m:r>
        <m:r>
          <w:rPr>
            <w:rFonts w:ascii="Cambria Math" w:hAnsi="Cambria Math"/>
          </w:rPr>
          <m:t>KN</m:t>
        </m:r>
        <m:r>
          <m:rPr>
            <m:sty m:val="p"/>
          </m:rPr>
          <w:rPr>
            <w:rFonts w:ascii="Cambria Math" w:hAnsi="Cambria Math"/>
          </w:rPr>
          <m:t>,</m:t>
        </m:r>
        <m:r>
          <w:rPr>
            <w:rFonts w:ascii="Cambria Math" w:hAnsi="Cambria Math"/>
          </w:rPr>
          <m:t>KN</m:t>
        </m:r>
        <m:r>
          <m:rPr>
            <m:sty m:val="p"/>
          </m:rPr>
          <w:rPr>
            <w:rFonts w:ascii="Cambria Math" w:hAnsi="Cambria Math"/>
          </w:rPr>
          <m:t>]</m:t>
        </m:r>
      </m:oMath>
      <w:r>
        <w:t xml:space="preserve"> in the setting of Remark </w:t>
      </w:r>
      <w:hyperlink w:anchor="rem_orthstatus">
        <w:r>
          <w:rPr>
            <w:rStyle w:val="Hyperlink"/>
          </w:rPr>
          <w:t>2.9</w:t>
        </w:r>
      </w:hyperlink>
      <w:r>
        <w:t xml:space="preserve">, </w:t>
      </w:r>
      <m:oMath>
        <m:r>
          <w:rPr>
            <w:rFonts w:ascii="Cambria Math" w:hAnsi="Cambria Math"/>
          </w:rPr>
          <m:t>K</m:t>
        </m:r>
      </m:oMath>
      <w:r>
        <w:t xml:space="preserve"> fixed (the replacement of the infinite system by </w:t>
      </w:r>
      <m:oMath>
        <m:r>
          <m:rPr>
            <m:sty m:val="p"/>
          </m:rPr>
          <w:rPr>
            <w:rFonts w:ascii="Cambria Math" w:hAnsi="Cambria Math"/>
          </w:rPr>
          <m:t>Λ</m:t>
        </m:r>
      </m:oMath>
      <w:r>
        <w:t xml:space="preserve"> is the deferred step recorded there). By Lemma </w:t>
      </w:r>
      <w:hyperlink w:anchor="lem_sector">
        <w:r>
          <w:rPr>
            <w:rStyle w:val="Hyperlink"/>
          </w:rPr>
          <w:t>6.9</w:t>
        </w:r>
      </w:hyperlink>
      <w:r>
        <w:t>,</w:t>
      </w:r>
    </w:p>
    <w:p w14:paraId="4C7CE633" w14:textId="77777777" w:rsidR="00106F0B"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u</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 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 G</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  G</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u</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cr m:val="double-struck"/>
                  <m:sty m:val="p"/>
                </m:rPr>
                <w:rPr>
                  <w:rFonts w:ascii="Cambria Math" w:hAnsi="Cambria Math"/>
                </w:rPr>
                <m:t>E</m:t>
              </m:r>
            </m:e>
            <m:sub>
              <m:r>
                <w:rPr>
                  <w:rFonts w:ascii="Cambria Math" w:hAnsi="Cambria Math"/>
                </w:rPr>
                <m:t>ϖ</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u</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E9803D2" w14:textId="77777777" w:rsidR="00106F0B" w:rsidRDefault="00000000">
      <w:pPr>
        <w:pStyle w:val="FirstParagraph"/>
      </w:pPr>
      <w:r>
        <w:t xml:space="preserve">Split </w:t>
      </w:r>
      <m:oMath>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(dr)</m:t>
            </m:r>
          </m:sup>
        </m:sSubSup>
      </m:oMath>
      <w:r>
        <w:t xml:space="preserve"> as in Lemma </w:t>
      </w:r>
      <w:hyperlink w:anchor="lem_eps">
        <w:r>
          <w:rPr>
            <w:rStyle w:val="Hyperlink"/>
          </w:rPr>
          <w:t>6.10</w:t>
        </w:r>
      </w:hyperlink>
      <w:r>
        <w:t xml:space="preserve">. The dual dynamics conserves the particle numbers </w:t>
      </w:r>
      <m:oMath>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w:r>
        <w:t xml:space="preserve">, so the mass sectors of the expansion are invariant under </w:t>
      </w:r>
      <m:oMath>
        <m:sSub>
          <m:sSubPr>
            <m:ctrlPr>
              <w:rPr>
                <w:rFonts w:ascii="Cambria Math" w:hAnsi="Cambria Math"/>
              </w:rPr>
            </m:ctrlPr>
          </m:sSubPr>
          <m:e>
            <m:r>
              <w:rPr>
                <w:rFonts w:ascii="Cambria Math" w:hAnsi="Cambria Math"/>
              </w:rPr>
              <m:t>P</m:t>
            </m:r>
          </m:e>
          <m:sub>
            <m:r>
              <w:rPr>
                <w:rFonts w:ascii="Cambria Math" w:hAnsi="Cambria Math"/>
              </w:rPr>
              <m:t>u</m:t>
            </m:r>
          </m:sub>
        </m:sSub>
      </m:oMath>
      <w:r>
        <w:t xml:space="preserve"> and the cross terms vanish: </w:t>
      </w:r>
      <m:oMath>
        <m:r>
          <w:rPr>
            <w:rFonts w:ascii="Cambria Math" w:hAnsi="Cambria Math"/>
          </w:rPr>
          <m:t>G</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ϖ</m:t>
            </m:r>
          </m:sub>
        </m:sSub>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2</m:t>
            </m:r>
            <m:r>
              <m:rPr>
                <m:sty m:val="p"/>
              </m:rPr>
              <w:rPr>
                <w:rFonts w:ascii="Cambria Math" w:hAnsi="Cambria Math"/>
              </w:rPr>
              <m:t>)</m:t>
            </m:r>
          </m:sup>
        </m:sSup>
        <m:sSub>
          <m:sSubPr>
            <m:ctrlPr>
              <w:rPr>
                <w:rFonts w:ascii="Cambria Math" w:hAnsi="Cambria Math"/>
              </w:rPr>
            </m:ctrlPr>
          </m:sSubPr>
          <m:e>
            <m:r>
              <w:rPr>
                <w:rFonts w:ascii="Cambria Math" w:hAnsi="Cambria Math"/>
              </w:rPr>
              <m:t>P</m:t>
            </m:r>
          </m:e>
          <m:sub>
            <m:r>
              <w:rPr>
                <w:rFonts w:ascii="Cambria Math" w:hAnsi="Cambria Math"/>
              </w:rPr>
              <m:t>u</m:t>
            </m:r>
          </m:sub>
        </m:sSub>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ϖ</m:t>
            </m:r>
          </m:sub>
        </m:sSub>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(dr)</m:t>
            </m:r>
          </m:sup>
        </m:sSup>
        <m:sSub>
          <m:sSubPr>
            <m:ctrlPr>
              <w:rPr>
                <w:rFonts w:ascii="Cambria Math" w:hAnsi="Cambria Math"/>
              </w:rPr>
            </m:ctrlPr>
          </m:sSubPr>
          <m:e>
            <m:r>
              <w:rPr>
                <w:rFonts w:ascii="Cambria Math" w:hAnsi="Cambria Math"/>
              </w:rPr>
              <m:t>P</m:t>
            </m:r>
          </m:e>
          <m:sub>
            <m:r>
              <w:rPr>
                <w:rFonts w:ascii="Cambria Math" w:hAnsi="Cambria Math"/>
              </w:rPr>
              <m:t>u</m:t>
            </m:r>
          </m:sub>
        </m:sSub>
        <m:sSup>
          <m:sSupPr>
            <m:ctrlPr>
              <w:rPr>
                <w:rFonts w:ascii="Cambria Math" w:hAnsi="Cambria Math"/>
              </w:rPr>
            </m:ctrlPr>
          </m:sSupPr>
          <m:e>
            <m:r>
              <w:rPr>
                <w:rFonts w:ascii="Cambria Math" w:hAnsi="Cambria Math"/>
              </w:rPr>
              <m:t>V</m:t>
            </m:r>
          </m:e>
          <m:sup>
            <m:r>
              <m:rPr>
                <m:sty m:val="p"/>
              </m:rPr>
              <w:rPr>
                <w:rFonts w:ascii="Cambria Math" w:hAnsi="Cambria Math"/>
              </w:rPr>
              <m:t>(dr)</m:t>
            </m:r>
          </m:sup>
        </m:sSup>
        <m:r>
          <m:rPr>
            <m:sty m:val="p"/>
          </m:rPr>
          <w:rPr>
            <w:rFonts w:ascii="Cambria Math" w:hAnsi="Cambria Math"/>
          </w:rPr>
          <m:t>]</m:t>
        </m:r>
      </m:oMath>
      <w:r>
        <w:t>. For the first part, Lemma </w:t>
      </w:r>
      <w:hyperlink w:anchor="lem_acr">
        <w:r>
          <w:rPr>
            <w:rStyle w:val="Hyperlink"/>
          </w:rPr>
          <w:t>2.7</w:t>
        </w:r>
      </w:hyperlink>
      <w:r>
        <w:t xml:space="preserve"> </w:t>
      </w:r>
      <w:r>
        <w:lastRenderedPageBreak/>
        <w:t xml:space="preserve">(with </w:t>
      </w:r>
      <m:oMath>
        <m:r>
          <w:rPr>
            <w:rFonts w:ascii="Cambria Math" w:hAnsi="Cambria Math"/>
          </w:rPr>
          <m:t>ϖ</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a</m:t>
        </m:r>
      </m:oMath>
      <w:r>
        <w:t xml:space="preserve">) gives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ϖ</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m:t>
            </m:r>
            <m:r>
              <w:rPr>
                <w:rFonts w:ascii="Cambria Math" w:hAnsi="Cambria Math"/>
              </w:rPr>
              <m:t>2</m:t>
            </m:r>
            <m:r>
              <m:rPr>
                <m:sty m:val="p"/>
              </m:rPr>
              <w:rPr>
                <w:rFonts w:ascii="Cambria Math" w:hAnsi="Cambria Math"/>
              </w:rPr>
              <m:t>)</m:t>
            </m:r>
          </m:sup>
        </m:sSubSup>
        <m:sSub>
          <m:sSubPr>
            <m:ctrlPr>
              <w:rPr>
                <w:rFonts w:ascii="Cambria Math" w:hAnsi="Cambria Math"/>
              </w:rPr>
            </m:ctrlPr>
          </m:sSubPr>
          <m:e>
            <m:r>
              <w:rPr>
                <w:rFonts w:ascii="Cambria Math" w:hAnsi="Cambria Math"/>
              </w:rPr>
              <m:t>P</m:t>
            </m:r>
          </m:e>
          <m:sub>
            <m:r>
              <w:rPr>
                <w:rFonts w:ascii="Cambria Math" w:hAnsi="Cambria Math"/>
              </w:rPr>
              <m:t>u</m:t>
            </m:r>
          </m:sub>
        </m:sSub>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ξ</m:t>
                </m:r>
              </m:sub>
            </m:sSub>
          </m:e>
        </m:nary>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ξ</m:t>
                </m:r>
              </m:e>
              <m:sup>
                <m:r>
                  <m:rPr>
                    <m:sty m:val="p"/>
                  </m:rPr>
                  <w:rPr>
                    <w:rFonts w:ascii="Cambria Math" w:hAnsi="Cambria Math"/>
                  </w:rPr>
                  <m:t>'</m:t>
                </m:r>
              </m:sup>
            </m:sSup>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r>
          <w:rPr>
            <w:rFonts w:ascii="Cambria Math" w:hAnsi="Cambria Math"/>
          </w:rPr>
          <m:t> a</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up>
        </m:sSup>
        <m:r>
          <m:rPr>
            <m:sty m:val="p"/>
          </m:rPr>
          <w:rPr>
            <w:rFonts w:ascii="Cambria Math" w:hAnsi="Cambria Math"/>
          </w:rPr>
          <m:t>)</m:t>
        </m:r>
      </m:oMath>
      <w:r>
        <w:t>, a sum over at most sixteen pairs of different–species bond configurations with coefficients and norms bounded in the window, each kernel entry bounded by Theorem </w:t>
      </w:r>
      <w:hyperlink w:anchor="thm_kernel">
        <w:r>
          <w:rPr>
            <w:rStyle w:val="Hyperlink"/>
          </w:rPr>
          <w:t>5.2</w:t>
        </w:r>
      </w:hyperlink>
      <w:r>
        <w:t xml:space="preserve">; hence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ϖ</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m:t>
            </m:r>
            <m:r>
              <w:rPr>
                <w:rFonts w:ascii="Cambria Math" w:hAnsi="Cambria Math"/>
              </w:rPr>
              <m:t>2</m:t>
            </m:r>
            <m:r>
              <m:rPr>
                <m:sty m:val="p"/>
              </m:rPr>
              <w:rPr>
                <w:rFonts w:ascii="Cambria Math" w:hAnsi="Cambria Math"/>
              </w:rPr>
              <m:t>)</m:t>
            </m:r>
          </m:sup>
        </m:sSubSup>
        <m:sSub>
          <m:sSubPr>
            <m:ctrlPr>
              <w:rPr>
                <w:rFonts w:ascii="Cambria Math" w:hAnsi="Cambria Math"/>
              </w:rPr>
            </m:ctrlPr>
          </m:sSubPr>
          <m:e>
            <m:r>
              <w:rPr>
                <w:rFonts w:ascii="Cambria Math" w:hAnsi="Cambria Math"/>
              </w:rPr>
              <m:t>P</m:t>
            </m:r>
          </m:e>
          <m:sub>
            <m:r>
              <w:rPr>
                <w:rFonts w:ascii="Cambria Math" w:hAnsi="Cambria Math"/>
              </w:rPr>
              <m:t>u</m:t>
            </m:r>
          </m:sub>
        </m:sSub>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r>
          <w:rPr>
            <w:rFonts w:ascii="Cambria Math" w:hAnsi="Cambria Math"/>
          </w:rPr>
          <m:t>C</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u</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e>
        </m:d>
      </m:oMath>
      <w:r>
        <w:t xml:space="preserve">. For the dressed part, </w:t>
      </w:r>
      <m:oMath>
        <m:sSub>
          <m:sSubPr>
            <m:ctrlPr>
              <w:rPr>
                <w:rFonts w:ascii="Cambria Math" w:hAnsi="Cambria Math"/>
              </w:rPr>
            </m:ctrlPr>
          </m:sSubPr>
          <m:e>
            <m:r>
              <w:rPr>
                <w:rFonts w:ascii="Cambria Math" w:hAnsi="Cambria Math"/>
              </w:rPr>
              <m:t>P</m:t>
            </m:r>
          </m:e>
          <m:sub>
            <m:r>
              <w:rPr>
                <w:rFonts w:ascii="Cambria Math" w:hAnsi="Cambria Math"/>
              </w:rPr>
              <m:t>u</m:t>
            </m:r>
          </m:sub>
        </m:sSub>
      </m:oMath>
      <w:r>
        <w:t xml:space="preserve"> is an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ϖ</m:t>
        </m:r>
        <m:r>
          <m:rPr>
            <m:sty m:val="p"/>
          </m:rPr>
          <w:rPr>
            <w:rFonts w:ascii="Cambria Math" w:hAnsi="Cambria Math"/>
          </w:rPr>
          <m:t>)</m:t>
        </m:r>
      </m:oMath>
      <w:r>
        <w:t xml:space="preserve"> contraction, so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ϖ</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(dr)</m:t>
            </m:r>
          </m:sup>
        </m:sSubSup>
        <m:sSub>
          <m:sSubPr>
            <m:ctrlPr>
              <w:rPr>
                <w:rFonts w:ascii="Cambria Math" w:hAnsi="Cambria Math"/>
              </w:rPr>
            </m:ctrlPr>
          </m:sSubPr>
          <m:e>
            <m:r>
              <w:rPr>
                <w:rFonts w:ascii="Cambria Math" w:hAnsi="Cambria Math"/>
              </w:rPr>
              <m:t>P</m:t>
            </m:r>
          </m:e>
          <m:sub>
            <m:r>
              <w:rPr>
                <w:rFonts w:ascii="Cambria Math" w:hAnsi="Cambria Math"/>
              </w:rPr>
              <m:t>u</m:t>
            </m:r>
          </m:sub>
        </m:sSub>
        <m:sSubSup>
          <m:sSubSupPr>
            <m:ctrlPr>
              <w:rPr>
                <w:rFonts w:ascii="Cambria Math" w:hAnsi="Cambria Math"/>
              </w:rPr>
            </m:ctrlPr>
          </m:sSubSupPr>
          <m:e>
            <m:r>
              <w:rPr>
                <w:rFonts w:ascii="Cambria Math" w:hAnsi="Cambria Math"/>
              </w:rPr>
              <m:t>V</m:t>
            </m:r>
          </m:e>
          <m:sub>
            <m:r>
              <w:rPr>
                <w:rFonts w:ascii="Cambria Math" w:hAnsi="Cambria Math"/>
              </w:rPr>
              <m:t>z</m:t>
            </m:r>
          </m:sub>
          <m:sup>
            <m:r>
              <m:rPr>
                <m:sty m:val="p"/>
              </m:rPr>
              <w:rPr>
                <w:rFonts w:ascii="Cambria Math" w:hAnsi="Cambria Math"/>
              </w:rPr>
              <m:t>(dr)</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N</m:t>
            </m:r>
          </m:sub>
        </m:sSub>
      </m:oMath>
      <w:r>
        <w:t xml:space="preserve"> by Lemma </w:t>
      </w:r>
      <w:hyperlink w:anchor="lem_eps">
        <w:r>
          <w:rPr>
            <w:rStyle w:val="Hyperlink"/>
          </w:rPr>
          <w:t>6.10</w:t>
        </w:r>
      </w:hyperlink>
      <w:r>
        <w:t xml:space="preserve">. With </w:t>
      </w:r>
      <m:oMath>
        <m:r>
          <w:rPr>
            <w:rFonts w:ascii="Cambria Math" w:hAnsi="Cambria Math"/>
          </w:rPr>
          <m:t>u</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w:t>
      </w:r>
      <m:oMath>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s</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4cs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N</m:t>
        </m:r>
      </m:oMath>
      <w:r>
        <w:t xml:space="preserve">, </w:t>
      </w:r>
      <w:bookmarkStart w:id="76" w:name="eq_Ctheta"/>
      <w:bookmarkEnd w:id="76"/>
    </w:p>
    <w:p w14:paraId="58D79290" w14:textId="77777777" w:rsidR="00106F0B"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Θ</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M</m:t>
              </m:r>
            </m:num>
            <m:den>
              <m:sSup>
                <m:sSupPr>
                  <m:ctrlPr>
                    <w:rPr>
                      <w:rFonts w:ascii="Cambria Math" w:hAnsi="Cambria Math"/>
                    </w:rPr>
                  </m:ctrlPr>
                </m:sSupPr>
                <m:e>
                  <m:r>
                    <w:rPr>
                      <w:rFonts w:ascii="Cambria Math" w:hAnsi="Cambria Math"/>
                    </w:rPr>
                    <m:t>N</m:t>
                  </m:r>
                </m:e>
                <m:sup>
                  <m:r>
                    <w:rPr>
                      <w:rFonts w:ascii="Cambria Math" w:hAnsi="Cambria Math"/>
                    </w:rPr>
                    <m:t>2</m:t>
                  </m:r>
                </m:sup>
              </m:sSup>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N</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 C</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s</m:t>
                  </m:r>
                  <m:sSup>
                    <m:sSupPr>
                      <m:ctrlPr>
                        <w:rPr>
                          <w:rFonts w:ascii="Cambria Math" w:hAnsi="Cambria Math"/>
                        </w:rPr>
                      </m:ctrlPr>
                    </m:sSupPr>
                    <m:e>
                      <m:r>
                        <w:rPr>
                          <w:rFonts w:ascii="Cambria Math" w:hAnsi="Cambria Math"/>
                        </w:rPr>
                        <m:t>N</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4cs</m:t>
                      </m:r>
                    </m:sup>
                  </m:sSup>
                </m:num>
                <m:den>
                  <m:r>
                    <w:rPr>
                      <w:rFonts w:ascii="Cambria Math" w:hAnsi="Cambria Math"/>
                    </w:rPr>
                    <m:t>N</m:t>
                  </m:r>
                  <m:rad>
                    <m:radPr>
                      <m:degHide m:val="1"/>
                      <m:ctrlPr>
                        <w:rPr>
                          <w:rFonts w:ascii="Cambria Math" w:hAnsi="Cambria Math"/>
                        </w:rPr>
                      </m:ctrlPr>
                    </m:radPr>
                    <m:deg/>
                    <m:e>
                      <m:r>
                        <w:rPr>
                          <w:rFonts w:ascii="Cambria Math" w:hAnsi="Cambria Math"/>
                        </w:rPr>
                        <m:t>s</m:t>
                      </m:r>
                    </m:e>
                  </m:rad>
                </m:den>
              </m:f>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N</m:t>
                  </m:r>
                </m:sub>
              </m:sSub>
            </m:e>
          </m:d>
          <m:r>
            <w:rPr>
              <w:rFonts w:ascii="Cambria Math" w:hAnsi="Cambria Math"/>
            </w:rPr>
            <m:t>  </m:t>
          </m:r>
          <m:r>
            <m:rPr>
              <m:sty m:val="p"/>
            </m:rPr>
            <w:rPr>
              <w:rFonts w:ascii="Cambria Math" w:hAnsi="Cambria Math"/>
            </w:rPr>
            <m:t>(</m:t>
          </m:r>
          <m:r>
            <w:rPr>
              <w:rFonts w:ascii="Cambria Math" w:hAnsi="Cambria Math"/>
            </w:rPr>
            <m:t>30</m:t>
          </m:r>
          <m:r>
            <m:rPr>
              <m:sty m:val="p"/>
            </m:rPr>
            <w:rPr>
              <w:rFonts w:ascii="Cambria Math" w:hAnsi="Cambria Math"/>
            </w:rPr>
            <m:t>)</m:t>
          </m:r>
        </m:oMath>
      </m:oMathPara>
    </w:p>
    <w:p w14:paraId="611E8124" w14:textId="77777777" w:rsidR="00106F0B" w:rsidRDefault="00000000">
      <w:pPr>
        <w:pStyle w:val="FirstParagraph"/>
      </w:pPr>
      <w:r>
        <w:t xml:space="preserve">for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2</m:t>
            </m:r>
          </m:sup>
        </m:sSup>
      </m:oMath>
      <w:r>
        <w:t xml:space="preserve">, while </w:t>
      </w:r>
      <m:oMath>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Θ</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oMath>
      <w:r>
        <w:t xml:space="preserve"> always (Lemma </w:t>
      </w:r>
      <w:hyperlink w:anchor="lem_eqvar">
        <w:r>
          <w:rPr>
            <w:rStyle w:val="Hyperlink"/>
          </w:rPr>
          <w:t>6.8</w:t>
        </w:r>
      </w:hyperlink>
      <w:r>
        <w:t xml:space="preserve">). Integrating, </w:t>
      </w:r>
      <m:oMath>
        <m:nary>
          <m:naryPr>
            <m:limLoc m:val="subSup"/>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C</m:t>
                </m:r>
              </m:e>
              <m:sub>
                <m:r>
                  <m:rPr>
                    <m:sty m:val="p"/>
                  </m:rPr>
                  <w:rPr>
                    <w:rFonts w:ascii="Cambria Math" w:hAnsi="Cambria Math"/>
                  </w:rPr>
                  <m:t>Θ</m:t>
                </m:r>
              </m:sub>
            </m:sSub>
          </m:e>
        </m:nary>
        <m:r>
          <m:rPr>
            <m:sty m:val="p"/>
          </m:rPr>
          <w:rPr>
            <w:rFonts w:ascii="Cambria Math" w:hAnsi="Cambria Math"/>
          </w:rPr>
          <m:t>≤</m:t>
        </m:r>
        <m:r>
          <w:rPr>
            <w:rFonts w:ascii="Cambria Math" w:hAnsi="Cambria Math"/>
          </w:rPr>
          <m:t>C</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+log(</m:t>
            </m:r>
            <m:r>
              <w:rPr>
                <w:rFonts w:ascii="Cambria Math" w:hAnsi="Cambria Math"/>
              </w:rPr>
              <m:t>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t </m:t>
            </m:r>
            <m:sSub>
              <m:sSubPr>
                <m:ctrlPr>
                  <w:rPr>
                    <w:rFonts w:ascii="Cambria Math" w:hAnsi="Cambria Math"/>
                  </w:rPr>
                </m:ctrlPr>
              </m:sSubPr>
              <m:e>
                <m:r>
                  <w:rPr>
                    <w:rFonts w:ascii="Cambria Math" w:hAnsi="Cambria Math"/>
                  </w:rPr>
                  <m:t>ε</m:t>
                </m:r>
              </m:e>
              <m:sub>
                <m:r>
                  <w:rPr>
                    <w:rFonts w:ascii="Cambria Math" w:hAnsi="Cambria Math"/>
                  </w:rPr>
                  <m:t>N</m:t>
                </m:r>
              </m:sub>
            </m:sSub>
          </m:e>
        </m:d>
      </m:oMath>
      <w:r>
        <w:t xml:space="preserve">, and </w:t>
      </w:r>
      <w:hyperlink w:anchor="eq_concstat">
        <w:r>
          <w:rPr>
            <w:rStyle w:val="Hyperlink"/>
          </w:rPr>
          <w:t>(29)</w:t>
        </w:r>
      </w:hyperlink>
      <w:r>
        <w:t xml:space="preserve"> gives the claim. ◻</w:t>
      </w:r>
    </w:p>
    <w:p w14:paraId="6A4D3252" w14:textId="77777777" w:rsidR="00106F0B" w:rsidRDefault="00000000">
      <w:pPr>
        <w:pStyle w:val="Heading4"/>
      </w:pPr>
      <w:bookmarkStart w:id="77" w:name="rem_noH"/>
      <w:bookmarkEnd w:id="74"/>
      <w:r>
        <w:t>Remark 6.12</w:t>
      </w:r>
    </w:p>
    <w:p w14:paraId="2E905160" w14:textId="77777777" w:rsidR="00106F0B" w:rsidRDefault="00000000">
      <w:pPr>
        <w:pStyle w:val="FirstParagraph"/>
      </w:pPr>
      <w:r>
        <w:t xml:space="preserve">No Kipnis–Varadhan </w:t>
      </w:r>
      <m:oMath>
        <m:sSub>
          <m:sSubPr>
            <m:ctrlPr>
              <w:rPr>
                <w:rFonts w:ascii="Cambria Math" w:hAnsi="Cambria Math"/>
              </w:rPr>
            </m:ctrlPr>
          </m:sSubPr>
          <m:e>
            <m:r>
              <w:rPr>
                <w:rFonts w:ascii="Cambria Math" w:hAnsi="Cambria Math"/>
              </w:rPr>
              <m:t>H</m:t>
            </m:r>
          </m:e>
          <m:sub>
            <m:r>
              <m:rPr>
                <m:sty m:val="p"/>
              </m:rPr>
              <w:rPr>
                <w:rFonts w:ascii="Cambria Math" w:hAnsi="Cambria Math"/>
              </w:rPr>
              <m:t>-</m:t>
            </m:r>
            <m:r>
              <w:rPr>
                <w:rFonts w:ascii="Cambria Math" w:hAnsi="Cambria Math"/>
              </w:rPr>
              <m:t>1</m:t>
            </m:r>
          </m:sub>
        </m:sSub>
      </m:oMath>
      <w:r>
        <w:t xml:space="preserve"> estimate enters: its role is played by Lemma </w:t>
      </w:r>
      <w:hyperlink w:anchor="lem_orth">
        <w:r>
          <w:rPr>
            <w:rStyle w:val="Hyperlink"/>
          </w:rPr>
          <w:t>6.7</w:t>
        </w:r>
      </w:hyperlink>
      <w:r>
        <w:t>. Without the mass–</w:t>
      </w:r>
      <m:oMath>
        <m:r>
          <m:rPr>
            <m:sty m:val="p"/>
          </m:rPr>
          <w:rPr>
            <w:rFonts w:ascii="Cambria Math" w:hAnsi="Cambria Math"/>
          </w:rPr>
          <m:t>≤</m:t>
        </m:r>
        <m:r>
          <w:rPr>
            <w:rFonts w:ascii="Cambria Math" w:hAnsi="Cambria Math"/>
          </w:rPr>
          <m:t>1</m:t>
        </m:r>
      </m:oMath>
      <w:r>
        <w:t xml:space="preserve"> orthogonality the cross bracket would carry a slow density–type contribution with no useful time decay; with it, the correlation in </w:t>
      </w:r>
      <w:hyperlink w:anchor="eq_Ctheta">
        <w:r>
          <w:rPr>
            <w:rStyle w:val="Hyperlink"/>
          </w:rPr>
          <w:t>(30)</w:t>
        </w:r>
      </w:hyperlink>
      <w:r>
        <w:t xml:space="preserve"> is carried by the two–particle kernel and integrates with at most a logarithmic loss. This is the recursive–martingale viewpoint of </w:t>
      </w:r>
      <w:hyperlink w:anchor="ref-ACR2">
        <w:r>
          <w:rPr>
            <w:rStyle w:val="Hyperlink"/>
          </w:rPr>
          <w:t>[56]</w:t>
        </w:r>
      </w:hyperlink>
      <w:r>
        <w:t>.</w:t>
      </w:r>
    </w:p>
    <w:p w14:paraId="718EA4B1" w14:textId="77777777" w:rsidR="00106F0B" w:rsidRDefault="00000000">
      <w:pPr>
        <w:pStyle w:val="Heading3"/>
      </w:pPr>
      <w:bookmarkStart w:id="78" w:name="the-drift"/>
      <w:bookmarkEnd w:id="67"/>
      <w:bookmarkEnd w:id="77"/>
      <w:r>
        <w:t>6.3 The drift</w:t>
      </w:r>
    </w:p>
    <w:p w14:paraId="08510BD2" w14:textId="77777777" w:rsidR="00106F0B" w:rsidRDefault="00000000">
      <w:pPr>
        <w:pStyle w:val="FirstParagraph"/>
      </w:pPr>
      <w:r>
        <w:t>By Proposition </w:t>
      </w:r>
      <w:hyperlink w:anchor="prop_decouple">
        <w:r>
          <w:rPr>
            <w:rStyle w:val="Hyperlink"/>
          </w:rPr>
          <w:t>3.1</w:t>
        </w:r>
      </w:hyperlink>
      <w:r>
        <w:t xml:space="preserve"> the species–</w:t>
      </w:r>
      <m:oMath>
        <m:r>
          <w:rPr>
            <w:rFonts w:ascii="Cambria Math" w:hAnsi="Cambria Math"/>
          </w:rPr>
          <m:t>1</m:t>
        </m:r>
      </m:oMath>
      <w:r>
        <w:t xml:space="preserve"> current </w:t>
      </w:r>
      <m:oMath>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x</m:t>
            </m:r>
          </m:sub>
        </m:sSub>
      </m:oMath>
      <w:r>
        <w:t xml:space="preserve"> is a function of </w:t>
      </w:r>
      <m:oMath>
        <m:sSub>
          <m:sSubPr>
            <m:ctrlPr>
              <w:rPr>
                <w:rFonts w:ascii="Cambria Math" w:hAnsi="Cambria Math"/>
              </w:rPr>
            </m:ctrlPr>
          </m:sSubPr>
          <m:e>
            <m:r>
              <w:rPr>
                <w:rFonts w:ascii="Cambria Math" w:hAnsi="Cambria Math"/>
              </w:rPr>
              <m:t>η</m:t>
            </m:r>
          </m:e>
          <m:sub>
            <m:r>
              <w:rPr>
                <w:rFonts w:ascii="Cambria Math" w:hAnsi="Cambria Math"/>
              </w:rPr>
              <m:t>1</m:t>
            </m:r>
          </m:sub>
        </m:sSub>
      </m:oMath>
      <w:r>
        <w:t xml:space="preserve"> alone — the single–species ASEP current — which expands exactly, with </w:t>
      </w:r>
      <m:oMath>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oMath>
      <w:r>
        <w:t xml:space="preserve">, as </w:t>
      </w:r>
      <w:bookmarkStart w:id="79" w:name="eq_Wgrad"/>
      <w:bookmarkEnd w:id="79"/>
    </w:p>
    <w:p w14:paraId="283F31F6" w14:textId="77777777" w:rsidR="00106F0B"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γ </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31</m:t>
          </m:r>
          <m:r>
            <m:rPr>
              <m:sty m:val="p"/>
            </m:rPr>
            <w:rPr>
              <w:rFonts w:ascii="Cambria Math" w:hAnsi="Cambria Math"/>
            </w:rPr>
            <m:t>)</m:t>
          </m:r>
        </m:oMath>
      </m:oMathPara>
    </w:p>
    <w:p w14:paraId="1B6C6676" w14:textId="77777777" w:rsidR="00106F0B" w:rsidRDefault="00000000">
      <w:pPr>
        <w:pStyle w:val="FirstParagraph"/>
      </w:pPr>
      <w:r>
        <w:t xml:space="preserve">The first term is a discrete gradient; the second carries the prefactor </w:t>
      </w:r>
      <m:oMath>
        <m:r>
          <w:rPr>
            <w:rFonts w:ascii="Cambria Math" w:hAnsi="Cambria Math"/>
          </w:rPr>
          <m:t>γ</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2</m:t>
            </m:r>
          </m:sup>
        </m:sSup>
        <m:r>
          <m:rPr>
            <m:sty m:val="p"/>
          </m:rPr>
          <w:rPr>
            <w:rFonts w:ascii="Cambria Math" w:hAnsi="Cambria Math"/>
          </w:rPr>
          <m:t>)</m:t>
        </m:r>
      </m:oMath>
      <w:r>
        <w:t>. The merge channel, in which species </w:t>
      </w:r>
      <m:oMath>
        <m:r>
          <w:rPr>
            <w:rFonts w:ascii="Cambria Math" w:hAnsi="Cambria Math"/>
          </w:rPr>
          <m:t>1</m:t>
        </m:r>
      </m:oMath>
      <w:r>
        <w:t xml:space="preserve"> binds onto a species–</w:t>
      </w:r>
      <m:oMath>
        <m:r>
          <w:rPr>
            <w:rFonts w:ascii="Cambria Math" w:hAnsi="Cambria Math"/>
          </w:rPr>
          <m:t>2</m:t>
        </m:r>
      </m:oMath>
      <w:r>
        <w:t xml:space="preserve"> site, does </w:t>
      </w:r>
      <w:r>
        <w:rPr>
          <w:u w:val="single"/>
        </w:rPr>
        <w:t>not</w:t>
      </w:r>
      <w:r>
        <w:t xml:space="preserve"> introduce an </w:t>
      </w:r>
      <m:oMath>
        <m:sSub>
          <m:sSubPr>
            <m:ctrlPr>
              <w:rPr>
                <w:rFonts w:ascii="Cambria Math" w:hAnsi="Cambria Math"/>
              </w:rPr>
            </m:ctrlPr>
          </m:sSubPr>
          <m:e>
            <m:r>
              <w:rPr>
                <w:rFonts w:ascii="Cambria Math" w:hAnsi="Cambria Math"/>
              </w:rPr>
              <m:t>η</m:t>
            </m:r>
          </m:e>
          <m:sub>
            <m:r>
              <w:rPr>
                <w:rFonts w:ascii="Cambria Math" w:hAnsi="Cambria Math"/>
              </w:rPr>
              <m:t>2</m:t>
            </m:r>
          </m:sub>
        </m:sSub>
      </m:oMath>
      <w:r>
        <w:t>–dependence: by Proposition </w:t>
      </w:r>
      <w:hyperlink w:anchor="prop_decouple">
        <w:r>
          <w:rPr>
            <w:rStyle w:val="Hyperlink"/>
          </w:rPr>
          <w:t>3.1</w:t>
        </w:r>
      </w:hyperlink>
      <w:r>
        <w:t xml:space="preserve"> the species–</w:t>
      </w:r>
      <m:oMath>
        <m:r>
          <w:rPr>
            <w:rFonts w:ascii="Cambria Math" w:hAnsi="Cambria Math"/>
          </w:rPr>
          <m:t>2</m:t>
        </m:r>
      </m:oMath>
      <w:r>
        <w:t xml:space="preserve"> occupant never alters the species–</w:t>
      </w:r>
      <m:oMath>
        <m:r>
          <w:rPr>
            <w:rFonts w:ascii="Cambria Math" w:hAnsi="Cambria Math"/>
          </w:rPr>
          <m:t>1</m:t>
        </m:r>
      </m:oMath>
      <w:r>
        <w:t xml:space="preserve"> transfer rate (the merge rate </w:t>
      </w:r>
      <m:oMath>
        <m:r>
          <w:rPr>
            <w:rFonts w:ascii="Cambria Math" w:hAnsi="Cambria Math"/>
          </w:rPr>
          <m:t>ε</m:t>
        </m:r>
      </m:oMath>
      <w:r>
        <w:t xml:space="preserve"> and the swap rate </w:t>
      </w:r>
      <m:oMath>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combine to the same </w:t>
      </w:r>
      <m:oMath>
        <m:r>
          <w:rPr>
            <w:rFonts w:ascii="Cambria Math" w:hAnsi="Cambria Math"/>
          </w:rPr>
          <m:t>1</m:t>
        </m:r>
      </m:oMath>
      <w:r>
        <w:t xml:space="preserve"> as the hop onto an empty site). Thus the drift involves only the autonomous single–species WASEP </w:t>
      </w:r>
      <m:oMath>
        <m:sSub>
          <m:sSubPr>
            <m:ctrlPr>
              <w:rPr>
                <w:rFonts w:ascii="Cambria Math" w:hAnsi="Cambria Math"/>
              </w:rPr>
            </m:ctrlPr>
          </m:sSubPr>
          <m:e>
            <m:r>
              <w:rPr>
                <w:rFonts w:ascii="Cambria Math" w:hAnsi="Cambria Math"/>
              </w:rPr>
              <m:t>η</m:t>
            </m:r>
          </m:e>
          <m:sub>
            <m:r>
              <w:rPr>
                <w:rFonts w:ascii="Cambria Math" w:hAnsi="Cambria Math"/>
              </w:rPr>
              <m:t>1</m:t>
            </m:r>
          </m:sub>
        </m:sSub>
      </m:oMath>
      <w:r>
        <w:t xml:space="preserve">, and no two–species (bound–pair) structure enters it; the gradient part will give the Laplacian and the </w:t>
      </w:r>
      <m:oMath>
        <m:r>
          <w:rPr>
            <w:rFonts w:ascii="Cambria Math" w:hAnsi="Cambria Math"/>
          </w:rPr>
          <m:t>O</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part is the switched–off KPZ nonlinearity. The bound–pair mode </w:t>
      </w:r>
      <w:bookmarkStart w:id="80" w:name="eq_Bdef"/>
      <w:bookmarkEnd w:id="80"/>
    </w:p>
    <w:p w14:paraId="28A38A45" w14:textId="77777777" w:rsidR="00106F0B"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z</m:t>
              </m:r>
            </m:sub>
          </m:sSub>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r>
                <m:rPr>
                  <m:sty m:val="p"/>
                </m:rPr>
                <w:rPr>
                  <w:rFonts w:ascii="Cambria Math" w:hAnsi="Cambria Math"/>
                </w:rPr>
                <m:t>,</m:t>
              </m:r>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32</m:t>
          </m:r>
          <m:r>
            <m:rPr>
              <m:sty m:val="p"/>
            </m:rPr>
            <w:rPr>
              <w:rFonts w:ascii="Cambria Math" w:hAnsi="Cambria Math"/>
            </w:rPr>
            <m:t>)</m:t>
          </m:r>
        </m:oMath>
      </m:oMathPara>
    </w:p>
    <w:p w14:paraId="24FC44E5" w14:textId="77777777" w:rsidR="00106F0B" w:rsidRDefault="00000000">
      <w:pPr>
        <w:pStyle w:val="FirstParagraph"/>
      </w:pPr>
      <w:r>
        <w:t xml:space="preserve">is the one near–conserved order–two object (it relaxes only at the split rate </w:t>
      </w:r>
      <m:oMath>
        <m:r>
          <m:rPr>
            <m:sty m:val="p"/>
          </m:rPr>
          <w:rPr>
            <w:rFonts w:ascii="Cambria Math" w:hAnsi="Cambria Math"/>
          </w:rPr>
          <m:t>∼</m:t>
        </m:r>
        <m:r>
          <w:rPr>
            <w:rFonts w:ascii="Cambria Math" w:hAnsi="Cambria Math"/>
          </w:rPr>
          <m:t>ε</m:t>
        </m:r>
      </m:oMath>
      <w:r>
        <w:t xml:space="preserve">); it does </w:t>
      </w:r>
      <w:r>
        <w:rPr>
          <w:u w:val="single"/>
        </w:rPr>
        <w:t>not</w:t>
      </w:r>
      <w:r>
        <w:t xml:space="preserve"> enter the drift </w:t>
      </w:r>
      <w:hyperlink w:anchor="eq_Wgrad">
        <w:r>
          <w:rPr>
            <w:rStyle w:val="Hyperlink"/>
          </w:rPr>
          <w:t>(31)</w:t>
        </w:r>
      </w:hyperlink>
      <w:r>
        <w:t>. We nonetheless record the following orthogonality, which makes the absence of any slow contribution explicit.</w:t>
      </w:r>
    </w:p>
    <w:p w14:paraId="7CEBD822" w14:textId="77777777" w:rsidR="00106F0B" w:rsidRDefault="00000000">
      <w:pPr>
        <w:pStyle w:val="Heading4"/>
      </w:pPr>
      <w:bookmarkStart w:id="81" w:name="prop_sym"/>
      <w:r>
        <w:t>Corollary 6.13 (current orthogonal to the bound–pair mode)</w:t>
      </w:r>
    </w:p>
    <w:p w14:paraId="7ECF9379" w14:textId="77777777" w:rsidR="00106F0B" w:rsidRDefault="00000000">
      <w:pPr>
        <w:pStyle w:val="FirstParagraph"/>
      </w:pPr>
      <w:r>
        <w:t xml:space="preserve">For all </w:t>
      </w:r>
      <m:oMath>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r>
          <m:rPr>
            <m:sty m:val="p"/>
          </m:rPr>
          <w:rPr>
            <w:rFonts w:ascii="Cambria Math" w:hAnsi="Cambria Math"/>
          </w:rPr>
          <m:t>=</m:t>
        </m:r>
        <m:r>
          <w:rPr>
            <w:rFonts w:ascii="Cambria Math" w:hAnsi="Cambria Math"/>
          </w:rPr>
          <m:t>0</m:t>
        </m:r>
      </m:oMath>
      <w:r>
        <w:t xml:space="preserve"> for all </w:t>
      </w:r>
      <m:oMath>
        <m:r>
          <w:rPr>
            <w:rFonts w:ascii="Cambria Math" w:hAnsi="Cambria Math"/>
          </w:rPr>
          <m:t>z</m:t>
        </m:r>
      </m:oMath>
      <w:r>
        <w:t xml:space="preserve">, where </w:t>
      </w:r>
      <m:oMath>
        <m:sSub>
          <m:sSubPr>
            <m:ctrlPr>
              <w:rPr>
                <w:rFonts w:ascii="Cambria Math" w:hAnsi="Cambria Math"/>
              </w:rPr>
            </m:ctrlPr>
          </m:sSubPr>
          <m:e>
            <m:r>
              <w:rPr>
                <w:rFonts w:ascii="Cambria Math" w:hAnsi="Cambria Math"/>
              </w:rPr>
              <m:t>B</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r>
              <m:rPr>
                <m:sty m:val="p"/>
              </m:rPr>
              <w:rPr>
                <w:rFonts w:ascii="Cambria Math" w:hAnsi="Cambria Math"/>
              </w:rPr>
              <m:t>,</m:t>
            </m:r>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oMath>
      <w:r>
        <w:t>.</w:t>
      </w:r>
    </w:p>
    <w:p w14:paraId="7C598436" w14:textId="77777777" w:rsidR="00106F0B" w:rsidRDefault="00000000">
      <w:pPr>
        <w:pStyle w:val="BodyText"/>
      </w:pPr>
      <w:r>
        <w:rPr>
          <w:i/>
          <w:iCs/>
        </w:rPr>
        <w:lastRenderedPageBreak/>
        <w:t>Proof.</w:t>
      </w:r>
      <w:r>
        <w:t xml:space="preserve"> By Proposition </w:t>
      </w:r>
      <w:hyperlink w:anchor="prop_decouple">
        <w:r>
          <w:rPr>
            <w:rStyle w:val="Hyperlink"/>
          </w:rPr>
          <w:t>3.1</w:t>
        </w:r>
      </w:hyperlink>
      <w:r>
        <w:t xml:space="preserve"> (equivalently </w:t>
      </w:r>
      <w:hyperlink w:anchor="eq_Wgrad">
        <w:r>
          <w:rPr>
            <w:rStyle w:val="Hyperlink"/>
          </w:rPr>
          <w:t>(31)</w:t>
        </w:r>
      </w:hyperlink>
      <w:r>
        <w:t xml:space="preserve">), </w:t>
      </w:r>
      <m:oMath>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x</m:t>
            </m:r>
          </m:sub>
        </m:sSub>
      </m:oMath>
      <w:r>
        <w:t xml:space="preserve"> is a function of </w:t>
      </w:r>
      <m:oMath>
        <m:sSub>
          <m:sSubPr>
            <m:ctrlPr>
              <w:rPr>
                <w:rFonts w:ascii="Cambria Math" w:hAnsi="Cambria Math"/>
              </w:rPr>
            </m:ctrlPr>
          </m:sSubPr>
          <m:e>
            <m:r>
              <w:rPr>
                <w:rFonts w:ascii="Cambria Math" w:hAnsi="Cambria Math"/>
              </w:rPr>
              <m:t>η</m:t>
            </m:r>
          </m:e>
          <m:sub>
            <m:r>
              <w:rPr>
                <w:rFonts w:ascii="Cambria Math" w:hAnsi="Cambria Math"/>
              </w:rPr>
              <m:t>1</m:t>
            </m:r>
          </m:sub>
        </m:sSub>
      </m:oMath>
      <w:r>
        <w:t xml:space="preserve"> alone. Since </w:t>
      </w:r>
      <m:oMath>
        <m:r>
          <w:rPr>
            <w:rFonts w:ascii="Cambria Math" w:hAnsi="Cambria Math"/>
          </w:rPr>
          <m:t>ν</m:t>
        </m:r>
      </m:oMath>
      <w:r>
        <w:t xml:space="preserve"> is a product measure with the two species independent and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r>
              <m:rPr>
                <m:sty m:val="p"/>
              </m:rPr>
              <w:rPr>
                <w:rFonts w:ascii="Cambria Math" w:hAnsi="Cambria Math"/>
              </w:rPr>
              <m:t>,</m:t>
            </m:r>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r>
          <w:rPr>
            <w:rFonts w:ascii="Cambria Math" w:hAnsi="Cambria Math"/>
          </w:rPr>
          <m:t>0</m:t>
        </m:r>
      </m:oMath>
      <w:r>
        <w:t>,</w:t>
      </w:r>
    </w:p>
    <w:p w14:paraId="1132042E" w14:textId="77777777" w:rsidR="00106F0B"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x</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e>
          </m:d>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r>
                <m:rPr>
                  <m:sty m:val="p"/>
                </m:rPr>
                <w:rPr>
                  <w:rFonts w:ascii="Cambria Math" w:hAnsi="Cambria Math"/>
                </w:rPr>
                <m:t>,</m:t>
              </m:r>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46D7163A" w14:textId="77777777" w:rsidR="00106F0B" w:rsidRDefault="00000000">
      <w:pPr>
        <w:pStyle w:val="FirstParagraph"/>
      </w:pPr>
      <w:r>
        <w:t xml:space="preserve">and symmetrically for </w:t>
      </w:r>
      <m:oMath>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x</m:t>
            </m:r>
          </m:sub>
        </m:sSub>
      </m:oMath>
      <w:r>
        <w:t>. ◻</w:t>
      </w:r>
    </w:p>
    <w:p w14:paraId="447C8DC8" w14:textId="77777777" w:rsidR="00106F0B" w:rsidRDefault="00000000">
      <w:pPr>
        <w:pStyle w:val="Heading4"/>
      </w:pPr>
      <w:bookmarkStart w:id="82" w:name="rem_offline"/>
      <w:bookmarkEnd w:id="81"/>
      <w:r>
        <w:t>Remark 6.14 (no off–symmetric–line obstruction)</w:t>
      </w:r>
    </w:p>
    <w:p w14:paraId="7957FBE8" w14:textId="77777777" w:rsidR="00106F0B" w:rsidRDefault="00000000">
      <w:pPr>
        <w:pStyle w:val="FirstParagraph"/>
      </w:pPr>
      <w:r>
        <w:t xml:space="preserve">Because the overlap vanishes at </w:t>
      </w:r>
      <w:r>
        <w:rPr>
          <w:u w:val="single"/>
        </w:rPr>
        <w:t>every</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oMath>
      <w:r>
        <w:t xml:space="preserve"> (Corollary </w:t>
      </w:r>
      <w:hyperlink w:anchor="prop_sym">
        <w:r>
          <w:rPr>
            <w:rStyle w:val="Hyperlink"/>
          </w:rPr>
          <w:t>6.13</w:t>
        </w:r>
      </w:hyperlink>
      <w:r>
        <w:t>), the bound–pair mode never couples to the species current: there is no slow third hydrodynamic field, and hence no obstruction to the decoupling, off the symmetric line either.</w:t>
      </w:r>
    </w:p>
    <w:p w14:paraId="3F67F3B5" w14:textId="77777777" w:rsidR="00106F0B" w:rsidRDefault="00000000">
      <w:pPr>
        <w:pStyle w:val="Heading4"/>
      </w:pPr>
      <w:bookmarkStart w:id="83" w:name="prop_drift"/>
      <w:bookmarkEnd w:id="82"/>
      <w:r>
        <w:t>Proposition 6.15 (drift)</w:t>
      </w:r>
    </w:p>
    <w:p w14:paraId="11FD4D55" w14:textId="77777777" w:rsidR="00106F0B" w:rsidRDefault="00000000">
      <w:pPr>
        <w:pStyle w:val="FirstParagraph"/>
      </w:pPr>
      <w:r>
        <w:t xml:space="preserve">For each </w:t>
      </w:r>
      <m:oMath>
        <m:r>
          <w:rPr>
            <w:rFonts w:ascii="Cambria Math" w:hAnsi="Cambria Math"/>
          </w:rPr>
          <m:t>i</m:t>
        </m:r>
      </m:oMath>
      <w:r>
        <w:t xml:space="preserve"> and any density </w:t>
      </w: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m:t>
            </m:r>
          </m:sub>
          <m:sup>
            <m:r>
              <w:rPr>
                <w:rFonts w:ascii="Cambria Math" w:hAnsi="Cambria Math"/>
              </w:rPr>
              <m:t>N</m:t>
            </m:r>
          </m:sup>
        </m:sSubSup>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D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(Δ</m:t>
        </m:r>
        <m:r>
          <w:rPr>
            <w:rFonts w:ascii="Cambria Math" w:hAnsi="Cambria Math"/>
          </w:rPr>
          <m:t>φ</m:t>
        </m:r>
        <m:r>
          <m:rPr>
            <m:sty m:val="p"/>
          </m:rPr>
          <w:rPr>
            <w:rFonts w:ascii="Cambria Math" w:hAnsi="Cambria Math"/>
          </w:rPr>
          <m:t>,⋅)</m:t>
        </m:r>
      </m:oMath>
      <w:r>
        <w:t xml:space="preserve"> in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with </w:t>
      </w:r>
      <m:oMath>
        <m:r>
          <w:rPr>
            <w:rFonts w:ascii="Cambria Math" w:hAnsi="Cambria Math"/>
          </w:rPr>
          <m:t>D</m:t>
        </m:r>
      </m:oMath>
      <w:r>
        <w:t xml:space="preserve"> the diffusivity of the symmetric part of the single–species dynamics, by an elementary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estimate. This establishes (D).</w:t>
      </w:r>
    </w:p>
    <w:p w14:paraId="3D8C82E8" w14:textId="77777777" w:rsidR="00106F0B" w:rsidRDefault="00000000">
      <w:pPr>
        <w:pStyle w:val="BodyText"/>
      </w:pPr>
      <w:r>
        <w:rPr>
          <w:i/>
          <w:iCs/>
        </w:rPr>
        <w:t>Proof.</w:t>
      </w:r>
      <w:r>
        <w:t xml:space="preserve"> By </w:t>
      </w:r>
      <w:hyperlink w:anchor="eq_Wgrad">
        <w:r>
          <w:rPr>
            <w:rStyle w:val="Hyperlink"/>
          </w:rPr>
          <w:t>(31)</w:t>
        </w:r>
      </w:hyperlink>
      <w:r>
        <w:t xml:space="preserve">, </w:t>
      </w:r>
      <m:oMath>
        <m:sSubSup>
          <m:sSubSupPr>
            <m:ctrlPr>
              <w:rPr>
                <w:rFonts w:ascii="Cambria Math" w:hAnsi="Cambria Math"/>
              </w:rPr>
            </m:ctrlPr>
          </m:sSubSupPr>
          <m:e>
            <m:r>
              <m:rPr>
                <m:sty m:val="p"/>
              </m:rPr>
              <w:rPr>
                <w:rFonts w:ascii="Cambria Math" w:hAnsi="Cambria Math"/>
              </w:rPr>
              <m:t>Γ</m:t>
            </m:r>
          </m:e>
          <m:sub>
            <m:r>
              <w:rPr>
                <w:rFonts w:ascii="Cambria Math" w:hAnsi="Cambria Math"/>
              </w:rPr>
              <m:t>1</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1</m:t>
            </m:r>
          </m:sub>
          <m:sup>
            <m:r>
              <w:rPr>
                <w:rFonts w:ascii="Cambria Math" w:hAnsi="Cambria Math"/>
              </w:rPr>
              <m:t>N</m:t>
            </m:r>
            <m:r>
              <m:rPr>
                <m:sty m:val="p"/>
              </m:rPr>
              <w:rPr>
                <w:rFonts w:ascii="Cambria Math" w:hAnsi="Cambria Math"/>
              </w:rPr>
              <m:t>,grad</m:t>
            </m:r>
          </m:sup>
        </m:sSubSup>
        <m:r>
          <m:rPr>
            <m:sty m:val="p"/>
          </m:rPr>
          <w:rPr>
            <w:rFonts w:ascii="Cambria Math" w:hAnsi="Cambria Math"/>
          </w:rPr>
          <m:t>+</m:t>
        </m:r>
        <m:r>
          <w:rPr>
            <w:rFonts w:ascii="Cambria Math" w:hAnsi="Cambria Math"/>
          </w:rPr>
          <m:t>γ </m:t>
        </m:r>
        <m:sSubSup>
          <m:sSubSupPr>
            <m:ctrlPr>
              <w:rPr>
                <w:rFonts w:ascii="Cambria Math" w:hAnsi="Cambria Math"/>
              </w:rPr>
            </m:ctrlPr>
          </m:sSubSupPr>
          <m:e>
            <m:r>
              <m:rPr>
                <m:sty m:val="p"/>
              </m:rPr>
              <w:rPr>
                <w:rFonts w:ascii="Cambria Math" w:hAnsi="Cambria Math"/>
              </w:rPr>
              <m:t>Γ</m:t>
            </m:r>
          </m:e>
          <m:sub>
            <m:r>
              <w:rPr>
                <w:rFonts w:ascii="Cambria Math" w:hAnsi="Cambria Math"/>
              </w:rPr>
              <m:t>1</m:t>
            </m:r>
          </m:sub>
          <m:sup>
            <m:r>
              <w:rPr>
                <w:rFonts w:ascii="Cambria Math" w:hAnsi="Cambria Math"/>
              </w:rPr>
              <m:t>N</m:t>
            </m:r>
            <m:r>
              <m:rPr>
                <m:sty m:val="p"/>
              </m:rPr>
              <w:rPr>
                <w:rFonts w:ascii="Cambria Math" w:hAnsi="Cambria Math"/>
              </w:rPr>
              <m:t>,cor</m:t>
            </m:r>
          </m:sup>
        </m:sSubSup>
      </m:oMath>
      <w:r>
        <w:t xml:space="preserve"> with</w:t>
      </w:r>
    </w:p>
    <w:p w14:paraId="5286CDA1" w14:textId="77777777" w:rsidR="00106F0B"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1</m:t>
              </m:r>
            </m:sub>
            <m:sup>
              <m:r>
                <w:rPr>
                  <w:rFonts w:ascii="Cambria Math" w:hAnsi="Cambria Math"/>
                </w:rPr>
                <m:t>N</m:t>
              </m:r>
              <m:r>
                <m:rPr>
                  <m:sty m:val="p"/>
                </m:rPr>
                <w:rPr>
                  <w:rFonts w:ascii="Cambria Math" w:hAnsi="Cambria Math"/>
                </w:rPr>
                <m:t>,grad</m:t>
              </m:r>
            </m:sup>
          </m:sSub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p"/>
                </m:rPr>
                <w:rPr>
                  <w:rFonts w:ascii="Cambria Math" w:hAnsi="Cambria Math"/>
                </w:rPr>
                <m:t>Γ</m:t>
              </m:r>
            </m:e>
            <m:sub>
              <m:r>
                <w:rPr>
                  <w:rFonts w:ascii="Cambria Math" w:hAnsi="Cambria Math"/>
                </w:rPr>
                <m:t>1</m:t>
              </m:r>
            </m:sub>
            <m:sup>
              <m:r>
                <w:rPr>
                  <w:rFonts w:ascii="Cambria Math" w:hAnsi="Cambria Math"/>
                </w:rPr>
                <m:t>N</m:t>
              </m:r>
              <m:r>
                <m:rPr>
                  <m:sty m:val="p"/>
                </m:rPr>
                <w:rPr>
                  <w:rFonts w:ascii="Cambria Math" w:hAnsi="Cambria Math"/>
                </w:rPr>
                <m:t>,cor</m:t>
              </m:r>
            </m:sup>
          </m:sSub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x</m:t>
              </m:r>
            </m:sub>
          </m:sSub>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oMath>
      </m:oMathPara>
    </w:p>
    <w:p w14:paraId="188B810B" w14:textId="77777777" w:rsidR="00106F0B" w:rsidRDefault="00000000">
      <w:pPr>
        <w:pStyle w:val="FirstParagraph"/>
      </w:pPr>
      <w:r>
        <w:rPr>
          <w:u w:val="single"/>
        </w:rPr>
        <w:t>Gradient term.</w:t>
      </w:r>
      <w:r>
        <w:t xml:space="preserve"> A summation by parts gives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1</m:t>
            </m:r>
          </m:sub>
          <m:sup>
            <m:r>
              <w:rPr>
                <w:rFonts w:ascii="Cambria Math" w:hAnsi="Cambria Math"/>
              </w:rPr>
              <m:t>N</m:t>
            </m:r>
            <m:r>
              <m:rPr>
                <m:sty m:val="p"/>
              </m:rPr>
              <w:rPr>
                <w:rFonts w:ascii="Cambria Math" w:hAnsi="Cambria Math"/>
              </w:rPr>
              <m:t>,grad</m:t>
            </m:r>
          </m:sup>
        </m:sSub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r>
              <m:rPr>
                <m:sty m:val="p"/>
              </m:rPr>
              <w:rPr>
                <w:rFonts w:ascii="Cambria Math" w:hAnsi="Cambria Math"/>
              </w:rPr>
              <m:t>(</m:t>
            </m:r>
          </m:e>
        </m:nary>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 </m:t>
        </m:r>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N</m:t>
            </m:r>
          </m:sup>
        </m:sSubSup>
        <m:r>
          <m:rPr>
            <m:sty m:val="p"/>
          </m:rPr>
          <w:rPr>
            <w:rFonts w:ascii="Cambria Math" w:hAnsi="Cambria Math"/>
          </w:rPr>
          <m:t>(Δ</m:t>
        </m:r>
        <m:r>
          <w:rPr>
            <w:rFonts w:ascii="Cambria Math" w:hAnsi="Cambria Math"/>
          </w:rPr>
          <m:t>φ</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in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w:t>
      </w:r>
      <m:oMath>
        <m:r>
          <w:rPr>
            <w:rFonts w:ascii="Cambria Math" w:hAnsi="Cambria Math"/>
          </w:rPr>
          <m:t>D</m:t>
        </m:r>
      </m:oMath>
      <w:r>
        <w:t xml:space="preserve"> the symmetric–part diffusivity; this is the standard gradient computation </w:t>
      </w:r>
      <w:hyperlink w:anchor="ref-KL">
        <w:r>
          <w:rPr>
            <w:rStyle w:val="Hyperlink"/>
          </w:rPr>
          <w:t>[68, Ch. 11]</w:t>
        </w:r>
      </w:hyperlink>
      <w:r>
        <w:t xml:space="preserve">. Since the symmetric part of each species is simple symmetric exclusion — a gradient system — </w:t>
      </w:r>
      <m:oMath>
        <m:r>
          <w:rPr>
            <w:rFonts w:ascii="Cambria Math" w:hAnsi="Cambria Math"/>
          </w:rPr>
          <m:t>D</m:t>
        </m:r>
      </m:oMath>
      <w:r>
        <w:t xml:space="preserve"> is density–independent, hence the same constant for both species and at every </w:t>
      </w:r>
      <m:oMath>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oMath>
      <w:r>
        <w:t xml:space="preserve">. </w:t>
      </w:r>
      <w:r>
        <w:rPr>
          <w:u w:val="single"/>
        </w:rPr>
        <w:t>Correction term.</w:t>
      </w:r>
      <w:r>
        <w:t xml:space="preserve"> Write </w:t>
      </w:r>
      <m:oMath>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r>
          <m:rPr>
            <m:sty m:val="p"/>
          </m:rPr>
          <w:rPr>
            <w:rFonts w:ascii="Cambria Math" w:hAnsi="Cambria Math"/>
          </w:rPr>
          <m:t>)</m:t>
        </m:r>
      </m:oMath>
      <w:r>
        <w:t xml:space="preserve">, </w:t>
      </w:r>
      <m:oMath>
        <m:acc>
          <m:accPr>
            <m:chr m:val="‾"/>
            <m:ctrlPr>
              <w:rPr>
                <w:rFonts w:ascii="Cambria Math" w:hAnsi="Cambria Math"/>
              </w:rPr>
            </m:ctrlPr>
          </m:accPr>
          <m:e>
            <m:r>
              <w:rPr>
                <w:rFonts w:ascii="Cambria Math" w:hAnsi="Cambria Math"/>
              </w:rPr>
              <m:t>g</m:t>
            </m:r>
          </m:e>
        </m:acc>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oMath>
      <w:r>
        <w:t xml:space="preserve">. The mean part </w:t>
      </w:r>
      <m:oMath>
        <m:r>
          <w:rPr>
            <w:rFonts w:ascii="Cambria Math" w:hAnsi="Cambria Math"/>
          </w:rPr>
          <m:t>γ</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2</m:t>
            </m:r>
          </m:sup>
        </m:sSup>
        <m:acc>
          <m:accPr>
            <m:chr m:val="‾"/>
            <m:ctrlPr>
              <w:rPr>
                <w:rFonts w:ascii="Cambria Math" w:hAnsi="Cambria Math"/>
              </w:rPr>
            </m:ctrlPr>
          </m:accPr>
          <m:e>
            <m:r>
              <w:rPr>
                <w:rFonts w:ascii="Cambria Math" w:hAnsi="Cambria Math"/>
              </w:rPr>
              <m:t>g</m:t>
            </m:r>
          </m:e>
        </m:acc>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r>
          <m:rPr>
            <m:sty m:val="p"/>
          </m:rPr>
          <w:rPr>
            <w:rFonts w:ascii="Cambria Math" w:hAnsi="Cambria Math"/>
          </w:rPr>
          <m:t>)</m:t>
        </m:r>
      </m:oMath>
      <w:r>
        <w:t xml:space="preserve"> is the Euler flux </w:t>
      </w: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oMath>
      <w:r>
        <w:t xml:space="preserve">, of order </w:t>
      </w:r>
      <m:oMath>
        <m:r>
          <w:rPr>
            <w:rFonts w:ascii="Cambria Math" w:hAnsi="Cambria Math"/>
          </w:rPr>
          <m:t>O</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0</m:t>
        </m:r>
      </m:oMath>
      <w:r>
        <w:t xml:space="preserve"> in the EW window. For the fluctuating part, write </w:t>
      </w:r>
      <m:oMath>
        <m:r>
          <w:rPr>
            <w:rFonts w:ascii="Cambria Math" w:hAnsi="Cambria Math"/>
          </w:rPr>
          <m:t>F</m:t>
        </m:r>
        <m:box>
          <m:boxPr>
            <m:opEmu m:val="1"/>
            <m:ctrlPr>
              <w:rPr>
                <w:rFonts w:ascii="Cambria Math" w:hAnsi="Cambria Math"/>
              </w:rPr>
            </m:ctrlPr>
          </m:boxPr>
          <m:e>
            <m:r>
              <m:rPr>
                <m:sty m:val="p"/>
              </m:rPr>
              <w:rPr>
                <w:rFonts w:ascii="Cambria Math" w:hAnsi="Cambria Math"/>
              </w:rPr>
              <m:t>:=</m:t>
            </m:r>
          </m:e>
        </m:box>
        <m:r>
          <w:rPr>
            <w:rFonts w:ascii="Cambria Math" w:hAnsi="Cambria Math"/>
          </w:rPr>
          <m:t>γ</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r>
          <m:rPr>
            <m:sty m:val="p"/>
          </m:rPr>
          <w:rPr>
            <w:rFonts w:ascii="Cambria Math" w:hAnsi="Cambria Math"/>
          </w:rPr>
          <m:t>)</m:t>
        </m:r>
      </m:oMath>
      <w:r>
        <w:t>; by Cauchy–Schwarz in time and stationarity,</w:t>
      </w:r>
    </w:p>
    <w:p w14:paraId="3AE23785" w14:textId="77777777" w:rsidR="00106F0B" w:rsidRDefault="00000000">
      <w:pPr>
        <w:pStyle w:val="BodyText"/>
      </w:pPr>
      <m:oMathPara>
        <m:oMathParaPr>
          <m:jc m:val="center"/>
        </m:oMathParaPr>
        <m:oMath>
          <m:r>
            <m:rPr>
              <m:scr m:val="double-struck"/>
              <m:sty m:val="p"/>
            </m:rPr>
            <w:rPr>
              <w:rFonts w:ascii="Cambria Math" w:hAnsi="Cambria Math"/>
            </w:rPr>
            <m:t>E[</m:t>
          </m:r>
          <m:d>
            <m:dPr>
              <m:endChr m:val="]"/>
              <m:ctrlPr>
                <w:rPr>
                  <w:rFonts w:ascii="Cambria Math" w:hAnsi="Cambria Math"/>
                </w:rPr>
              </m:ctrlPr>
            </m:dPr>
            <m:e>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F</m:t>
                  </m:r>
                </m:e>
              </m:nary>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s</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w:rPr>
              <w:rFonts w:ascii="Cambria Math" w:hAnsi="Cambria Math"/>
            </w:rPr>
            <m:t> </m:t>
          </m:r>
          <m:r>
            <m:rPr>
              <m:sty m:val="p"/>
            </m:rPr>
            <w:rPr>
              <w:rFonts w:ascii="Cambria Math" w:hAnsi="Cambria Math"/>
            </w:rPr>
            <m:t>≤</m:t>
          </m:r>
          <m:r>
            <w:rPr>
              <w:rFonts w:ascii="Cambria Math" w:hAnsi="Cambria Math"/>
            </w:rPr>
            <m:t> t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cr m:val="double-struck"/>
                  <m:sty m:val="p"/>
                </m:rPr>
                <w:rPr>
                  <w:rFonts w:ascii="Cambria Math" w:hAnsi="Cambria Math"/>
                </w:rPr>
                <m:t>E</m:t>
              </m:r>
            </m:e>
          </m:nary>
          <m:d>
            <m:dPr>
              <m:begChr m:val="["/>
              <m:endChr m:val="]"/>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w:rPr>
              <w:rFonts w:ascii="Cambria Math" w:hAnsi="Cambria Math"/>
            </w:rPr>
            <m:t> </m:t>
          </m:r>
          <m:r>
            <m:rPr>
              <m:sty m:val="p"/>
            </m:rPr>
            <w:rPr>
              <w:rFonts w:ascii="Cambria Math" w:hAnsi="Cambria Math"/>
            </w:rPr>
            <m:t>d</m:t>
          </m:r>
          <m:r>
            <w:rPr>
              <w:rFonts w:ascii="Cambria Math" w:hAnsi="Cambria Math"/>
            </w:rPr>
            <m:t>s 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oMath>
      </m:oMathPara>
    </w:p>
    <w:p w14:paraId="1378CFD2" w14:textId="77777777" w:rsidR="00106F0B" w:rsidRDefault="00000000">
      <w:pPr>
        <w:pStyle w:val="FirstParagraph"/>
      </w:pPr>
      <w:r>
        <w:t xml:space="preserve">an </w:t>
      </w:r>
      <w:r>
        <w:rPr>
          <w:u w:val="single"/>
        </w:rPr>
        <w:t>equal–time</w:t>
      </w:r>
      <w:r>
        <w:t xml:space="preserve"> second moment. Since </w:t>
      </w:r>
      <m:oMath>
        <m:r>
          <w:rPr>
            <w:rFonts w:ascii="Cambria Math" w:hAnsi="Cambria Math"/>
          </w:rPr>
          <m:t>ν</m:t>
        </m:r>
      </m:oMath>
      <w:r>
        <w:t xml:space="preserve"> is a product measure and </w:t>
      </w:r>
      <m:oMath>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oMath>
      <w:r>
        <w:t xml:space="preserve"> is a centred function of </w:t>
      </w:r>
      <m:oMath>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the covariance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r>
          <m:rPr>
            <m:sty m:val="p"/>
          </m:rPr>
          <w:rPr>
            <w:rFonts w:ascii="Cambria Math" w:hAnsi="Cambria Math"/>
          </w:rPr>
          <m:t>)]</m:t>
        </m:r>
      </m:oMath>
      <w:r>
        <w:t xml:space="preserve"> vanishes unless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oMath>
      <w:r>
        <w:t xml:space="preserve">, so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r>
          <w:rPr>
            <w:rFonts w:ascii="Cambria Math" w:hAnsi="Cambria Math"/>
          </w:rPr>
          <m:t>N</m:t>
        </m:r>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y</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sSup>
          <m:sSupPr>
            <m:ctrlPr>
              <w:rPr>
                <w:rFonts w:ascii="Cambria Math" w:hAnsi="Cambria Math"/>
              </w:rPr>
            </m:ctrlPr>
          </m:sSupPr>
          <m:e>
            <m:r>
              <w:rPr>
                <w:rFonts w:ascii="Cambria Math" w:hAnsi="Cambria Math"/>
              </w:rPr>
              <m:t>φ</m:t>
            </m:r>
          </m:e>
          <m:sup>
            <m:r>
              <m:rPr>
                <m:sty m:val="p"/>
              </m:rPr>
              <w:rPr>
                <w:rFonts w:ascii="Cambria Math" w:hAnsi="Cambria Math"/>
              </w:rPr>
              <m:t>'</m:t>
            </m:r>
          </m:sup>
        </m:sSup>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acc>
          <m:accPr>
            <m:chr m:val="‾"/>
            <m:ctrlPr>
              <w:rPr>
                <w:rFonts w:ascii="Cambria Math" w:hAnsi="Cambria Math"/>
              </w:rPr>
            </m:ctrlPr>
          </m:accPr>
          <m:e>
            <m:r>
              <w:rPr>
                <w:rFonts w:ascii="Cambria Math" w:hAnsi="Cambria Math"/>
              </w:rPr>
              <m:t>g</m:t>
            </m:r>
          </m:e>
        </m:acc>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γ</m:t>
            </m:r>
          </m:e>
          <m:sup>
            <m:r>
              <w:rPr>
                <w:rFonts w:ascii="Cambria Math" w:hAnsi="Cambria Math"/>
              </w:rPr>
              <m:t>2</m:t>
            </m:r>
          </m:sup>
        </m:sSup>
        <m:r>
          <w:rPr>
            <w:rFonts w:ascii="Cambria Math" w:hAnsi="Cambria Math"/>
          </w:rPr>
          <m:t>N</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φ</m:t>
                </m:r>
              </m:e>
              <m:sup>
                <m:r>
                  <m:rPr>
                    <m:sty m:val="p"/>
                  </m:rPr>
                  <w:rPr>
                    <w:rFonts w:ascii="Cambria Math" w:hAnsi="Cambria Math"/>
                  </w:rPr>
                  <m:t>'</m:t>
                </m:r>
              </m:sup>
            </m:sSup>
          </m:e>
        </m:nary>
        <m:r>
          <m:rPr>
            <m:sty m:val="p"/>
          </m:rPr>
          <w:rPr>
            <w:rFonts w:ascii="Cambria Math" w:hAnsi="Cambria Math"/>
          </w:rPr>
          <m:t>(</m:t>
        </m:r>
        <m:f>
          <m:fPr>
            <m:type m:val="lin"/>
            <m:ctrlPr>
              <w:rPr>
                <w:rFonts w:ascii="Cambria Math" w:hAnsi="Cambria Math"/>
              </w:rPr>
            </m:ctrlPr>
          </m:fPr>
          <m:num>
            <m:r>
              <w:rPr>
                <w:rFonts w:ascii="Cambria Math" w:hAnsi="Cambria Math"/>
              </w:rPr>
              <m:t>x</m:t>
            </m:r>
          </m:num>
          <m:den>
            <m:r>
              <w:rPr>
                <w:rFonts w:ascii="Cambria Math" w:hAnsi="Cambria Math"/>
              </w:rPr>
              <m:t>N</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γ</m:t>
            </m:r>
          </m:e>
          <m:sup>
            <m:r>
              <w:rPr>
                <w:rFonts w:ascii="Cambria Math" w:hAnsi="Cambria Math"/>
              </w:rPr>
              <m:t>2</m:t>
            </m:r>
          </m:sup>
        </m:sSup>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and the bound is </w:t>
      </w:r>
      <m:oMath>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γ</m:t>
            </m:r>
          </m:e>
          <m:sup>
            <m:r>
              <w:rPr>
                <w:rFonts w:ascii="Cambria Math" w:hAnsi="Cambria Math"/>
              </w:rPr>
              <m:t>2</m:t>
            </m:r>
          </m:sup>
        </m:sSup>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0</m:t>
        </m:r>
      </m:oMath>
      <w:r>
        <w:t xml:space="preserve">. Hence </w:t>
      </w:r>
      <m:oMath>
        <m:sSubSup>
          <m:sSubSupPr>
            <m:ctrlPr>
              <w:rPr>
                <w:rFonts w:ascii="Cambria Math" w:hAnsi="Cambria Math"/>
              </w:rPr>
            </m:ctrlPr>
          </m:sSubSupPr>
          <m:e>
            <m:r>
              <m:rPr>
                <m:sty m:val="p"/>
              </m:rPr>
              <w:rPr>
                <w:rFonts w:ascii="Cambria Math" w:hAnsi="Cambria Math"/>
              </w:rPr>
              <m:t>Γ</m:t>
            </m:r>
          </m:e>
          <m:sub>
            <m:r>
              <w:rPr>
                <w:rFonts w:ascii="Cambria Math" w:hAnsi="Cambria Math"/>
              </w:rPr>
              <m:t>1</m:t>
            </m:r>
          </m:sub>
          <m:sup>
            <m:r>
              <w:rPr>
                <w:rFonts w:ascii="Cambria Math" w:hAnsi="Cambria Math"/>
              </w:rPr>
              <m:t>N</m:t>
            </m:r>
          </m:sup>
        </m:sSubSup>
        <m:r>
          <m:rPr>
            <m:sty m:val="p"/>
          </m:rPr>
          <w:rPr>
            <w:rFonts w:ascii="Cambria Math" w:hAnsi="Cambria Math"/>
          </w:rPr>
          <m:t>→</m:t>
        </m:r>
        <m:r>
          <w:rPr>
            <w:rFonts w:ascii="Cambria Math" w:hAnsi="Cambria Math"/>
          </w:rPr>
          <m:t>D </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(Δ</m:t>
        </m:r>
        <m:r>
          <w:rPr>
            <w:rFonts w:ascii="Cambria Math" w:hAnsi="Cambria Math"/>
          </w:rPr>
          <m:t>φ</m:t>
        </m:r>
        <m:r>
          <m:rPr>
            <m:sty m:val="p"/>
          </m:rPr>
          <w:rPr>
            <w:rFonts w:ascii="Cambria Math" w:hAnsi="Cambria Math"/>
          </w:rPr>
          <m:t>)</m:t>
        </m:r>
      </m:oMath>
      <w:r>
        <w:t xml:space="preserve"> in </w:t>
      </w:r>
      <m:oMath>
        <m:sSup>
          <m:sSupPr>
            <m:ctrlPr>
              <w:rPr>
                <w:rFonts w:ascii="Cambria Math" w:hAnsi="Cambria Math"/>
              </w:rPr>
            </m:ctrlPr>
          </m:sSupPr>
          <m:e>
            <m:r>
              <w:rPr>
                <w:rFonts w:ascii="Cambria Math" w:hAnsi="Cambria Math"/>
              </w:rPr>
              <m:t>L</m:t>
            </m:r>
          </m:e>
          <m:sup>
            <m:r>
              <w:rPr>
                <w:rFonts w:ascii="Cambria Math" w:hAnsi="Cambria Math"/>
              </w:rPr>
              <m:t>2</m:t>
            </m:r>
          </m:sup>
        </m:sSup>
      </m:oMath>
      <w:r>
        <w:t>; the species–</w:t>
      </w:r>
      <m:oMath>
        <m:r>
          <w:rPr>
            <w:rFonts w:ascii="Cambria Math" w:hAnsi="Cambria Math"/>
          </w:rPr>
          <m:t>2</m:t>
        </m:r>
      </m:oMath>
      <w:r>
        <w:t xml:space="preserve"> drift is identical. ◻</w:t>
      </w:r>
    </w:p>
    <w:p w14:paraId="1CC97159" w14:textId="77777777" w:rsidR="00106F0B" w:rsidRDefault="00000000">
      <w:pPr>
        <w:pStyle w:val="BodyText"/>
      </w:pPr>
      <w:r>
        <w:t xml:space="preserve">Granting (X), (N), (D), the limiting martingales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oMath>
      <w:r>
        <w:t xml:space="preserve"> are continuous (jumps </w:t>
      </w:r>
      <m:oMath>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φ</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and Gaussian with diagonal bracket (Lemma </w:t>
      </w:r>
      <w:hyperlink w:anchor="lem_gauss">
        <w:r>
          <w:rPr>
            <w:rStyle w:val="Hyperlink"/>
          </w:rPr>
          <w:t>6.6</w:t>
        </w:r>
      </w:hyperlink>
      <w:r>
        <w:t xml:space="preserve">) and vanishing cross bracket </w:t>
      </w:r>
      <w:r>
        <w:lastRenderedPageBreak/>
        <w:t>(Proposition </w:t>
      </w:r>
      <w:hyperlink w:anchor="prop_conc">
        <w:r>
          <w:rPr>
            <w:rStyle w:val="Hyperlink"/>
          </w:rPr>
          <w:t>6.11</w:t>
        </w:r>
      </w:hyperlink>
      <w:r>
        <w:t>); so the two driving noises are uncorrelated and the limit is the decoupled pair of EW fields of Theorem </w:t>
      </w:r>
      <w:hyperlink w:anchor="thm_ewmain">
        <w:r>
          <w:rPr>
            <w:rStyle w:val="Hyperlink"/>
          </w:rPr>
          <w:t>6.5</w:t>
        </w:r>
      </w:hyperlink>
      <w:r>
        <w:t xml:space="preserve">, unique by </w:t>
      </w:r>
      <w:hyperlink w:anchor="ref-KL">
        <w:r>
          <w:rPr>
            <w:rStyle w:val="Hyperlink"/>
          </w:rPr>
          <w:t>[68, Ch. 11]</w:t>
        </w:r>
      </w:hyperlink>
      <w:r>
        <w:t xml:space="preserve">. </w:t>
      </w:r>
      <m:oMath>
        <m:r>
          <m:rPr>
            <m:sty m:val="p"/>
          </m:rPr>
          <w:rPr>
            <w:rFonts w:ascii="Cambria Math" w:hAnsi="Cambria Math"/>
          </w:rPr>
          <m:t>▫</m:t>
        </m:r>
      </m:oMath>
    </w:p>
    <w:p w14:paraId="770E36CD" w14:textId="77777777" w:rsidR="00106F0B" w:rsidRDefault="00000000">
      <w:pPr>
        <w:pStyle w:val="Heading2"/>
      </w:pPr>
      <w:bookmarkStart w:id="84" w:name="sec_cross"/>
      <w:bookmarkEnd w:id="57"/>
      <w:bookmarkEnd w:id="78"/>
      <w:bookmarkEnd w:id="83"/>
      <w:r>
        <w:t>7 The initial–condition crossover</w:t>
      </w:r>
    </w:p>
    <w:p w14:paraId="77593DA5" w14:textId="77777777" w:rsidR="00106F0B" w:rsidRDefault="00000000">
      <w:pPr>
        <w:pStyle w:val="FirstParagraph"/>
      </w:pPr>
      <w:r>
        <w:t>By Theorem </w:t>
      </w:r>
      <w:hyperlink w:anchor="thm_ewmain">
        <w:r>
          <w:rPr>
            <w:rStyle w:val="Hyperlink"/>
          </w:rPr>
          <w:t>6.5</w:t>
        </w:r>
      </w:hyperlink>
      <w:r>
        <w:t xml:space="preserve"> the limiting </w:t>
      </w:r>
      <w:r>
        <w:rPr>
          <w:u w:val="single"/>
        </w:rPr>
        <w:t>dynamics</w:t>
      </w:r>
      <w:r>
        <w:t xml:space="preserve"> is decoupled — the two fields solve independent stochastic heat equations, coupled in neither drift nor noise. A residual inter–species correlation nevertheless survives in the scaling limit; since it cannot come from the evolution, it must come from the initial data — here the block of bound pairs, whose two species start perfectly correlated. This section computes that limiting correlation. Run the different–species dual of §</w:t>
      </w:r>
      <w:hyperlink w:anchor="sec_kernel">
        <w:r>
          <w:rPr>
            <w:rStyle w:val="Hyperlink"/>
          </w:rPr>
          <w:t>5</w:t>
        </w:r>
      </w:hyperlink>
      <w:r>
        <w:t xml:space="preserve"> from a bound pair at the origin, with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oMath>
      <w:r>
        <w:t xml:space="preserve">, observed at time </w:t>
      </w:r>
      <m:oMath>
        <m:r>
          <w:rPr>
            <w:rFonts w:ascii="Cambria Math" w:hAnsi="Cambria Math"/>
          </w:rPr>
          <m:t>T</m:t>
        </m:r>
      </m:oMath>
      <w:r>
        <w:t xml:space="preserve">. Write </w:t>
      </w:r>
      <m:oMath>
        <m:r>
          <w:rPr>
            <w:rFonts w:ascii="Cambria Math" w:hAnsi="Cambria Math"/>
          </w:rPr>
          <m:t>S</m:t>
        </m:r>
        <m:r>
          <m:rPr>
            <m:sty m:val="p"/>
          </m:rPr>
          <w:rPr>
            <w:rFonts w:ascii="Cambria Math" w:hAnsi="Cambria Math"/>
          </w:rPr>
          <m:t>,</m:t>
        </m:r>
        <m:r>
          <w:rPr>
            <w:rFonts w:ascii="Cambria Math" w:hAnsi="Cambria Math"/>
          </w:rPr>
          <m:t>R</m:t>
        </m:r>
      </m:oMath>
      <w:r>
        <w:t xml:space="preserve"> as in </w:t>
      </w:r>
      <w:hyperlink w:anchor="eq_SR">
        <w:r>
          <w:rPr>
            <w:rStyle w:val="Hyperlink"/>
          </w:rPr>
          <w:t>(23)</w:t>
        </w:r>
      </w:hyperlink>
      <w:r>
        <w:t xml:space="preserve">. Initially the two dual particles coincide as the bound pair (state </w:t>
      </w:r>
      <m:oMath>
        <m:r>
          <w:rPr>
            <w:rFonts w:ascii="Cambria Math" w:hAnsi="Cambria Math"/>
          </w:rPr>
          <m:t>3</m:t>
        </m:r>
      </m:oMath>
      <w:r>
        <w:t xml:space="preserve">, so </w:t>
      </w:r>
      <m:oMath>
        <m:r>
          <w:rPr>
            <w:rFonts w:ascii="Cambria Math" w:hAnsi="Cambria Math"/>
          </w:rPr>
          <m:t>R</m:t>
        </m:r>
        <m:r>
          <m:rPr>
            <m:sty m:val="p"/>
          </m:rPr>
          <w:rPr>
            <w:rFonts w:ascii="Cambria Math" w:hAnsi="Cambria Math"/>
          </w:rPr>
          <m:t>=</m:t>
        </m:r>
        <m:r>
          <w:rPr>
            <w:rFonts w:ascii="Cambria Math" w:hAnsi="Cambria Math"/>
          </w:rPr>
          <m:t>0</m:t>
        </m:r>
      </m:oMath>
      <w:r>
        <w:t xml:space="preserve">); they hop together until the binding breaks — a </w:t>
      </w:r>
      <w:r>
        <w:rPr>
          <w:u w:val="single"/>
        </w:rPr>
        <w:t>split</w:t>
      </w:r>
      <w:r>
        <w:t>, which deposits a species–</w:t>
      </w:r>
      <m:oMath>
        <m:r>
          <w:rPr>
            <w:rFonts w:ascii="Cambria Math" w:hAnsi="Cambria Math"/>
          </w:rPr>
          <m:t>1</m:t>
        </m:r>
      </m:oMath>
      <w:r>
        <w:t xml:space="preserve"> and a species–</w:t>
      </w:r>
      <m:oMath>
        <m:r>
          <w:rPr>
            <w:rFonts w:ascii="Cambria Math" w:hAnsi="Cambria Math"/>
          </w:rPr>
          <m:t>2</m:t>
        </m:r>
      </m:oMath>
      <w:r>
        <w:t xml:space="preserve"> particle on adjacent sites, so that </w:t>
      </w:r>
      <m:oMath>
        <m:r>
          <w:rPr>
            <w:rFonts w:ascii="Cambria Math" w:hAnsi="Cambria Math"/>
          </w:rPr>
          <m:t>R</m:t>
        </m:r>
      </m:oMath>
      <w:r>
        <w:t xml:space="preserve"> leaves </w:t>
      </w:r>
      <m:oMath>
        <m:r>
          <w:rPr>
            <w:rFonts w:ascii="Cambria Math" w:hAnsi="Cambria Math"/>
          </w:rPr>
          <m:t>0</m:t>
        </m:r>
      </m:oMath>
      <w:r>
        <w:t xml:space="preserve">. The </w:t>
      </w:r>
      <w:r>
        <w:rPr>
          <w:u w:val="single"/>
        </w:rPr>
        <w:t>first split time</w:t>
      </w:r>
      <w:r>
        <w:t xml:space="preserve"> </w:t>
      </w:r>
      <m:oMath>
        <m:r>
          <w:rPr>
            <w:rFonts w:ascii="Cambria Math" w:hAnsi="Cambria Math"/>
          </w:rPr>
          <m:t>τ</m:t>
        </m:r>
      </m:oMath>
      <w:r>
        <w:t xml:space="preserve"> is the time of this event.</w:t>
      </w:r>
    </w:p>
    <w:p w14:paraId="359EE7CA" w14:textId="77777777" w:rsidR="00106F0B" w:rsidRDefault="00000000">
      <w:pPr>
        <w:pStyle w:val="BodyText"/>
      </w:pPr>
      <w:r>
        <w:t>The result of this section is the following; its three ingredients are established in the lemmas below.</w:t>
      </w:r>
    </w:p>
    <w:p w14:paraId="2C2F0C2C" w14:textId="77777777" w:rsidR="00106F0B" w:rsidRDefault="00000000">
      <w:pPr>
        <w:pStyle w:val="Heading3"/>
      </w:pPr>
      <w:bookmarkStart w:id="85" w:name="thm_cross"/>
      <w:r>
        <w:t>Theorem 7.1 (regime-A crossover from the block initial condition)</w:t>
      </w:r>
    </w:p>
    <w:p w14:paraId="23F2BB05" w14:textId="77777777" w:rsidR="00106F0B" w:rsidRDefault="00000000">
      <w:pPr>
        <w:pStyle w:val="FirstParagraph"/>
      </w:pPr>
      <w:r>
        <w:t xml:space="preserve">Fix </w:t>
      </w:r>
      <m:oMath>
        <m:r>
          <w:rPr>
            <w:rFonts w:ascii="Cambria Math" w:hAnsi="Cambria Math"/>
          </w:rPr>
          <m:t>c</m:t>
        </m:r>
        <m:r>
          <m:rPr>
            <m:sty m:val="p"/>
          </m:rPr>
          <w:rPr>
            <w:rFonts w:ascii="Cambria Math" w:hAnsi="Cambria Math"/>
          </w:rPr>
          <m:t>&gt;</m:t>
        </m:r>
        <m:r>
          <w:rPr>
            <w:rFonts w:ascii="Cambria Math" w:hAnsi="Cambria Math"/>
          </w:rPr>
          <m:t>0</m:t>
        </m:r>
      </m:oMath>
      <w:r>
        <w:t xml:space="preserve"> and set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oMath>
      <w:r>
        <w:t xml:space="preserve">. As </w:t>
      </w:r>
      <m:oMath>
        <m:r>
          <w:rPr>
            <w:rFonts w:ascii="Cambria Math" w:hAnsi="Cambria Math"/>
          </w:rPr>
          <m:t>T</m:t>
        </m:r>
        <m:r>
          <m:rPr>
            <m:sty m:val="p"/>
          </m:rPr>
          <w:rPr>
            <w:rFonts w:ascii="Cambria Math" w:hAnsi="Cambria Math"/>
          </w:rPr>
          <m:t>→∞</m:t>
        </m:r>
      </m:oMath>
      <w:r>
        <w:t xml:space="preserve">, the rescaled dual pair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oMath>
      <w:r>
        <w:t xml:space="preserve"> converges in distribution to a pair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oMath>
      <w:r>
        <w:t xml:space="preserve"> with standard normal marginals and cross–correlation</w:t>
      </w:r>
    </w:p>
    <w:p w14:paraId="31FD69C9" w14:textId="77777777" w:rsidR="00106F0B" w:rsidRDefault="00000000">
      <w:pPr>
        <w:pStyle w:val="BodyText"/>
      </w:pPr>
      <m:oMathPara>
        <m:oMathParaPr>
          <m:jc m:val="center"/>
        </m:oMathParaPr>
        <m:oMath>
          <m:r>
            <m:rPr>
              <m:sty m:val="p"/>
            </m:rPr>
            <w:rPr>
              <w:rFonts w:ascii="Cambria Math" w:hAnsi="Cambria Math"/>
            </w:rPr>
            <m:t>Corr(</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num>
            <m:den>
              <m:r>
                <w:rPr>
                  <w:rFonts w:ascii="Cambria Math" w:hAnsi="Cambria Math"/>
                </w:rPr>
                <m:t>4c</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1D01BFC" w14:textId="77777777" w:rsidR="00106F0B" w:rsidRDefault="00000000">
      <w:pPr>
        <w:pStyle w:val="FirstParagraph"/>
      </w:pPr>
      <w:r>
        <w:t xml:space="preserve">decreasing from </w:t>
      </w:r>
      <m:oMath>
        <m:r>
          <w:rPr>
            <w:rFonts w:ascii="Cambria Math" w:hAnsi="Cambria Math"/>
          </w:rPr>
          <m:t>1</m:t>
        </m:r>
      </m:oMath>
      <w:r>
        <w:t xml:space="preserve"> as </w:t>
      </w:r>
      <m:oMath>
        <m:r>
          <w:rPr>
            <w:rFonts w:ascii="Cambria Math" w:hAnsi="Cambria Math"/>
          </w:rPr>
          <m:t>c</m:t>
        </m:r>
        <m:r>
          <m:rPr>
            <m:sty m:val="p"/>
          </m:rPr>
          <w:rPr>
            <w:rFonts w:ascii="Cambria Math" w:hAnsi="Cambria Math"/>
          </w:rPr>
          <m:t>→</m:t>
        </m:r>
        <m:r>
          <w:rPr>
            <w:rFonts w:ascii="Cambria Math" w:hAnsi="Cambria Math"/>
          </w:rPr>
          <m:t>0</m:t>
        </m:r>
      </m:oMath>
      <w:r>
        <w:t xml:space="preserve"> to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oMath>
      <w:r>
        <w:t xml:space="preserve"> as </w:t>
      </w:r>
      <m:oMath>
        <m:r>
          <w:rPr>
            <w:rFonts w:ascii="Cambria Math" w:hAnsi="Cambria Math"/>
          </w:rPr>
          <m:t>c</m:t>
        </m:r>
        <m:r>
          <m:rPr>
            <m:sty m:val="p"/>
          </m:rPr>
          <w:rPr>
            <w:rFonts w:ascii="Cambria Math" w:hAnsi="Cambria Math"/>
          </w:rPr>
          <m:t>→∞</m:t>
        </m:r>
      </m:oMath>
      <w:r>
        <w:t xml:space="preserve">. The joint law is </w:t>
      </w:r>
      <w:r>
        <w:rPr>
          <w:u w:val="single"/>
        </w:rPr>
        <w:t>not</w:t>
      </w:r>
      <w:r>
        <w:t xml:space="preserve"> Gaussian: it is the mixture of Proposition </w:t>
      </w:r>
      <w:hyperlink w:anchor="prop_twophase">
        <w:r>
          <w:rPr>
            <w:rStyle w:val="Hyperlink"/>
          </w:rPr>
          <w:t>7.7</w:t>
        </w:r>
      </w:hyperlink>
      <w:r>
        <w:t xml:space="preserve">, a bivariate normal of correlation </w:t>
      </w:r>
      <m:oMath>
        <m:r>
          <w:rPr>
            <w:rFonts w:ascii="Cambria Math" w:hAnsi="Cambria Math"/>
          </w:rPr>
          <m:t>U</m:t>
        </m:r>
      </m:oMath>
      <w:r>
        <w:t xml:space="preserve"> with </w:t>
      </w:r>
      <m:oMath>
        <m:r>
          <w:rPr>
            <w:rFonts w:ascii="Cambria Math" w:hAnsi="Cambria Math"/>
          </w:rPr>
          <m:t>U</m:t>
        </m:r>
        <m:r>
          <m:rPr>
            <m:sty m:val="p"/>
          </m:rPr>
          <w:rPr>
            <w:rFonts w:ascii="Cambria Math" w:hAnsi="Cambria Math"/>
          </w:rPr>
          <m:t>∼min(Exp(</m:t>
        </m:r>
        <m:r>
          <w:rPr>
            <w:rFonts w:ascii="Cambria Math" w:hAnsi="Cambria Math"/>
          </w:rPr>
          <m:t>4c</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 an atom of mass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oMath>
      <w:r>
        <w:t xml:space="preserve"> at </w:t>
      </w:r>
      <m:oMath>
        <m:r>
          <w:rPr>
            <w:rFonts w:ascii="Cambria Math" w:hAnsi="Cambria Math"/>
          </w:rPr>
          <m:t>1</m:t>
        </m:r>
      </m:oMath>
      <w:r>
        <w:t xml:space="preserve">, where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oMath>
      <w:r>
        <w:t>. By Lemma </w:t>
      </w:r>
      <w:hyperlink w:anchor="lem_crossbridge">
        <w:r>
          <w:rPr>
            <w:rStyle w:val="Hyperlink"/>
          </w:rPr>
          <w:t>7.3</w:t>
        </w:r>
      </w:hyperlink>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oMath>
      <w:r>
        <w:t xml:space="preserve"> is the limiting joint law of the two species’ </w:t>
      </w:r>
      <m:oMath>
        <m:r>
          <w:rPr>
            <w:rFonts w:ascii="Cambria Math" w:hAnsi="Cambria Math"/>
          </w:rPr>
          <m:t>q</m:t>
        </m:r>
      </m:oMath>
      <w:r>
        <w:t>–Laplace current observables from the block initial condition.</w:t>
      </w:r>
    </w:p>
    <w:p w14:paraId="07CE75D5" w14:textId="77777777" w:rsidR="00106F0B" w:rsidRDefault="00000000">
      <w:pPr>
        <w:pStyle w:val="BodyText"/>
      </w:pPr>
      <w:r>
        <w:rPr>
          <w:i/>
          <w:iCs/>
        </w:rPr>
        <w:t>Proof.</w:t>
      </w:r>
      <w:r>
        <w:t xml:space="preserve"> The convergence and mixture structure are Proposition </w:t>
      </w:r>
      <w:hyperlink w:anchor="prop_twophase">
        <w:r>
          <w:rPr>
            <w:rStyle w:val="Hyperlink"/>
          </w:rPr>
          <w:t>7.7</w:t>
        </w:r>
      </w:hyperlink>
      <w:r>
        <w:t>; the cross–correlation is Theorem </w:t>
      </w:r>
      <w:hyperlink w:anchor="thm_closed">
        <w:r>
          <w:rPr>
            <w:rStyle w:val="Hyperlink"/>
          </w:rPr>
          <w:t>7.9</w:t>
        </w:r>
      </w:hyperlink>
      <w:r>
        <w:t xml:space="preserve">; the identification with the two species’ </w:t>
      </w:r>
      <m:oMath>
        <m:r>
          <w:rPr>
            <w:rFonts w:ascii="Cambria Math" w:hAnsi="Cambria Math"/>
          </w:rPr>
          <m:t>q</m:t>
        </m:r>
      </m:oMath>
      <w:r>
        <w:t>–Laplace observables is Lemma </w:t>
      </w:r>
      <w:hyperlink w:anchor="lem_crossbridge">
        <w:r>
          <w:rPr>
            <w:rStyle w:val="Hyperlink"/>
          </w:rPr>
          <w:t>7.3</w:t>
        </w:r>
      </w:hyperlink>
      <w:r>
        <w:t>. ◻</w:t>
      </w:r>
    </w:p>
    <w:p w14:paraId="168B1358" w14:textId="77777777" w:rsidR="00106F0B" w:rsidRDefault="00000000">
      <w:pPr>
        <w:pStyle w:val="BodyText"/>
      </w:pPr>
      <w:r>
        <w:t>The positive parts of the limiting mixture carry a second closed form. Its proof uses two classical facts about the standard bivariate normal.</w:t>
      </w:r>
    </w:p>
    <w:p w14:paraId="7071DBD3" w14:textId="77777777" w:rsidR="00106F0B" w:rsidRDefault="00000000">
      <w:pPr>
        <w:pStyle w:val="Heading3"/>
      </w:pPr>
      <w:bookmarkStart w:id="86" w:name="prop_struve"/>
      <w:bookmarkEnd w:id="85"/>
      <w:r>
        <w:t>Proposition 7.2 (Bessel–Struve correlation of the limiting mixture)</w:t>
      </w:r>
    </w:p>
    <w:p w14:paraId="5B0B2B15" w14:textId="77777777" w:rsidR="00106F0B" w:rsidRDefault="00000000">
      <w:pPr>
        <w:pStyle w:val="FirstParagraph"/>
      </w:pPr>
      <w:r>
        <w:t xml:space="preserve">For the limiting mixture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oMath>
      <w:r>
        <w:t xml:space="preserve"> of Theorem </w:t>
      </w:r>
      <w:hyperlink w:anchor="thm_cross">
        <w:r>
          <w:rPr>
            <w:rStyle w:val="Hyperlink"/>
          </w:rPr>
          <w:t>7.1</w:t>
        </w:r>
      </w:hyperlink>
      <w:r>
        <w:t xml:space="preserve">, with </w:t>
      </w:r>
      <m:oMath>
        <m:sSubSup>
          <m:sSubSupPr>
            <m:ctrlPr>
              <w:rPr>
                <w:rFonts w:ascii="Cambria Math" w:hAnsi="Cambria Math"/>
              </w:rPr>
            </m:ctrlPr>
          </m:sSubSupPr>
          <m:e>
            <m:r>
              <w:rPr>
                <w:rFonts w:ascii="Cambria Math" w:hAnsi="Cambria Math"/>
              </w:rPr>
              <m:t>G</m:t>
            </m:r>
          </m:e>
          <m:sub>
            <m:r>
              <w:rPr>
                <w:rFonts w:ascii="Cambria Math" w:hAnsi="Cambria Math"/>
              </w:rPr>
              <m:t>i</m:t>
            </m:r>
          </m:sub>
          <m:sup>
            <m:r>
              <m:rPr>
                <m:sty m:val="p"/>
              </m:rPr>
              <w:rPr>
                <w:rFonts w:ascii="Cambria Math" w:hAnsi="Cambria Math"/>
              </w:rPr>
              <m:t>+</m:t>
            </m:r>
          </m:sup>
        </m:sSubSup>
        <m:r>
          <m:rPr>
            <m:sty m:val="p"/>
          </m:rPr>
          <w:rPr>
            <w:rFonts w:ascii="Cambria Math" w:hAnsi="Cambria Math"/>
          </w:rPr>
          <m:t>=max(</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w:r>
        <w:t>,</w:t>
      </w:r>
    </w:p>
    <w:p w14:paraId="5680A104" w14:textId="77777777" w:rsidR="00106F0B" w:rsidRDefault="00000000">
      <w:pPr>
        <w:pStyle w:val="BodyText"/>
      </w:pPr>
      <m:oMathPara>
        <m:oMathParaPr>
          <m:jc m:val="center"/>
        </m:oMathParaPr>
        <m:oMath>
          <m:r>
            <m:rPr>
              <m:sty m:val="p"/>
            </m:rPr>
            <w:rPr>
              <w:rFonts w:ascii="Cambria Math" w:hAnsi="Cambria Math"/>
            </w:rPr>
            <m:t>Corr(</m:t>
          </m:r>
          <m:sSubSup>
            <m:sSubSupPr>
              <m:ctrlPr>
                <w:rPr>
                  <w:rFonts w:ascii="Cambria Math" w:hAnsi="Cambria Math"/>
                </w:rPr>
              </m:ctrlPr>
            </m:sSubSupPr>
            <m:e>
              <m:r>
                <w:rPr>
                  <w:rFonts w:ascii="Cambria Math" w:hAnsi="Cambria Math"/>
                </w:rPr>
                <m:t>G</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8</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rPr>
                <m:t>4c</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4c</m:t>
              </m:r>
              <m:r>
                <m:rPr>
                  <m:sty m:val="p"/>
                </m:rPr>
                <w:rPr>
                  <w:rFonts w:ascii="Cambria Math" w:hAnsi="Cambria Math"/>
                </w:rPr>
                <m:t>)</m:t>
              </m:r>
            </m:e>
          </m:d>
          <m:r>
            <m:rPr>
              <m:sty m:val="p"/>
            </m:rPr>
            <w:rPr>
              <w:rFonts w:ascii="Cambria Math" w:hAnsi="Cambria Math"/>
            </w:rPr>
            <m:t>,</m:t>
          </m:r>
        </m:oMath>
      </m:oMathPara>
    </w:p>
    <w:p w14:paraId="1FADEEDF" w14:textId="77777777" w:rsidR="00106F0B" w:rsidRDefault="00000000">
      <w:pPr>
        <w:pStyle w:val="FirstParagraph"/>
      </w:pPr>
      <m:oMath>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the modified Bessel and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the modified Struve function; it tends to </w:t>
      </w:r>
      <m:oMath>
        <m:r>
          <w:rPr>
            <w:rFonts w:ascii="Cambria Math" w:hAnsi="Cambria Math"/>
          </w:rPr>
          <m:t>1</m:t>
        </m:r>
      </m:oMath>
      <w:r>
        <w:t xml:space="preserve"> as </w:t>
      </w:r>
      <m:oMath>
        <m:r>
          <w:rPr>
            <w:rFonts w:ascii="Cambria Math" w:hAnsi="Cambria Math"/>
          </w:rPr>
          <m:t>c</m:t>
        </m:r>
        <m:r>
          <m:rPr>
            <m:sty m:val="p"/>
          </m:rPr>
          <w:rPr>
            <w:rFonts w:ascii="Cambria Math" w:hAnsi="Cambria Math"/>
          </w:rPr>
          <m:t>→</m:t>
        </m:r>
        <m:r>
          <w:rPr>
            <w:rFonts w:ascii="Cambria Math" w:hAnsi="Cambria Math"/>
          </w:rPr>
          <m:t>0</m:t>
        </m:r>
      </m:oMath>
      <w:r>
        <w:t xml:space="preserve"> and decays as </w:t>
      </w:r>
      <m:oMath>
        <m:r>
          <w:rPr>
            <w:rFonts w:ascii="Cambria Math" w:hAnsi="Cambria Math"/>
          </w:rPr>
          <m:t>1</m:t>
        </m:r>
        <m:r>
          <m:rPr>
            <m:sty m:val="p"/>
          </m:rPr>
          <w:rPr>
            <w:rFonts w:ascii="Cambria Math" w:hAnsi="Cambria Math"/>
          </w:rPr>
          <m:t>/</m:t>
        </m:r>
        <m:r>
          <w:rPr>
            <w:rFonts w:ascii="Cambria Math" w:hAnsi="Cambria Math"/>
          </w:rPr>
          <m:t>c</m:t>
        </m:r>
      </m:oMath>
      <w:r>
        <w:t xml:space="preserve"> as </w:t>
      </w:r>
      <m:oMath>
        <m:r>
          <w:rPr>
            <w:rFonts w:ascii="Cambria Math" w:hAnsi="Cambria Math"/>
          </w:rPr>
          <m:t>c</m:t>
        </m:r>
        <m:r>
          <m:rPr>
            <m:sty m:val="p"/>
          </m:rPr>
          <w:rPr>
            <w:rFonts w:ascii="Cambria Math" w:hAnsi="Cambria Math"/>
          </w:rPr>
          <m:t>→∞</m:t>
        </m:r>
      </m:oMath>
      <w:r>
        <w:t>.</w:t>
      </w:r>
    </w:p>
    <w:p w14:paraId="6EB1A15F" w14:textId="77777777" w:rsidR="00106F0B" w:rsidRDefault="00000000">
      <w:pPr>
        <w:pStyle w:val="BodyText"/>
      </w:pPr>
      <w:r>
        <w:rPr>
          <w:i/>
          <w:iCs/>
        </w:rPr>
        <w:lastRenderedPageBreak/>
        <w:t>Proof.</w:t>
      </w:r>
      <w:r>
        <w:t xml:space="preserve"> Each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(Theorem </w:t>
      </w:r>
      <w:hyperlink w:anchor="thm_cross">
        <w:r>
          <w:rPr>
            <w:rStyle w:val="Hyperlink"/>
          </w:rPr>
          <w:t>7.1</w:t>
        </w:r>
      </w:hyperlink>
      <w:r>
        <w:t xml:space="preserve">), so </w:t>
      </w:r>
      <m:oMath>
        <m:r>
          <m:rPr>
            <m:scr m:val="double-struck"/>
            <m:sty m:val="p"/>
          </m:rPr>
          <w:rPr>
            <w:rFonts w:ascii="Cambria Math" w:hAnsi="Cambria Math"/>
          </w:rPr>
          <m:t>E[</m:t>
        </m:r>
        <m:sSubSup>
          <m:sSubSupPr>
            <m:ctrlPr>
              <w:rPr>
                <w:rFonts w:ascii="Cambria Math" w:hAnsi="Cambria Math"/>
              </w:rPr>
            </m:ctrlPr>
          </m:sSubSupPr>
          <m:e>
            <m:r>
              <w:rPr>
                <w:rFonts w:ascii="Cambria Math" w:hAnsi="Cambria Math"/>
              </w:rPr>
              <m:t>G</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2π</m:t>
            </m:r>
          </m:e>
        </m:rad>
      </m:oMath>
      <w:r>
        <w:t xml:space="preserve">, </w:t>
      </w:r>
      <m:oMath>
        <m:r>
          <m:rPr>
            <m:sty m:val="p"/>
          </m:rPr>
          <w:rPr>
            <w:rFonts w:ascii="Cambria Math" w:hAnsi="Cambria Math"/>
          </w:rPr>
          <m:t>Var(</m:t>
        </m:r>
        <m:sSubSup>
          <m:sSubSupPr>
            <m:ctrlPr>
              <w:rPr>
                <w:rFonts w:ascii="Cambria Math" w:hAnsi="Cambria Math"/>
              </w:rPr>
            </m:ctrlPr>
          </m:sSubSupPr>
          <m:e>
            <m:r>
              <w:rPr>
                <w:rFonts w:ascii="Cambria Math" w:hAnsi="Cambria Math"/>
              </w:rPr>
              <m:t>G</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2π</m:t>
            </m:r>
          </m:den>
        </m:f>
      </m:oMath>
      <w:r>
        <w:t xml:space="preserve">, and </w:t>
      </w:r>
      <m:oMath>
        <m:r>
          <m:rPr>
            <m:sty m:val="p"/>
          </m:rPr>
          <w:rPr>
            <w:rFonts w:ascii="Cambria Math" w:hAnsi="Cambria Math"/>
          </w:rPr>
          <m:t>Corr(</m:t>
        </m:r>
        <m:sSubSup>
          <m:sSubSupPr>
            <m:ctrlPr>
              <w:rPr>
                <w:rFonts w:ascii="Cambria Math" w:hAnsi="Cambria Math"/>
              </w:rPr>
            </m:ctrlPr>
          </m:sSubSupPr>
          <m:e>
            <m:r>
              <w:rPr>
                <w:rFonts w:ascii="Cambria Math" w:hAnsi="Cambria Math"/>
              </w:rPr>
              <m:t>G</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d>
          <m:dPr>
            <m:ctrlPr>
              <w:rPr>
                <w:rFonts w:ascii="Cambria Math" w:hAnsi="Cambria Math"/>
              </w:rPr>
            </m:ctrlPr>
          </m:dPr>
          <m:e>
            <m:r>
              <m:rPr>
                <m:scr m:val="double-struck"/>
                <m:sty m:val="p"/>
              </m:rPr>
              <w:rPr>
                <w:rFonts w:ascii="Cambria Math" w:hAnsi="Cambria Math"/>
              </w:rPr>
              <m:t>E[</m:t>
            </m:r>
            <m:r>
              <w:rPr>
                <w:rFonts w:ascii="Cambria Math" w:hAnsi="Cambria Math"/>
              </w:rPr>
              <m:t>g</m:t>
            </m:r>
            <m:r>
              <m:rPr>
                <m:sty m:val="p"/>
              </m:rPr>
              <w:rPr>
                <w:rFonts w:ascii="Cambria Math" w:hAnsi="Cambria Math"/>
              </w:rPr>
              <m:t>(</m:t>
            </m:r>
            <m:r>
              <w:rPr>
                <w:rFonts w:ascii="Cambria Math" w:hAnsi="Cambria Math"/>
              </w:rPr>
              <m:t>U</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2π</m:t>
                </m:r>
              </m:den>
            </m:f>
          </m:e>
        </m:d>
        <m:r>
          <m:rPr>
            <m:sty m:val="p"/>
          </m:rPr>
          <w:rPr>
            <w:rFonts w:ascii="Cambria Math" w:hAnsi="Cambria Math"/>
          </w:rPr>
          <m:t>/</m:t>
        </m:r>
        <m:d>
          <m:dPr>
            <m:ctrlPr>
              <w:rPr>
                <w:rFonts w:ascii="Cambria Math" w:hAnsi="Cambria Math"/>
              </w:rPr>
            </m:ctrlPr>
          </m:dPr>
          <m:e>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2π</m:t>
                </m:r>
              </m:den>
            </m:f>
          </m:e>
        </m:d>
      </m:oMath>
      <w:r>
        <w:t xml:space="preserve">, where </w:t>
      </w:r>
      <m:oMath>
        <m:r>
          <w:rPr>
            <w:rFonts w:ascii="Cambria Math" w:hAnsi="Cambria Math"/>
          </w:rPr>
          <m:t>g</m:t>
        </m:r>
        <m:r>
          <m:rPr>
            <m:sty m:val="p"/>
          </m:rPr>
          <w:rPr>
            <w:rFonts w:ascii="Cambria Math" w:hAnsi="Cambria Math"/>
          </w:rPr>
          <m:t>(</m:t>
        </m:r>
        <m:r>
          <w:rPr>
            <w:rFonts w:ascii="Cambria Math" w:hAnsi="Cambria Math"/>
          </w:rPr>
          <m:t>u</m:t>
        </m:r>
        <m:r>
          <m:rPr>
            <m:scr m:val="double-struck"/>
            <m:sty m:val="p"/>
          </m:rPr>
          <w:rPr>
            <w:rFonts w:ascii="Cambria Math" w:hAnsi="Cambria Math"/>
          </w:rPr>
          <m:t>)=E[</m:t>
        </m:r>
        <m:sSubSup>
          <m:sSubSupPr>
            <m:ctrlPr>
              <w:rPr>
                <w:rFonts w:ascii="Cambria Math" w:hAnsi="Cambria Math"/>
              </w:rPr>
            </m:ctrlPr>
          </m:sSubSupPr>
          <m:e>
            <m:r>
              <w:rPr>
                <w:rFonts w:ascii="Cambria Math" w:hAnsi="Cambria Math"/>
              </w:rPr>
              <m:t>Z</m:t>
            </m:r>
          </m:e>
          <m:sub>
            <m:r>
              <w:rPr>
                <w:rFonts w:ascii="Cambria Math" w:hAnsi="Cambria Math"/>
              </w:rPr>
              <m:t>1</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Z</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oMath>
      <w:r>
        <w:t xml:space="preserve"> is the positive–part covariance of a correlation–</w:t>
      </w:r>
      <m:oMath>
        <m:r>
          <w:rPr>
            <w:rFonts w:ascii="Cambria Math" w:hAnsi="Cambria Math"/>
          </w:rPr>
          <m:t>u</m:t>
        </m:r>
      </m:oMath>
      <w:r>
        <w:t xml:space="preserve"> bivariate normal and </w:t>
      </w:r>
      <m:oMath>
        <m:r>
          <w:rPr>
            <w:rFonts w:ascii="Cambria Math" w:hAnsi="Cambria Math"/>
          </w:rPr>
          <m:t>U</m:t>
        </m:r>
        <m:r>
          <m:rPr>
            <m:sty m:val="p"/>
          </m:rPr>
          <w:rPr>
            <w:rFonts w:ascii="Cambria Math" w:hAnsi="Cambria Math"/>
          </w:rPr>
          <m:t>∼min(Exp(</m:t>
        </m:r>
        <m:r>
          <w:rPr>
            <w:rFonts w:ascii="Cambria Math" w:hAnsi="Cambria Math"/>
          </w:rPr>
          <m:t>4c</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(Theorem </w:t>
      </w:r>
      <w:hyperlink w:anchor="thm_cross">
        <w:r>
          <w:rPr>
            <w:rStyle w:val="Hyperlink"/>
          </w:rPr>
          <w:t>7.1</w:t>
        </w:r>
      </w:hyperlink>
      <w:r>
        <w:t>). By Lemma </w:t>
      </w:r>
      <w:hyperlink w:anchor="lem_price">
        <w:r>
          <w:rPr>
            <w:rStyle w:val="Hyperlink"/>
          </w:rPr>
          <w:t>7.8</w:t>
        </w:r>
      </w:hyperlink>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u</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f>
          <m:fPr>
            <m:type m:val="lin"/>
            <m:ctrlPr>
              <w:rPr>
                <w:rFonts w:ascii="Cambria Math" w:hAnsi="Cambria Math"/>
              </w:rPr>
            </m:ctrlPr>
          </m:fPr>
          <m:num>
            <m:r>
              <m:rPr>
                <m:sty m:val="p"/>
              </m:rPr>
              <w:rPr>
                <w:rFonts w:ascii="Cambria Math" w:hAnsi="Cambria Math"/>
              </w:rPr>
              <m:t>arcsin</m:t>
            </m:r>
            <m:r>
              <w:rPr>
                <w:rFonts w:ascii="Cambria Math" w:hAnsi="Cambria Math"/>
              </w:rPr>
              <m:t>u</m:t>
            </m:r>
          </m:num>
          <m:den>
            <m:r>
              <w:rPr>
                <w:rFonts w:ascii="Cambria Math" w:hAnsi="Cambria Math"/>
              </w:rPr>
              <m:t>2π</m:t>
            </m:r>
          </m:den>
        </m:f>
      </m:oMath>
      <w:r>
        <w:t xml:space="preserve"> and </w:t>
      </w:r>
      <m:oMath>
        <m:r>
          <w:rPr>
            <w:rFonts w:ascii="Cambria Math" w:hAnsi="Cambria Math"/>
          </w:rPr>
          <m:t>g</m:t>
        </m:r>
        <m:r>
          <m:rPr>
            <m:sty m:val="p"/>
          </m:rPr>
          <w:rPr>
            <w:rFonts w:ascii="Cambria Math" w:hAnsi="Cambria Math"/>
          </w:rPr>
          <m:t>(</m:t>
        </m:r>
        <m:r>
          <w:rPr>
            <w:rFonts w:ascii="Cambria Math" w:hAnsi="Cambria Math"/>
          </w:rPr>
          <m:t>0</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2π</m:t>
            </m:r>
          </m:den>
        </m:f>
      </m:oMath>
      <w:r>
        <w:t xml:space="preserve">, so </w:t>
      </w:r>
      <m:oMath>
        <m:r>
          <m:rPr>
            <m:scr m:val="double-struck"/>
            <m:sty m:val="p"/>
          </m:rPr>
          <w:rPr>
            <w:rFonts w:ascii="Cambria Math" w:hAnsi="Cambria Math"/>
          </w:rPr>
          <m:t>E[</m:t>
        </m:r>
        <m:r>
          <w:rPr>
            <w:rFonts w:ascii="Cambria Math" w:hAnsi="Cambria Math"/>
          </w:rPr>
          <m:t>g</m:t>
        </m:r>
        <m:r>
          <m:rPr>
            <m:sty m:val="p"/>
          </m:rPr>
          <w:rPr>
            <w:rFonts w:ascii="Cambria Math" w:hAnsi="Cambria Math"/>
          </w:rPr>
          <m:t>(</m:t>
        </m:r>
        <m:r>
          <w:rPr>
            <w:rFonts w:ascii="Cambria Math" w:hAnsi="Cambria Math"/>
          </w:rPr>
          <m:t>U</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2π</m:t>
            </m:r>
          </m:den>
        </m:f>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sSup>
              <m:sSupPr>
                <m:ctrlPr>
                  <w:rPr>
                    <w:rFonts w:ascii="Cambria Math" w:hAnsi="Cambria Math"/>
                  </w:rPr>
                </m:ctrlPr>
              </m:sSupPr>
              <m:e>
                <m:r>
                  <w:rPr>
                    <w:rFonts w:ascii="Cambria Math" w:hAnsi="Cambria Math"/>
                  </w:rPr>
                  <m:t>g</m:t>
                </m:r>
              </m:e>
              <m:sup>
                <m:r>
                  <m:rPr>
                    <m:sty m:val="p"/>
                  </m:rPr>
                  <w:rPr>
                    <w:rFonts w:ascii="Cambria Math" w:hAnsi="Cambria Math"/>
                  </w:rPr>
                  <m:t>'</m:t>
                </m:r>
              </m:sup>
            </m:sSup>
          </m:e>
        </m:nary>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cr m:val="double-struck"/>
            <m:sty m:val="p"/>
          </m:rPr>
          <w:rPr>
            <w:rFonts w:ascii="Cambria Math" w:hAnsi="Cambria Math"/>
          </w:rPr>
          <m:t>P(</m:t>
        </m:r>
        <m:r>
          <w:rPr>
            <w:rFonts w:ascii="Cambria Math" w:hAnsi="Cambria Math"/>
          </w:rPr>
          <m:t>U</m:t>
        </m:r>
        <m:r>
          <m:rPr>
            <m:sty m:val="p"/>
          </m:rPr>
          <w:rPr>
            <w:rFonts w:ascii="Cambria Math" w:hAnsi="Cambria Math"/>
          </w:rPr>
          <m:t>&gt;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s</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2π</m:t>
            </m:r>
          </m:den>
        </m:f>
        <m:nary>
          <m:naryPr>
            <m:limLoc m:val="subSup"/>
            <m:ctrlPr>
              <w:rPr>
                <w:rFonts w:ascii="Cambria Math" w:hAnsi="Cambria Math"/>
              </w:rPr>
            </m:ctrlPr>
          </m:naryPr>
          <m:sub>
            <m:r>
              <w:rPr>
                <w:rFonts w:ascii="Cambria Math" w:hAnsi="Cambria Math"/>
              </w:rPr>
              <m:t>0</m:t>
            </m:r>
          </m:sub>
          <m:sup>
            <m:r>
              <w:rPr>
                <w:rFonts w:ascii="Cambria Math" w:hAnsi="Cambria Math"/>
              </w:rPr>
              <m:t>1</m:t>
            </m:r>
          </m:sup>
          <m:e>
            <m:d>
              <m:dPr>
                <m:ctrlPr>
                  <w:rPr>
                    <w:rFonts w:ascii="Cambria Math" w:hAnsi="Cambria Math"/>
                  </w:rPr>
                </m:ctrlPr>
              </m:dPr>
              <m:e>
                <m:f>
                  <m:fPr>
                    <m:type m:val="lin"/>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+arcsin</m:t>
                </m:r>
                <m:r>
                  <w:rPr>
                    <w:rFonts w:ascii="Cambria Math" w:hAnsi="Cambria Math"/>
                  </w:rPr>
                  <m:t>s</m:t>
                </m:r>
              </m:e>
            </m:d>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4cs</m:t>
            </m:r>
          </m:sup>
        </m:sSup>
        <m:r>
          <w:rPr>
            <w:rFonts w:ascii="Cambria Math" w:hAnsi="Cambria Math"/>
          </w:rPr>
          <m:t> </m:t>
        </m:r>
        <m:r>
          <m:rPr>
            <m:sty m:val="p"/>
          </m:rPr>
          <w:rPr>
            <w:rFonts w:ascii="Cambria Math" w:hAnsi="Cambria Math"/>
          </w:rPr>
          <m:t>d</m:t>
        </m:r>
        <m:r>
          <w:rPr>
            <w:rFonts w:ascii="Cambria Math" w:hAnsi="Cambria Math"/>
          </w:rPr>
          <m:t>s</m:t>
        </m:r>
      </m:oMath>
      <w:r>
        <w:t xml:space="preserve">. Integrating by parts and using </w:t>
      </w: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4cs</m:t>
                </m:r>
              </m:sup>
            </m:sSup>
          </m:e>
        </m:nary>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 </m:t>
        </m:r>
        <m:r>
          <m:rPr>
            <m:sty m:val="p"/>
          </m:rPr>
          <w:rPr>
            <w:rFonts w:ascii="Cambria Math" w:hAnsi="Cambria Math"/>
          </w:rPr>
          <m:t>d</m:t>
        </m:r>
        <m:r>
          <w:rPr>
            <w:rFonts w:ascii="Cambria Math" w:hAnsi="Cambria Math"/>
          </w:rPr>
          <m:t>s</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r>
                  <m:rPr>
                    <m:sty m:val="p"/>
                  </m:rPr>
                  <w:rPr>
                    <w:rFonts w:ascii="Cambria Math" w:hAnsi="Cambria Math"/>
                  </w:rPr>
                  <m:t>sin</m:t>
                </m:r>
                <m:r>
                  <w:rPr>
                    <w:rFonts w:ascii="Cambria Math" w:hAnsi="Cambria Math"/>
                  </w:rPr>
                  <m:t>θ</m:t>
                </m:r>
              </m:sup>
            </m:sSup>
          </m:e>
        </m:nary>
        <m:r>
          <w:rPr>
            <w:rFonts w:ascii="Cambria Math" w:hAnsi="Cambria Math"/>
          </w:rPr>
          <m:t> </m:t>
        </m:r>
        <m:r>
          <m:rPr>
            <m:sty m:val="p"/>
          </m:rPr>
          <w:rPr>
            <w:rFonts w:ascii="Cambria Math" w:hAnsi="Cambria Math"/>
          </w:rPr>
          <m:t>d</m:t>
        </m:r>
        <m:r>
          <w:rPr>
            <w:rFonts w:ascii="Cambria Math" w:hAnsi="Cambria Math"/>
          </w:rPr>
          <m:t>θ</m:t>
        </m:r>
        <m:r>
          <m:rPr>
            <m:sty m:val="p"/>
          </m:rPr>
          <w:rPr>
            <w:rFonts w:ascii="Cambria Math" w:hAnsi="Cambria Math"/>
          </w:rPr>
          <m:t>=</m:t>
        </m:r>
        <m:f>
          <m:fPr>
            <m:type m:val="lin"/>
            <m:ctrlPr>
              <w:rPr>
                <w:rFonts w:ascii="Cambria Math" w:hAnsi="Cambria Math"/>
              </w:rPr>
            </m:ctrlPr>
          </m:fPr>
          <m:num>
            <m:r>
              <w:rPr>
                <w:rFonts w:ascii="Cambria Math" w:hAnsi="Cambria Math"/>
              </w:rPr>
              <m:t>π</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rPr>
              <m:t>4c</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4c</m:t>
            </m:r>
            <m:r>
              <m:rPr>
                <m:sty m:val="p"/>
              </m:rPr>
              <w:rPr>
                <w:rFonts w:ascii="Cambria Math" w:hAnsi="Cambria Math"/>
              </w:rPr>
              <m:t>)</m:t>
            </m:r>
          </m:e>
        </m:d>
      </m:oMath>
      <w:r>
        <w:t xml:space="preserve"> (DLMF 11.5.2) gives the stated form; the limits as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follow from </w:t>
      </w:r>
      <m:oMath>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f>
          <m:fPr>
            <m:type m:val="lin"/>
            <m:ctrlPr>
              <w:rPr>
                <w:rFonts w:ascii="Cambria Math" w:hAnsi="Cambria Math"/>
              </w:rPr>
            </m:ctrlPr>
          </m:fPr>
          <m:num>
            <m:r>
              <w:rPr>
                <w:rFonts w:ascii="Cambria Math" w:hAnsi="Cambria Math"/>
              </w:rPr>
              <m:t>2</m:t>
            </m:r>
          </m:num>
          <m:den>
            <m:r>
              <w:rPr>
                <w:rFonts w:ascii="Cambria Math" w:hAnsi="Cambria Math"/>
              </w:rPr>
              <m:t>πz</m:t>
            </m:r>
          </m:den>
        </m:f>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3</m:t>
            </m:r>
          </m:sup>
        </m:sSup>
        <m:r>
          <m:rPr>
            <m:sty m:val="p"/>
          </m:rPr>
          <w:rPr>
            <w:rFonts w:ascii="Cambria Math" w:hAnsi="Cambria Math"/>
          </w:rPr>
          <m:t>)</m:t>
        </m:r>
      </m:oMath>
      <w:r>
        <w:t>. ◻</w:t>
      </w:r>
    </w:p>
    <w:p w14:paraId="2F88BAD7" w14:textId="77777777" w:rsidR="00106F0B" w:rsidRDefault="00000000">
      <w:pPr>
        <w:pStyle w:val="BodyText"/>
      </w:pPr>
      <w:r>
        <w:t xml:space="preserve">This is a feature of the limiting mixture, not a process observable: unlike the full–position correlation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r>
          <m:rPr>
            <m:sty m:val="p"/>
          </m:rPr>
          <w:rPr>
            <w:rFonts w:ascii="Cambria Math" w:hAnsi="Cambria Math"/>
          </w:rPr>
          <m:t>)/(</m:t>
        </m:r>
        <m:r>
          <w:rPr>
            <w:rFonts w:ascii="Cambria Math" w:hAnsi="Cambria Math"/>
          </w:rPr>
          <m:t>4c</m:t>
        </m:r>
        <m:r>
          <m:rPr>
            <m:sty m:val="p"/>
          </m:rPr>
          <w:rPr>
            <w:rFonts w:ascii="Cambria Math" w:hAnsi="Cambria Math"/>
          </w:rPr>
          <m:t>)</m:t>
        </m:r>
      </m:oMath>
      <w:r>
        <w:t>, which by Lemma </w:t>
      </w:r>
      <w:hyperlink w:anchor="lem_crossbridge">
        <w:r>
          <w:rPr>
            <w:rStyle w:val="Hyperlink"/>
          </w:rPr>
          <w:t>7.3</w:t>
        </w:r>
      </w:hyperlink>
      <w:r>
        <w:t xml:space="preserve"> is the two species’ </w:t>
      </w:r>
      <m:oMath>
        <m:r>
          <w:rPr>
            <w:rFonts w:ascii="Cambria Math" w:hAnsi="Cambria Math"/>
          </w:rPr>
          <m:t>q</m:t>
        </m:r>
      </m:oMath>
      <w:r>
        <w:t xml:space="preserve">–Laplace current correlation, the positive part </w:t>
      </w:r>
      <m:oMath>
        <m:sSubSup>
          <m:sSubSupPr>
            <m:ctrlPr>
              <w:rPr>
                <w:rFonts w:ascii="Cambria Math" w:hAnsi="Cambria Math"/>
              </w:rPr>
            </m:ctrlPr>
          </m:sSubSupPr>
          <m:e>
            <m:r>
              <w:rPr>
                <w:rFonts w:ascii="Cambria Math" w:hAnsi="Cambria Math"/>
              </w:rPr>
              <m:t>G</m:t>
            </m:r>
          </m:e>
          <m:sub>
            <m:r>
              <w:rPr>
                <w:rFonts w:ascii="Cambria Math" w:hAnsi="Cambria Math"/>
              </w:rPr>
              <m:t>i</m:t>
            </m:r>
          </m:sub>
          <m:sup>
            <m:r>
              <m:rPr>
                <m:sty m:val="p"/>
              </m:rPr>
              <w:rPr>
                <w:rFonts w:ascii="Cambria Math" w:hAnsi="Cambria Math"/>
              </w:rPr>
              <m:t>+</m:t>
            </m:r>
          </m:sup>
        </m:sSubSup>
      </m:oMath>
      <w:r>
        <w:t xml:space="preserve"> has no identified process–level counterpart. It is matched by Monte Carlo (§</w:t>
      </w:r>
      <w:hyperlink w:anchor="sec_numerics">
        <w:r>
          <w:rPr>
            <w:rStyle w:val="Hyperlink"/>
          </w:rPr>
          <w:t>9.2</w:t>
        </w:r>
      </w:hyperlink>
      <w:r>
        <w:t>).</w:t>
      </w:r>
    </w:p>
    <w:p w14:paraId="2B749137" w14:textId="77777777" w:rsidR="00106F0B" w:rsidRDefault="00000000">
      <w:pPr>
        <w:pStyle w:val="BodyText"/>
      </w:pPr>
      <w:r>
        <w:t xml:space="preserve">That the dual pair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t xml:space="preserve"> captures the two species’ fluctuations at all is the content of the following identity, the block–initial–condition analogue of Lemma </w:t>
      </w:r>
      <w:hyperlink w:anchor="lem_tridual">
        <w:r>
          <w:rPr>
            <w:rStyle w:val="Hyperlink"/>
          </w:rPr>
          <w:t>8.3</w:t>
        </w:r>
      </w:hyperlink>
      <w:r>
        <w:t>.</w:t>
      </w:r>
    </w:p>
    <w:p w14:paraId="31F3ACEB" w14:textId="77777777" w:rsidR="00106F0B" w:rsidRDefault="00000000">
      <w:pPr>
        <w:pStyle w:val="Heading3"/>
      </w:pPr>
      <w:bookmarkStart w:id="87" w:name="lem_crossbridge"/>
      <w:bookmarkEnd w:id="86"/>
      <w:r>
        <w:t>Lemma 7.3 (the dual pair computes the species cross–correlation)</w:t>
      </w:r>
    </w:p>
    <w:p w14:paraId="6C3D8737" w14:textId="77777777" w:rsidR="00106F0B" w:rsidRDefault="00000000">
      <w:pPr>
        <w:pStyle w:val="FirstParagraph"/>
      </w:pPr>
      <w:r>
        <w:t xml:space="preserve">Let </w:t>
      </w:r>
      <m:oMath>
        <m:sSup>
          <m:sSupPr>
            <m:ctrlPr>
              <w:rPr>
                <w:rFonts w:ascii="Cambria Math" w:hAnsi="Cambria Math"/>
              </w:rPr>
            </m:ctrlPr>
          </m:sSupPr>
          <m:e>
            <m:r>
              <w:rPr>
                <w:rFonts w:ascii="Cambria Math" w:hAnsi="Cambria Math"/>
              </w:rPr>
              <m:t>η</m:t>
            </m:r>
          </m:e>
          <m:sup>
            <m:r>
              <w:rPr>
                <w:rFonts w:ascii="Cambria Math" w:hAnsi="Cambria Math"/>
              </w:rPr>
              <m:t>0</m:t>
            </m:r>
          </m:sup>
        </m:sSup>
      </m:oMath>
      <w:r>
        <w:t xml:space="preserve"> be the block initial condition (bound pairs on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and let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t xml:space="preserve"> be the different–species dual started from the bound pair. For every </w:t>
      </w:r>
      <m:oMath>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w:rPr>
            <w:rFonts w:ascii="Cambria Math" w:hAnsi="Cambria Math"/>
          </w:rPr>
          <m:t>s</m:t>
        </m:r>
        <m:r>
          <m:rPr>
            <m:sty m:val="p"/>
          </m:rPr>
          <w:rPr>
            <w:rFonts w:ascii="Cambria Math" w:hAnsi="Cambria Math"/>
          </w:rPr>
          <m:t>≥</m:t>
        </m:r>
        <m:r>
          <w:rPr>
            <w:rFonts w:ascii="Cambria Math" w:hAnsi="Cambria Math"/>
          </w:rPr>
          <m:t>0</m:t>
        </m:r>
      </m:oMath>
      <w:r>
        <w:t xml:space="preserve">, the joint </w:t>
      </w:r>
      <m:oMath>
        <m:r>
          <w:rPr>
            <w:rFonts w:ascii="Cambria Math" w:hAnsi="Cambria Math"/>
          </w:rPr>
          <m:t>q</m:t>
        </m:r>
      </m:oMath>
      <w:r>
        <w:t xml:space="preserve">–Laplace observable of the two species is a hitting probability of the dual pair, </w:t>
      </w:r>
      <w:bookmarkStart w:id="88" w:name="eq_crossbridge"/>
      <w:bookmarkEnd w:id="88"/>
    </w:p>
    <w:p w14:paraId="0F792CA3" w14:textId="77777777" w:rsidR="00106F0B" w:rsidRDefault="00000000">
      <w:pPr>
        <w:pStyle w:val="BodyText"/>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sSup>
                <m:sSupPr>
                  <m:ctrlPr>
                    <w:rPr>
                      <w:rFonts w:ascii="Cambria Math" w:hAnsi="Cambria Math"/>
                    </w:rPr>
                  </m:ctrlPr>
                </m:sSupPr>
                <m:e>
                  <m:r>
                    <w:rPr>
                      <w:rFonts w:ascii="Cambria Math" w:hAnsi="Cambria Math"/>
                    </w:rPr>
                    <m:t>η</m:t>
                  </m:r>
                </m:e>
                <m:sup>
                  <m:r>
                    <w:rPr>
                      <w:rFonts w:ascii="Cambria Math" w:hAnsi="Cambria Math"/>
                    </w:rPr>
                    <m:t>0</m:t>
                  </m:r>
                </m:sup>
              </m:sSup>
            </m:sub>
          </m:sSub>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b>
                <m:sup>
                  <m:r>
                    <w:rPr>
                      <w:rFonts w:ascii="Cambria Math" w:hAnsi="Cambria Math"/>
                    </w:rPr>
                    <m:t>​</m:t>
                  </m:r>
                </m:sup>
                <m:e>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a</m:t>
                      </m:r>
                    </m:sub>
                  </m:sSub>
                </m:e>
              </m:nary>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m:t>
                  </m:r>
                  <m:d>
                    <m:dPr>
                      <m:ctrlPr>
                        <w:rPr>
                          <w:rFonts w:ascii="Cambria Math" w:hAnsi="Cambria Math"/>
                        </w:rPr>
                      </m:ctrlPr>
                    </m:dPr>
                    <m:e>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e>
                  </m:d>
                </m:sup>
              </m:sSup>
            </m:e>
          </m:d>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2k</m:t>
              </m:r>
            </m:sup>
          </m:sSup>
          <m:r>
            <w:rPr>
              <w:rFonts w:ascii="Cambria Math" w:hAnsi="Cambria Math"/>
            </w:rPr>
            <m:t> </m:t>
          </m:r>
          <m:sSub>
            <m:sSubPr>
              <m:ctrlPr>
                <w:rPr>
                  <w:rFonts w:ascii="Cambria Math" w:hAnsi="Cambria Math"/>
                </w:rPr>
              </m:ctrlPr>
            </m:sSubPr>
            <m:e>
              <m:r>
                <m:rPr>
                  <m:scr m:val="double-struck"/>
                  <m:sty m:val="p"/>
                </m:rPr>
                <w:rPr>
                  <w:rFonts w:ascii="Cambria Math" w:hAnsi="Cambria Math"/>
                </w:rPr>
                <m:t>P</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33</m:t>
          </m:r>
          <m:r>
            <m:rPr>
              <m:sty m:val="p"/>
            </m:rPr>
            <w:rPr>
              <w:rFonts w:ascii="Cambria Math" w:hAnsi="Cambria Math"/>
            </w:rPr>
            <m:t>)</m:t>
          </m:r>
        </m:oMath>
      </m:oMathPara>
    </w:p>
    <w:p w14:paraId="36B23305" w14:textId="77777777" w:rsidR="00106F0B" w:rsidRDefault="00000000">
      <w:pPr>
        <w:pStyle w:val="FirstParagraph"/>
      </w:pPr>
      <w:r>
        <w:t xml:space="preserve">with </w:t>
      </w:r>
      <m:oMath>
        <m:r>
          <w:rPr>
            <w:rFonts w:ascii="Cambria Math" w:hAnsi="Cambria Math"/>
          </w:rPr>
          <m:t>k</m:t>
        </m:r>
      </m:oMath>
      <w:r>
        <w:t xml:space="preserve"> an explicit constant fixed by the block boundary.</w:t>
      </w:r>
    </w:p>
    <w:p w14:paraId="6D5C1D6E" w14:textId="77777777" w:rsidR="00106F0B" w:rsidRDefault="00000000">
      <w:pPr>
        <w:pStyle w:val="BodyText"/>
      </w:pPr>
      <w:r>
        <w:rPr>
          <w:i/>
          <w:iCs/>
        </w:rPr>
        <w:t>Proof.</w:t>
      </w:r>
      <w:r>
        <w:t xml:space="preserve"> Write </w:t>
      </w:r>
      <m:oMath>
        <m:sSup>
          <m:sSupPr>
            <m:ctrlPr>
              <w:rPr>
                <w:rFonts w:ascii="Cambria Math" w:hAnsi="Cambria Math"/>
              </w:rPr>
            </m:ctrlPr>
          </m:sSupPr>
          <m:e>
            <m:r>
              <w:rPr>
                <w:rFonts w:ascii="Cambria Math" w:hAnsi="Cambria Math"/>
              </w:rPr>
              <m:t>ξ</m:t>
            </m:r>
          </m:e>
          <m:sup>
            <m:r>
              <m:rPr>
                <m:sty m:val="p"/>
              </m:rPr>
              <w:rPr>
                <w:rFonts w:ascii="Cambria Math" w:hAnsi="Cambria Math"/>
              </w:rPr>
              <m:t>bp</m:t>
            </m:r>
          </m:sup>
        </m:sSup>
      </m:oMath>
      <w:r>
        <w:t xml:space="preserve"> for the dual configuration with one particle of each species at </w:t>
      </w:r>
      <m:oMath>
        <m:r>
          <w:rPr>
            <w:rFonts w:ascii="Cambria Math" w:hAnsi="Cambria Math"/>
          </w:rPr>
          <m:t>a</m:t>
        </m:r>
      </m:oMath>
      <w:r>
        <w:t>. Evaluating the triangular duality function of Corollary </w:t>
      </w:r>
      <w:hyperlink w:anchor="cor_tri">
        <w:r>
          <w:rPr>
            <w:rStyle w:val="Hyperlink"/>
          </w:rPr>
          <w:t>2.6</w:t>
        </w:r>
      </w:hyperlink>
      <w:r>
        <w:t xml:space="preserve"> there leaves only the factors at the occupied site, and </w:t>
      </w:r>
      <m:oMath>
        <m:sSubSup>
          <m:sSubSupPr>
            <m:ctrlPr>
              <w:rPr>
                <w:rFonts w:ascii="Cambria Math" w:hAnsi="Cambria Math"/>
              </w:rPr>
            </m:ctrlPr>
          </m:sSubSupPr>
          <m:e>
            <m:r>
              <w:rPr>
                <w:rFonts w:ascii="Cambria Math" w:hAnsi="Cambria Math"/>
              </w:rPr>
              <m:t>N</m:t>
            </m:r>
          </m:e>
          <m:sub>
            <m:r>
              <w:rPr>
                <w:rFonts w:ascii="Cambria Math" w:hAnsi="Cambria Math"/>
              </w:rPr>
              <m:t>a</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i</m:t>
            </m:r>
          </m:sub>
          <m:sup>
            <m:r>
              <m:rPr>
                <m:sty m:val="p"/>
              </m:rPr>
              <w:rPr>
                <w:rFonts w:ascii="Cambria Math" w:hAnsi="Cambria Math"/>
              </w:rPr>
              <m:t>bp</m:t>
            </m:r>
          </m:sup>
        </m:sSubSup>
        <m:r>
          <m:rPr>
            <m:sty m:val="p"/>
          </m:rPr>
          <w:rPr>
            <w:rFonts w:ascii="Cambria Math" w:hAnsi="Cambria Math"/>
          </w:rPr>
          <m:t>)=</m:t>
        </m:r>
        <m:r>
          <w:rPr>
            <w:rFonts w:ascii="Cambria Math" w:hAnsi="Cambria Math"/>
          </w:rPr>
          <m:t>0</m:t>
        </m:r>
      </m:oMath>
      <w:r>
        <w:t xml:space="preserve">, so </w:t>
      </w:r>
      <m:oMath>
        <m:sSup>
          <m:sSupPr>
            <m:ctrlPr>
              <w:rPr>
                <w:rFonts w:ascii="Cambria Math" w:hAnsi="Cambria Math"/>
              </w:rPr>
            </m:ctrlPr>
          </m:sSupPr>
          <m:e>
            <m:r>
              <w:rPr>
                <w:rFonts w:ascii="Cambria Math" w:hAnsi="Cambria Math"/>
              </w:rPr>
              <m:t>D</m:t>
            </m:r>
          </m:e>
          <m:sup>
            <m:r>
              <m:rPr>
                <m:sty m:val="p"/>
              </m:rPr>
              <w:rPr>
                <w:rFonts w:ascii="Cambria Math" w:hAnsi="Cambria Math"/>
              </w:rPr>
              <m:t>tri</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bp</m:t>
            </m:r>
          </m:sup>
        </m:sSup>
        <m:r>
          <m:rPr>
            <m:sty m:val="p"/>
          </m:rPr>
          <w:rPr>
            <w:rFonts w:ascii="Cambria Math" w:hAnsi="Cambria Math"/>
          </w:rPr>
          <m:t>,</m:t>
        </m:r>
        <m:r>
          <w:rPr>
            <w:rFonts w:ascii="Cambria Math" w:hAnsi="Cambria Math"/>
          </w:rPr>
          <m:t>η</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a</m:t>
                </m:r>
              </m:sub>
            </m:sSub>
          </m:e>
        </m:nary>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up>
        </m:sSup>
      </m:oMath>
      <w:r>
        <w:t xml:space="preserve">; the left side of </w:t>
      </w:r>
      <w:hyperlink w:anchor="eq_crossbridge">
        <w:r>
          <w:rPr>
            <w:rStyle w:val="Hyperlink"/>
          </w:rPr>
          <w:t>(33)</w:t>
        </w:r>
      </w:hyperlink>
      <w:r>
        <w:t xml:space="preserve"> is thus </w:t>
      </w:r>
      <m:oMath>
        <m:sSub>
          <m:sSubPr>
            <m:ctrlPr>
              <w:rPr>
                <w:rFonts w:ascii="Cambria Math" w:hAnsi="Cambria Math"/>
              </w:rPr>
            </m:ctrlPr>
          </m:sSubPr>
          <m:e>
            <m:r>
              <m:rPr>
                <m:scr m:val="double-struck"/>
                <m:sty m:val="p"/>
              </m:rPr>
              <w:rPr>
                <w:rFonts w:ascii="Cambria Math" w:hAnsi="Cambria Math"/>
              </w:rPr>
              <m:t>E</m:t>
            </m:r>
          </m:e>
          <m:sub>
            <m:sSup>
              <m:sSupPr>
                <m:ctrlPr>
                  <w:rPr>
                    <w:rFonts w:ascii="Cambria Math" w:hAnsi="Cambria Math"/>
                  </w:rPr>
                </m:ctrlPr>
              </m:sSupPr>
              <m:e>
                <m:r>
                  <w:rPr>
                    <w:rFonts w:ascii="Cambria Math" w:hAnsi="Cambria Math"/>
                  </w:rPr>
                  <m:t>η</m:t>
                </m:r>
              </m:e>
              <m:sup>
                <m:r>
                  <w:rPr>
                    <w:rFonts w:ascii="Cambria Math" w:hAnsi="Cambria Math"/>
                  </w:rPr>
                  <m:t>0</m:t>
                </m:r>
              </m:sup>
            </m:sSup>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tri</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bp</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oMath>
      <w:r>
        <w:t>. By the self–duality of Corollary </w:t>
      </w:r>
      <w:hyperlink w:anchor="cor_tri">
        <w:r>
          <w:rPr>
            <w:rStyle w:val="Hyperlink"/>
          </w:rPr>
          <w:t>2.6</w:t>
        </w:r>
      </w:hyperlink>
      <w:r>
        <w:t xml:space="preserve"> this equals </w:t>
      </w:r>
      <m:oMath>
        <m:sSub>
          <m:sSubPr>
            <m:ctrlPr>
              <w:rPr>
                <w:rFonts w:ascii="Cambria Math" w:hAnsi="Cambria Math"/>
              </w:rPr>
            </m:ctrlPr>
          </m:sSubPr>
          <m:e>
            <m:r>
              <m:rPr>
                <m:scr m:val="double-struck"/>
                <m:sty m:val="p"/>
              </m:rPr>
              <w:rPr>
                <w:rFonts w:ascii="Cambria Math" w:hAnsi="Cambria Math"/>
              </w:rPr>
              <m:t>E</m:t>
            </m:r>
          </m:e>
          <m:sub>
            <m:sSup>
              <m:sSupPr>
                <m:ctrlPr>
                  <w:rPr>
                    <w:rFonts w:ascii="Cambria Math" w:hAnsi="Cambria Math"/>
                  </w:rPr>
                </m:ctrlPr>
              </m:sSupPr>
              <m:e>
                <m:r>
                  <w:rPr>
                    <w:rFonts w:ascii="Cambria Math" w:hAnsi="Cambria Math"/>
                  </w:rPr>
                  <m:t>ξ</m:t>
                </m:r>
              </m:e>
              <m:sup>
                <m:r>
                  <m:rPr>
                    <m:sty m:val="p"/>
                  </m:rPr>
                  <w:rPr>
                    <w:rFonts w:ascii="Cambria Math" w:hAnsi="Cambria Math"/>
                  </w:rPr>
                  <m:t>bp</m:t>
                </m:r>
              </m:sup>
            </m:sSup>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tri</m:t>
            </m:r>
          </m:sup>
        </m:s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0</m:t>
            </m:r>
          </m:sup>
        </m:sSup>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ξ</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the dual pair run from </w:t>
      </w:r>
      <m:oMath>
        <m:sSup>
          <m:sSupPr>
            <m:ctrlPr>
              <w:rPr>
                <w:rFonts w:ascii="Cambria Math" w:hAnsi="Cambria Math"/>
              </w:rPr>
            </m:ctrlPr>
          </m:sSupPr>
          <m:e>
            <m:r>
              <w:rPr>
                <w:rFonts w:ascii="Cambria Math" w:hAnsi="Cambria Math"/>
              </w:rPr>
              <m:t>ξ</m:t>
            </m:r>
          </m:e>
          <m:sup>
            <m:r>
              <m:rPr>
                <m:sty m:val="p"/>
              </m:rPr>
              <w:rPr>
                <w:rFonts w:ascii="Cambria Math" w:hAnsi="Cambria Math"/>
              </w:rPr>
              <m:t>bp</m:t>
            </m:r>
          </m:sup>
        </m:sSup>
      </m:oMath>
      <w:r>
        <w:t xml:space="preserve">. Since </w:t>
      </w:r>
      <m:oMath>
        <m:sSup>
          <m:sSupPr>
            <m:ctrlPr>
              <w:rPr>
                <w:rFonts w:ascii="Cambria Math" w:hAnsi="Cambria Math"/>
              </w:rPr>
            </m:ctrlPr>
          </m:sSupPr>
          <m:e>
            <m:r>
              <w:rPr>
                <w:rFonts w:ascii="Cambria Math" w:hAnsi="Cambria Math"/>
              </w:rPr>
              <m:t>η</m:t>
            </m:r>
          </m:e>
          <m:sup>
            <m:r>
              <w:rPr>
                <w:rFonts w:ascii="Cambria Math" w:hAnsi="Cambria Math"/>
              </w:rPr>
              <m:t>0</m:t>
            </m:r>
          </m:sup>
        </m:sSup>
      </m:oMath>
      <w:r>
        <w:t xml:space="preserve"> is a full block of bound pairs on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m:oMath>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0</m:t>
            </m:r>
          </m:sup>
        </m:sSup>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oMath>
      <w:r>
        <w:t xml:space="preserve">; and on that event the exponent of each surviving factor, </w:t>
      </w:r>
      <m:oMath>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s</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0</m:t>
            </m:r>
          </m:sup>
        </m:sSubSup>
        <m:r>
          <m:rPr>
            <m:sty m:val="p"/>
          </m:rPr>
          <w:rPr>
            <w:rFonts w:ascii="Cambria Math" w:hAnsi="Cambria Math"/>
          </w:rPr>
          <m:t>)</m:t>
        </m:r>
      </m:oMath>
      <w:r>
        <w:t xml:space="preserve">, is independent of the particle position, because the block contributes </w:t>
      </w:r>
      <m:oMath>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0</m:t>
            </m:r>
          </m:sup>
        </m:sSubSup>
        <m:r>
          <m:rPr>
            <m:sty m:val="p"/>
          </m:rPr>
          <w:rPr>
            <w:rFonts w:ascii="Cambria Math" w:hAnsi="Cambria Math"/>
          </w:rPr>
          <m:t>)=(</m:t>
        </m:r>
        <m:r>
          <m:rPr>
            <m:nor/>
          </m:rPr>
          <m:t>boundary</m:t>
        </m:r>
        <m:r>
          <m:rPr>
            <m:sty m:val="p"/>
          </m:rPr>
          <w:rPr>
            <w:rFonts w:ascii="Cambria Math" w:hAnsi="Cambria Math"/>
          </w:rPr>
          <m:t>)-</m:t>
        </m:r>
        <m:r>
          <w:rPr>
            <w:rFonts w:ascii="Cambria Math" w:hAnsi="Cambria Math"/>
          </w:rPr>
          <m:t>x</m:t>
        </m:r>
      </m:oMath>
      <w:r>
        <w:t xml:space="preserve">, cancelling the </w:t>
      </w:r>
      <m:oMath>
        <m:r>
          <w:rPr>
            <w:rFonts w:ascii="Cambria Math" w:hAnsi="Cambria Math"/>
          </w:rPr>
          <m:t>x</m:t>
        </m:r>
      </m:oMath>
      <w:r>
        <w:t xml:space="preserve">, and </w:t>
      </w:r>
      <m:oMath>
        <m:sSubSup>
          <m:sSubSupPr>
            <m:ctrlPr>
              <w:rPr>
                <w:rFonts w:ascii="Cambria Math" w:hAnsi="Cambria Math"/>
              </w:rPr>
            </m:ctrlPr>
          </m:sSubSupPr>
          <m:e>
            <m:r>
              <w:rPr>
                <w:rFonts w:ascii="Cambria Math" w:hAnsi="Cambria Math"/>
              </w:rPr>
              <m:t>N</m:t>
            </m:r>
          </m:e>
          <m:sub>
            <m:r>
              <w:rPr>
                <w:rFonts w:ascii="Cambria Math" w:hAnsi="Cambria Math"/>
              </w:rPr>
              <m:t>x</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s</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m:t>
        </m:r>
      </m:oMath>
      <w:r>
        <w:t xml:space="preserve">. The weight is therefore a constant </w:t>
      </w:r>
      <m:oMath>
        <m:sSup>
          <m:sSupPr>
            <m:ctrlPr>
              <w:rPr>
                <w:rFonts w:ascii="Cambria Math" w:hAnsi="Cambria Math"/>
              </w:rPr>
            </m:ctrlPr>
          </m:sSupPr>
          <m:e>
            <m:r>
              <w:rPr>
                <w:rFonts w:ascii="Cambria Math" w:hAnsi="Cambria Math"/>
              </w:rPr>
              <m:t>q</m:t>
            </m:r>
          </m:e>
          <m:sup>
            <m:r>
              <w:rPr>
                <w:rFonts w:ascii="Cambria Math" w:hAnsi="Cambria Math"/>
              </w:rPr>
              <m:t>2k</m:t>
            </m:r>
          </m:sup>
        </m:sSup>
      </m:oMath>
      <w:r>
        <w:t xml:space="preserve"> on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oMath>
      <w:r>
        <w:t xml:space="preserve">, whence </w:t>
      </w:r>
      <m:oMath>
        <m:sSub>
          <m:sSubPr>
            <m:ctrlPr>
              <w:rPr>
                <w:rFonts w:ascii="Cambria Math" w:hAnsi="Cambria Math"/>
              </w:rPr>
            </m:ctrlPr>
          </m:sSubPr>
          <m:e>
            <m:r>
              <m:rPr>
                <m:scr m:val="double-struck"/>
                <m:sty m:val="p"/>
              </m:rPr>
              <w:rPr>
                <w:rFonts w:ascii="Cambria Math" w:hAnsi="Cambria Math"/>
              </w:rPr>
              <m:t>E</m:t>
            </m:r>
          </m:e>
          <m:sub>
            <m:sSup>
              <m:sSupPr>
                <m:ctrlPr>
                  <w:rPr>
                    <w:rFonts w:ascii="Cambria Math" w:hAnsi="Cambria Math"/>
                  </w:rPr>
                </m:ctrlPr>
              </m:sSupPr>
              <m:e>
                <m:r>
                  <w:rPr>
                    <w:rFonts w:ascii="Cambria Math" w:hAnsi="Cambria Math"/>
                  </w:rPr>
                  <m:t>ξ</m:t>
                </m:r>
              </m:e>
              <m:sup>
                <m:r>
                  <m:rPr>
                    <m:sty m:val="p"/>
                  </m:rPr>
                  <w:rPr>
                    <w:rFonts w:ascii="Cambria Math" w:hAnsi="Cambria Math"/>
                  </w:rPr>
                  <m:t>bp</m:t>
                </m:r>
              </m:sup>
            </m:sSup>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tri</m:t>
            </m:r>
          </m:sup>
        </m:s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2k</m:t>
            </m:r>
          </m:sup>
        </m:sSup>
        <m:r>
          <w:rPr>
            <w:rFonts w:ascii="Cambria Math" w:hAnsi="Cambria Math"/>
          </w:rPr>
          <m:t> </m:t>
        </m:r>
        <m:sSub>
          <m:sSubPr>
            <m:ctrlPr>
              <w:rPr>
                <w:rFonts w:ascii="Cambria Math" w:hAnsi="Cambria Math"/>
              </w:rPr>
            </m:ctrlPr>
          </m:sSubPr>
          <m:e>
            <m:r>
              <m:rPr>
                <m:scr m:val="double-struck"/>
                <m:sty m:val="p"/>
              </m:rPr>
              <w:rPr>
                <w:rFonts w:ascii="Cambria Math" w:hAnsi="Cambria Math"/>
              </w:rPr>
              <m:t>P</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oMath>
      <w:r>
        <w:t xml:space="preserve">, which is </w:t>
      </w:r>
      <w:hyperlink w:anchor="eq_crossbridge">
        <w:r>
          <w:rPr>
            <w:rStyle w:val="Hyperlink"/>
          </w:rPr>
          <w:t>(33)</w:t>
        </w:r>
      </w:hyperlink>
      <w:r>
        <w:t xml:space="preserve">. We verified the identity, with this constant, to machine precision for </w:t>
      </w:r>
      <m:oMath>
        <m:r>
          <w:rPr>
            <w:rFonts w:ascii="Cambria Math" w:hAnsi="Cambria Math"/>
          </w:rPr>
          <m:t>L</m:t>
        </m:r>
        <m:r>
          <m:rPr>
            <m:sty m:val="p"/>
          </m:rPr>
          <w:rPr>
            <w:rFonts w:ascii="Cambria Math" w:hAnsi="Cambria Math"/>
          </w:rPr>
          <m:t>≤</m:t>
        </m:r>
        <m:r>
          <w:rPr>
            <w:rFonts w:ascii="Cambria Math" w:hAnsi="Cambria Math"/>
          </w:rPr>
          <m:t>6</m:t>
        </m:r>
      </m:oMath>
      <w:r>
        <w:t>. ◻</w:t>
      </w:r>
    </w:p>
    <w:p w14:paraId="01E20445" w14:textId="77777777" w:rsidR="00106F0B" w:rsidRDefault="00000000">
      <w:pPr>
        <w:pStyle w:val="BodyText"/>
      </w:pPr>
      <w:r>
        <w:t xml:space="preserve">In the regime–(A) scaling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oMath>
      <w:r>
        <w:t xml:space="preserve">, </w:t>
      </w:r>
      <m:oMath>
        <m:r>
          <w:rPr>
            <w:rFonts w:ascii="Cambria Math" w:hAnsi="Cambria Math"/>
          </w:rPr>
          <m:t>s</m:t>
        </m:r>
        <m:r>
          <m:rPr>
            <m:sty m:val="p"/>
          </m:rPr>
          <w:rPr>
            <w:rFonts w:ascii="Cambria Math" w:hAnsi="Cambria Math"/>
          </w:rPr>
          <m:t>=</m:t>
        </m:r>
        <m:r>
          <w:rPr>
            <w:rFonts w:ascii="Cambria Math" w:hAnsi="Cambria Math"/>
          </w:rPr>
          <m:t>T</m:t>
        </m:r>
      </m:oMath>
      <w:r>
        <w:t xml:space="preserve">, identity </w:t>
      </w:r>
      <w:hyperlink w:anchor="eq_crossbridge">
        <w:r>
          <w:rPr>
            <w:rStyle w:val="Hyperlink"/>
          </w:rPr>
          <w:t>(33)</w:t>
        </w:r>
      </w:hyperlink>
      <w:r>
        <w:t xml:space="preserve"> expresses the two species’ limiting cross–correlation through the dual pair, which Proposition </w:t>
      </w:r>
      <w:hyperlink w:anchor="prop_twophase">
        <w:r>
          <w:rPr>
            <w:rStyle w:val="Hyperlink"/>
          </w:rPr>
          <w:t>7.7</w:t>
        </w:r>
      </w:hyperlink>
      <w:r>
        <w:t xml:space="preserve"> and Theorem </w:t>
      </w:r>
      <w:hyperlink w:anchor="thm_closed">
        <w:r>
          <w:rPr>
            <w:rStyle w:val="Hyperlink"/>
          </w:rPr>
          <w:t>7.9</w:t>
        </w:r>
      </w:hyperlink>
      <w:r>
        <w:t xml:space="preserve"> then compute: </w:t>
      </w:r>
      <m:oMath>
        <m:r>
          <w:rPr>
            <w:rFonts w:ascii="Cambria Math" w:hAnsi="Cambria Math"/>
          </w:rPr>
          <m:t>ρ</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r>
              <w:rPr>
                <w:rFonts w:ascii="Cambria Math" w:hAnsi="Cambria Math"/>
              </w:rPr>
              <m:t>T</m:t>
            </m:r>
          </m:sub>
        </m:sSub>
        <m:r>
          <m:rPr>
            <m:sty m:val="p"/>
          </m:rPr>
          <w:rPr>
            <w:rFonts w:ascii="Cambria Math" w:hAnsi="Cambria Math"/>
          </w:rPr>
          <m:t>Corr(</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t>.</w:t>
      </w:r>
    </w:p>
    <w:p w14:paraId="56CA6F8E" w14:textId="77777777" w:rsidR="00106F0B" w:rsidRDefault="00000000">
      <w:pPr>
        <w:pStyle w:val="Heading3"/>
      </w:pPr>
      <w:bookmarkStart w:id="89" w:name="lem_split"/>
      <w:bookmarkEnd w:id="87"/>
      <w:r>
        <w:lastRenderedPageBreak/>
        <w:t>Lemma 7.4 (split time)</w:t>
      </w:r>
    </w:p>
    <w:p w14:paraId="2F268609" w14:textId="77777777" w:rsidR="00106F0B" w:rsidRDefault="00000000">
      <w:pPr>
        <w:pStyle w:val="FirstParagraph"/>
      </w:pPr>
      <w:r>
        <w:t xml:space="preserve">The first split time </w:t>
      </w:r>
      <m:oMath>
        <m:r>
          <w:rPr>
            <w:rFonts w:ascii="Cambria Math" w:hAnsi="Cambria Math"/>
          </w:rPr>
          <m:t>τ</m:t>
        </m:r>
      </m:oMath>
      <w:r>
        <w:t xml:space="preserve"> is </w:t>
      </w:r>
      <m:oMath>
        <m:r>
          <m:rPr>
            <m:sty m:val="p"/>
          </m:rPr>
          <w:rPr>
            <w:rFonts w:ascii="Cambria Math" w:hAnsi="Cambria Math"/>
          </w:rPr>
          <m:t>Exp(</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r>
          <m:rPr>
            <m:sty m:val="p"/>
          </m:rPr>
          <w:rPr>
            <w:rFonts w:ascii="Cambria Math" w:hAnsi="Cambria Math"/>
          </w:rPr>
          <m:t>)</m:t>
        </m:r>
      </m:oMath>
      <w:r>
        <w:t xml:space="preserve">, with split rate </w:t>
      </w:r>
      <m:oMath>
        <m:sSub>
          <m:sSubPr>
            <m:ctrlPr>
              <w:rPr>
                <w:rFonts w:ascii="Cambria Math" w:hAnsi="Cambria Math"/>
              </w:rPr>
            </m:ctrlPr>
          </m:sSubPr>
          <m:e>
            <m:r>
              <w:rPr>
                <w:rFonts w:ascii="Cambria Math" w:hAnsi="Cambria Math"/>
              </w:rPr>
              <m:t>ν</m:t>
            </m:r>
          </m:e>
          <m:sub>
            <m:r>
              <m:rPr>
                <m:sty m:val="p"/>
              </m:rPr>
              <w:rPr>
                <w:rFonts w:ascii="Cambria Math" w:hAnsi="Cambria Math"/>
              </w:rPr>
              <m:t>sp</m:t>
            </m:r>
          </m:sub>
        </m:sSub>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oMath>
      <w:r>
        <w:t xml:space="preserve"> (recall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and </w:t>
      </w:r>
      <m:oMath>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T</m:t>
        </m:r>
        <m:r>
          <m:rPr>
            <m:sty m:val="p"/>
          </m:rPr>
          <w:rPr>
            <w:rFonts w:ascii="Cambria Math" w:hAnsi="Cambria Math"/>
          </w:rPr>
          <m:t>→</m:t>
        </m:r>
        <m:r>
          <w:rPr>
            <w:rFonts w:ascii="Cambria Math" w:hAnsi="Cambria Math"/>
          </w:rPr>
          <m:t>4c</m:t>
        </m:r>
      </m:oMath>
      <w:r>
        <w:t xml:space="preserve">, </w:t>
      </w:r>
      <m:oMath>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V</m:t>
        </m:r>
        <m:r>
          <m:rPr>
            <m:sty m:val="p"/>
          </m:rPr>
          <w:rPr>
            <w:rFonts w:ascii="Cambria Math" w:hAnsi="Cambria Math"/>
          </w:rPr>
          <m:t>∼Exp(</m:t>
        </m:r>
        <m:r>
          <w:rPr>
            <w:rFonts w:ascii="Cambria Math" w:hAnsi="Cambria Math"/>
          </w:rPr>
          <m:t>4c</m:t>
        </m:r>
        <m:r>
          <m:rPr>
            <m:sty m:val="p"/>
          </m:rPr>
          <w:rPr>
            <w:rFonts w:ascii="Cambria Math" w:hAnsi="Cambria Math"/>
          </w:rPr>
          <m:t>)</m:t>
        </m:r>
      </m:oMath>
      <w:r>
        <w:t xml:space="preserve">, </w:t>
      </w:r>
      <m:oMath>
        <m:r>
          <m:rPr>
            <m:scr m:val="double-struck"/>
            <m:sty m:val="p"/>
          </m:rPr>
          <w:rPr>
            <w:rFonts w:ascii="Cambria Math" w:hAnsi="Cambria Math"/>
          </w:rPr>
          <m:t>P(</m:t>
        </m:r>
        <m:r>
          <w:rPr>
            <w:rFonts w:ascii="Cambria Math" w:hAnsi="Cambria Math"/>
          </w:rPr>
          <m:t>τ</m:t>
        </m:r>
        <m:r>
          <m:rPr>
            <m:sty m:val="p"/>
          </m:rPr>
          <w:rPr>
            <w:rFonts w:ascii="Cambria Math" w:hAnsi="Cambria Math"/>
          </w:rPr>
          <m:t>&gt;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oMath>
      <w:r>
        <w:t>.</w:t>
      </w:r>
    </w:p>
    <w:p w14:paraId="73F0E3E1" w14:textId="77777777" w:rsidR="00106F0B" w:rsidRDefault="00000000">
      <w:pPr>
        <w:pStyle w:val="BodyText"/>
      </w:pPr>
      <w:r>
        <w:rPr>
          <w:i/>
          <w:iCs/>
        </w:rPr>
        <w:t>Proof.</w:t>
      </w:r>
      <w:r>
        <w:t xml:space="preserve"> While bound the pair undergoes only the rate </w:t>
      </w:r>
      <m:oMath>
        <m:r>
          <w:rPr>
            <w:rFonts w:ascii="Cambria Math" w:hAnsi="Cambria Math"/>
          </w:rPr>
          <m:t>1</m:t>
        </m:r>
      </m:oMath>
      <w:r>
        <w:t xml:space="preserve"> and </w:t>
      </w:r>
      <m:oMath>
        <m:sSup>
          <m:sSupPr>
            <m:ctrlPr>
              <w:rPr>
                <w:rFonts w:ascii="Cambria Math" w:hAnsi="Cambria Math"/>
              </w:rPr>
            </m:ctrlPr>
          </m:sSupPr>
          <m:e>
            <m:r>
              <w:rPr>
                <w:rFonts w:ascii="Cambria Math" w:hAnsi="Cambria Math"/>
              </w:rPr>
              <m:t>q</m:t>
            </m:r>
          </m:e>
          <m:sup>
            <m:r>
              <w:rPr>
                <w:rFonts w:ascii="Cambria Math" w:hAnsi="Cambria Math"/>
              </w:rPr>
              <m:t>4</m:t>
            </m:r>
          </m:sup>
        </m:sSup>
      </m:oMath>
      <w:r>
        <w:t xml:space="preserve"> hops (which preserve the bound phase) and the two splits (each rate </w:t>
      </w:r>
      <m:oMath>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oMath>
      <w:r>
        <w:t xml:space="preserve">, leaving it); the bound phase is a single state whose only phase–changing exit is the split, so its holding time is </w:t>
      </w:r>
      <m:oMath>
        <m:r>
          <m:rPr>
            <m:sty m:val="p"/>
          </m:rPr>
          <w:rPr>
            <w:rFonts w:ascii="Cambria Math" w:hAnsi="Cambria Math"/>
          </w:rPr>
          <m:t>Exp(</m:t>
        </m:r>
        <m:r>
          <w:rPr>
            <w:rFonts w:ascii="Cambria Math" w:hAnsi="Cambria Math"/>
          </w:rPr>
          <m:t>2</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r>
          <m:rPr>
            <m:sty m:val="p"/>
          </m:rPr>
          <w:rPr>
            <w:rFonts w:ascii="Cambria Math" w:hAnsi="Cambria Math"/>
          </w:rPr>
          <m:t>)</m:t>
        </m:r>
      </m:oMath>
      <w:r>
        <w:t xml:space="preserve">. The limits follow from </w:t>
      </w:r>
      <m:oMath>
        <m:r>
          <w:rPr>
            <w:rFonts w:ascii="Cambria Math" w:hAnsi="Cambria Math"/>
          </w:rPr>
          <m:t>ε</m:t>
        </m:r>
        <m:r>
          <m:rPr>
            <m:sty m:val="p"/>
          </m:rPr>
          <w:rPr>
            <w:rFonts w:ascii="Cambria Math" w:hAnsi="Cambria Math"/>
          </w:rPr>
          <m:t>=</m:t>
        </m:r>
        <m:r>
          <w:rPr>
            <w:rFonts w:ascii="Cambria Math" w:hAnsi="Cambria Math"/>
          </w:rPr>
          <m:t>2c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2</m:t>
            </m:r>
          </m:sup>
        </m:sSup>
        <m:r>
          <m:rPr>
            <m:sty m:val="p"/>
          </m:rPr>
          <w:rPr>
            <w:rFonts w:ascii="Cambria Math" w:hAnsi="Cambria Math"/>
          </w:rPr>
          <m:t>)</m:t>
        </m:r>
      </m:oMath>
      <w:r>
        <w:t>. ◻</w:t>
      </w:r>
    </w:p>
    <w:p w14:paraId="7B631C0E" w14:textId="77777777" w:rsidR="00106F0B" w:rsidRDefault="00000000">
      <w:pPr>
        <w:pStyle w:val="Heading3"/>
      </w:pPr>
      <w:bookmarkStart w:id="90" w:name="lem_rebind"/>
      <w:bookmarkEnd w:id="89"/>
      <w:r>
        <w:t>Lemma 7.5 (no re–binding)</w:t>
      </w:r>
    </w:p>
    <w:p w14:paraId="243845E4" w14:textId="77777777" w:rsidR="00106F0B" w:rsidRDefault="00000000">
      <w:pPr>
        <w:pStyle w:val="FirstParagraph"/>
      </w:pPr>
      <w:r>
        <w:t xml:space="preserve">The expected number of merges in </w:t>
      </w:r>
      <m:oMath>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w:t>
      </w:r>
      <m:oMath>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r>
          <w:rPr>
            <w:rFonts w:ascii="Cambria Math" w:hAnsi="Cambria Math"/>
          </w:rPr>
          <m:t>0</m:t>
        </m:r>
      </m:oMath>
      <w:r>
        <w:t>.</w:t>
      </w:r>
    </w:p>
    <w:p w14:paraId="1DDDF899" w14:textId="77777777" w:rsidR="00106F0B" w:rsidRDefault="00000000">
      <w:pPr>
        <w:pStyle w:val="BodyText"/>
      </w:pPr>
      <w:r>
        <w:rPr>
          <w:i/>
          <w:iCs/>
        </w:rPr>
        <w:t>Proof.</w:t>
      </w:r>
      <w:r>
        <w:t xml:space="preserve"> After the split, </w:t>
      </w:r>
      <m:oMath>
        <m:r>
          <w:rPr>
            <w:rFonts w:ascii="Cambria Math" w:hAnsi="Cambria Math"/>
          </w:rPr>
          <m:t>R</m:t>
        </m:r>
      </m:oMath>
      <w:r>
        <w:t xml:space="preserve"> is (away from a merge) a symmetric rate–</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walk; a merge occurs only from </w:t>
      </w:r>
      <m:oMath>
        <m:r>
          <w:rPr>
            <w:rFonts w:ascii="Cambria Math" w:hAnsi="Cambria Math"/>
          </w:rPr>
          <m:t>R</m:t>
        </m:r>
        <m:r>
          <m:rPr>
            <m:sty m:val="p"/>
          </m:rPr>
          <w:rPr>
            <w:rFonts w:ascii="Cambria Math" w:hAnsi="Cambria Math"/>
          </w:rPr>
          <m:t>=±</m:t>
        </m:r>
        <m:r>
          <w:rPr>
            <w:rFonts w:ascii="Cambria Math" w:hAnsi="Cambria Math"/>
          </w:rPr>
          <m:t>1</m:t>
        </m:r>
      </m:oMath>
      <w:r>
        <w:t xml:space="preserve">, at rate </w:t>
      </w:r>
      <m:oMath>
        <m:r>
          <w:rPr>
            <w:rFonts w:ascii="Cambria Math" w:hAnsi="Cambria Math"/>
          </w:rPr>
          <m:t>ε</m:t>
        </m:r>
      </m:oMath>
      <w:r>
        <w:t xml:space="preserve">. The expected occupation of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up to </w:t>
      </w:r>
      <m:oMath>
        <m:r>
          <w:rPr>
            <w:rFonts w:ascii="Cambria Math" w:hAnsi="Cambria Math"/>
          </w:rPr>
          <m:t>T</m:t>
        </m:r>
      </m:oMath>
      <w:r>
        <w:t xml:space="preserve"> is </w:t>
      </w:r>
      <m:oMath>
        <m:r>
          <w:rPr>
            <w:rFonts w:ascii="Cambria Math" w:hAnsi="Cambria Math"/>
          </w:rPr>
          <m:t>O</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w:r>
        <w:t xml:space="preserve"> by Lemma </w:t>
      </w:r>
      <w:hyperlink w:anchor="lem_free">
        <w:r>
          <w:rPr>
            <w:rStyle w:val="Hyperlink"/>
          </w:rPr>
          <w:t>4.1</w:t>
        </w:r>
      </w:hyperlink>
      <w:r>
        <w:t xml:space="preserve"> (with re–binding episodes handled by the excursion bound in the proof of Lemma </w:t>
      </w:r>
      <w:hyperlink w:anchor="lem_Rlclt">
        <w:r>
          <w:rPr>
            <w:rStyle w:val="Hyperlink"/>
          </w:rPr>
          <w:t>4.2</w:t>
        </w:r>
      </w:hyperlink>
      <w:r>
        <w:t xml:space="preserve">, which contributes only the factor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sp</m:t>
            </m:r>
          </m:sub>
        </m:sSub>
        <m:r>
          <w:rPr>
            <w:rFonts w:ascii="Cambria Math" w:hAnsi="Cambria Math"/>
          </w:rPr>
          <m:t>T</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so the expected number of merges is </w:t>
      </w:r>
      <m:oMath>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O</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w:r>
        <w:t xml:space="preserve"> for fixed </w:t>
      </w:r>
      <m:oMath>
        <m:r>
          <w:rPr>
            <w:rFonts w:ascii="Cambria Math" w:hAnsi="Cambria Math"/>
          </w:rPr>
          <m:t>c</m:t>
        </m:r>
      </m:oMath>
      <w:r>
        <w:t>. ◻</w:t>
      </w:r>
    </w:p>
    <w:p w14:paraId="6796C4F8" w14:textId="77777777" w:rsidR="00106F0B" w:rsidRDefault="00000000">
      <w:pPr>
        <w:pStyle w:val="BodyText"/>
      </w:pPr>
      <w:r>
        <w:t xml:space="preserve">It is convenient to pass to the sum and difference </w:t>
      </w:r>
      <m:oMath>
        <m:r>
          <w:rPr>
            <w:rFonts w:ascii="Cambria Math" w:hAnsi="Cambria Math"/>
          </w:rPr>
          <m:t>S</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w:t>
      </w:r>
      <m:oMath>
        <m:r>
          <w:rPr>
            <w:rFonts w:ascii="Cambria Math" w:hAnsi="Cambria Math"/>
          </w:rPr>
          <m:t>R</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so that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oMath>
      <w:r>
        <w:t xml:space="preserve"> and the interaction (confined to the adjacent set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the origin) acts only on </w:t>
      </w:r>
      <m:oMath>
        <m:r>
          <w:rPr>
            <w:rFonts w:ascii="Cambria Math" w:hAnsi="Cambria Math"/>
          </w:rPr>
          <m:t>R</m:t>
        </m:r>
      </m:oMath>
      <w:r>
        <w:t>.</w:t>
      </w:r>
    </w:p>
    <w:p w14:paraId="1E0F5190" w14:textId="77777777" w:rsidR="00106F0B" w:rsidRDefault="00000000">
      <w:pPr>
        <w:pStyle w:val="Heading3"/>
      </w:pPr>
      <w:bookmarkStart w:id="91" w:name="lem_occ"/>
      <w:bookmarkEnd w:id="90"/>
      <w:r>
        <w:t>Lemma 7.6 (exact symmetry identities and adjacent occupation)</w:t>
      </w:r>
    </w:p>
    <w:p w14:paraId="4CB8B144" w14:textId="77777777" w:rsidR="00106F0B" w:rsidRDefault="00000000">
      <w:pPr>
        <w:pStyle w:val="FirstParagraph"/>
      </w:pPr>
      <w:r>
        <w:t xml:space="preserve">Species–interchange symmetry maps </w:t>
      </w:r>
      <m:oMath>
        <m:r>
          <w:rPr>
            <w:rFonts w:ascii="Cambria Math" w:hAnsi="Cambria Math"/>
          </w:rPr>
          <m:t>R</m:t>
        </m:r>
        <m:r>
          <m:rPr>
            <m:sty m:val="p"/>
          </m:rPr>
          <w:rPr>
            <w:rFonts w:ascii="Cambria Math" w:hAnsi="Cambria Math"/>
          </w:rPr>
          <m:t>↦-</m:t>
        </m:r>
        <m:r>
          <w:rPr>
            <w:rFonts w:ascii="Cambria Math" w:hAnsi="Cambria Math"/>
          </w:rPr>
          <m:t>R</m:t>
        </m:r>
      </m:oMath>
      <w:r>
        <w:t xml:space="preserve">, </w:t>
      </w:r>
      <m:oMath>
        <m:r>
          <w:rPr>
            <w:rFonts w:ascii="Cambria Math" w:hAnsi="Cambria Math"/>
          </w:rPr>
          <m:t>S</m:t>
        </m:r>
        <m:r>
          <m:rPr>
            <m:sty m:val="p"/>
          </m:rPr>
          <w:rPr>
            <w:rFonts w:ascii="Cambria Math" w:hAnsi="Cambria Math"/>
          </w:rPr>
          <m:t>↦</m:t>
        </m:r>
        <m:r>
          <w:rPr>
            <w:rFonts w:ascii="Cambria Math" w:hAnsi="Cambria Math"/>
          </w:rPr>
          <m:t>S</m:t>
        </m:r>
      </m:oMath>
      <w:r>
        <w:t xml:space="preserve"> and fixes the law (the initial bound pair is symmetric); consequently </w:t>
      </w:r>
      <w:bookmarkStart w:id="92" w:name="eq_symm"/>
      <w:bookmarkEnd w:id="92"/>
    </w:p>
    <w:p w14:paraId="64756122" w14:textId="77777777" w:rsidR="00106F0B" w:rsidRDefault="00000000">
      <w:pPr>
        <w:pStyle w:val="BodyText"/>
      </w:pPr>
      <m:oMathPara>
        <m:oMathParaPr>
          <m:jc m:val="center"/>
        </m:oMathParaPr>
        <m:oMath>
          <m:r>
            <m:rPr>
              <m:scr m:val="double-struck"/>
              <m:sty m:val="p"/>
            </m:rPr>
            <w:rPr>
              <w:rFonts w:ascii="Cambria Math" w:hAnsi="Cambria Math"/>
            </w:rPr>
            <m:t>E[</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Cov</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34</m:t>
          </m:r>
          <m:r>
            <m:rPr>
              <m:sty m:val="p"/>
            </m:rPr>
            <w:rPr>
              <w:rFonts w:ascii="Cambria Math" w:hAnsi="Cambria Math"/>
            </w:rPr>
            <m:t>)</m:t>
          </m:r>
        </m:oMath>
      </m:oMathPara>
    </w:p>
    <w:p w14:paraId="061C309E" w14:textId="77777777" w:rsidR="00106F0B" w:rsidRDefault="00000000">
      <w:pPr>
        <w:pStyle w:val="FirstParagraph"/>
      </w:pPr>
      <w:r>
        <w:t xml:space="preserve">Moreover, on the event </w:t>
      </w:r>
      <m:oMath>
        <m:sSub>
          <m:sSubPr>
            <m:ctrlPr>
              <w:rPr>
                <w:rFonts w:ascii="Cambria Math" w:hAnsi="Cambria Math"/>
              </w:rPr>
            </m:ctrlPr>
          </m:sSubPr>
          <m:e>
            <m:r>
              <w:rPr>
                <w:rFonts w:ascii="Cambria Math" w:hAnsi="Cambria Math"/>
              </w:rPr>
              <m:t>A</m:t>
            </m:r>
          </m:e>
          <m:sub>
            <m:r>
              <w:rPr>
                <w:rFonts w:ascii="Cambria Math" w:hAnsi="Cambria Math"/>
              </w:rPr>
              <m:t>T</m:t>
            </m:r>
          </m:sub>
        </m:sSub>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no re–binding</m:t>
        </m:r>
        <m:r>
          <m:rPr>
            <m:sty m:val="p"/>
          </m:rPr>
          <w:rPr>
            <w:rFonts w:ascii="Cambria Math" w:hAnsi="Cambria Math"/>
          </w:rPr>
          <m:t>}</m:t>
        </m:r>
      </m:oMath>
      <w:r>
        <w:t xml:space="preserve"> — on which, after the split, </w:t>
      </w:r>
      <m:oMath>
        <m:r>
          <w:rPr>
            <w:rFonts w:ascii="Cambria Math" w:hAnsi="Cambria Math"/>
          </w:rPr>
          <m:t>R</m:t>
        </m:r>
      </m:oMath>
      <w:r>
        <w:t xml:space="preserve"> performs the no–merge walk — the adjacent–set occupation </w:t>
      </w:r>
      <m:oMath>
        <m:sSub>
          <m:sSubPr>
            <m:ctrlPr>
              <w:rPr>
                <w:rFonts w:ascii="Cambria Math" w:hAnsi="Cambria Math"/>
              </w:rPr>
            </m:ctrlPr>
          </m:sSubPr>
          <m:e>
            <m:r>
              <m:rPr>
                <m:sty m:val="p"/>
              </m:rPr>
              <w:rPr>
                <w:rFonts w:ascii="Cambria Math" w:hAnsi="Cambria Math"/>
              </w:rPr>
              <m:t>Λ</m:t>
            </m:r>
          </m:e>
          <m:sub>
            <m:r>
              <w:rPr>
                <w:rFonts w:ascii="Cambria Math" w:hAnsi="Cambria Math"/>
              </w:rPr>
              <m:t>T</m:t>
            </m:r>
          </m:sub>
        </m:sSub>
        <m:box>
          <m:boxPr>
            <m:opEmu m:val="1"/>
            <m:ctrlPr>
              <w:rPr>
                <w:rFonts w:ascii="Cambria Math" w:hAnsi="Cambria Math"/>
              </w:rPr>
            </m:ctrlPr>
          </m:boxPr>
          <m:e>
            <m:r>
              <m:rPr>
                <m:sty m:val="p"/>
              </m:rPr>
              <w:rPr>
                <w:rFonts w:ascii="Cambria Math" w:hAnsi="Cambria Math"/>
              </w:rPr>
              <m:t>:=</m:t>
            </m:r>
          </m:e>
        </m:box>
        <m:nary>
          <m:naryPr>
            <m:limLoc m:val="subSup"/>
            <m:ctrlPr>
              <w:rPr>
                <w:rFonts w:ascii="Cambria Math" w:hAnsi="Cambria Math"/>
              </w:rPr>
            </m:ctrlPr>
          </m:naryPr>
          <m:sub>
            <m:r>
              <w:rPr>
                <w:rFonts w:ascii="Cambria Math" w:hAnsi="Cambria Math"/>
              </w:rPr>
              <m:t>τ</m:t>
            </m:r>
          </m:sub>
          <m:sup>
            <m:r>
              <w:rPr>
                <w:rFonts w:ascii="Cambria Math" w:hAnsi="Cambria Math"/>
              </w:rPr>
              <m:t>T</m:t>
            </m:r>
          </m:sup>
          <m:e>
            <m:r>
              <m:rPr>
                <m:sty m:val="b"/>
              </m:rPr>
              <w:rPr>
                <w:rFonts w:ascii="Cambria Math" w:hAnsi="Cambria Math"/>
              </w:rPr>
              <m:t>1</m:t>
            </m:r>
          </m:e>
        </m:nary>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t</m:t>
        </m:r>
      </m:oMath>
      <w:r>
        <w:t xml:space="preserve"> has conditional expectation </w:t>
      </w:r>
      <m:oMath>
        <m:r>
          <m:rPr>
            <m:scr m:val="double-struck"/>
            <m:sty m:val="p"/>
          </m:rPr>
          <w:rPr>
            <w:rFonts w:ascii="Cambria Math" w:hAnsi="Cambria Math"/>
          </w:rPr>
          <m:t>E[</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O</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w:r>
        <w:t xml:space="preserve">; in particular </w:t>
      </w:r>
      <m:oMath>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cr m:val="double-struck"/>
                <m:sty m:val="p"/>
              </m:rPr>
              <w:rPr>
                <w:rFonts w:ascii="Cambria Math" w:hAnsi="Cambria Math"/>
              </w:rPr>
              <m:t>P</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w:r>
        <w:t xml:space="preserve">. (Throughout, </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cr m:val="double-struck"/>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w:r>
        <w:t xml:space="preserve"> means the family </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is tight — for every </w:t>
      </w:r>
      <m:oMath>
        <m:r>
          <w:rPr>
            <w:rFonts w:ascii="Cambria Math" w:hAnsi="Cambria Math"/>
          </w:rPr>
          <m:t>ε</m:t>
        </m:r>
        <m:r>
          <m:rPr>
            <m:sty m:val="p"/>
          </m:rPr>
          <w:rPr>
            <w:rFonts w:ascii="Cambria Math" w:hAnsi="Cambria Math"/>
          </w:rPr>
          <m:t>&gt;</m:t>
        </m:r>
        <m:r>
          <w:rPr>
            <w:rFonts w:ascii="Cambria Math" w:hAnsi="Cambria Math"/>
          </w:rPr>
          <m:t>0</m:t>
        </m:r>
      </m:oMath>
      <w:r>
        <w:t xml:space="preserve"> there is </w:t>
      </w:r>
      <m:oMath>
        <m:r>
          <w:rPr>
            <w:rFonts w:ascii="Cambria Math" w:hAnsi="Cambria Math"/>
          </w:rPr>
          <m:t>M</m:t>
        </m:r>
      </m:oMath>
      <w:r>
        <w:t xml:space="preserve"> with </w:t>
      </w:r>
      <m:oMath>
        <m:sSub>
          <m:sSubPr>
            <m:ctrlPr>
              <w:rPr>
                <w:rFonts w:ascii="Cambria Math" w:hAnsi="Cambria Math"/>
              </w:rPr>
            </m:ctrlPr>
          </m:sSubPr>
          <m:e>
            <m:r>
              <m:rPr>
                <m:sty m:val="p"/>
              </m:rPr>
              <w:rPr>
                <w:rFonts w:ascii="Cambria Math" w:hAnsi="Cambria Math"/>
              </w:rPr>
              <m:t>sup</m:t>
            </m:r>
          </m:e>
          <m:sub>
            <m:r>
              <w:rPr>
                <w:rFonts w:ascii="Cambria Math" w:hAnsi="Cambria Math"/>
              </w:rPr>
              <m:t>T</m:t>
            </m:r>
          </m:sub>
        </m:sSub>
        <m:r>
          <m:rPr>
            <m:scr m:val="double-struck"/>
            <m:sty m:val="p"/>
          </m:rP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|&gt;</m:t>
        </m:r>
        <m:r>
          <w:rPr>
            <w:rFonts w:ascii="Cambria Math" w:hAnsi="Cambria Math"/>
          </w:rPr>
          <m:t>M</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ε</m:t>
        </m:r>
      </m:oMath>
      <w:r>
        <w:t xml:space="preserve"> — and </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cr m:val="double-struck"/>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w:r>
        <w:t xml:space="preserve"> means </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m:t>
        </m:r>
      </m:oMath>
      <w:r>
        <w:t xml:space="preserve"> in probability.)</w:t>
      </w:r>
    </w:p>
    <w:p w14:paraId="0281DA05" w14:textId="77777777" w:rsidR="00106F0B" w:rsidRDefault="00000000">
      <w:pPr>
        <w:pStyle w:val="BodyText"/>
      </w:pPr>
      <w:r>
        <w:rPr>
          <w:i/>
          <w:iCs/>
        </w:rPr>
        <w:t>Proof.</w:t>
      </w:r>
      <w:r>
        <w:t xml:space="preserve"> The identities </w:t>
      </w:r>
      <w:hyperlink w:anchor="eq_symm">
        <w:r>
          <w:rPr>
            <w:rStyle w:val="Hyperlink"/>
          </w:rPr>
          <w:t>(34)</w:t>
        </w:r>
      </w:hyperlink>
      <w:r>
        <w:t xml:space="preserve"> follow from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oMath>
      <w:r>
        <w:t xml:space="preserve"> and the invariance of the law of the process under </w:t>
      </w:r>
      <m:oMath>
        <m:r>
          <w:rPr>
            <w:rFonts w:ascii="Cambria Math" w:hAnsi="Cambria Math"/>
          </w:rPr>
          <m:t>R</m:t>
        </m:r>
        <m:r>
          <m:rPr>
            <m:sty m:val="p"/>
          </m:rPr>
          <w:rPr>
            <w:rFonts w:ascii="Cambria Math" w:hAnsi="Cambria Math"/>
          </w:rPr>
          <m:t>↦-</m:t>
        </m:r>
        <m:r>
          <w:rPr>
            <w:rFonts w:ascii="Cambria Math" w:hAnsi="Cambria Math"/>
          </w:rPr>
          <m:t>R</m:t>
        </m:r>
      </m:oMath>
      <w:r>
        <w:t xml:space="preserve">. After the split and with no merge, </w:t>
      </w:r>
      <m:oMath>
        <m:r>
          <w:rPr>
            <w:rFonts w:ascii="Cambria Math" w:hAnsi="Cambria Math"/>
          </w:rPr>
          <m:t>R</m:t>
        </m:r>
      </m:oMath>
      <w:r>
        <w:t xml:space="preserve"> is a continuous–time walk on </w:t>
      </w:r>
      <m:oMath>
        <m:r>
          <m:rPr>
            <m:scr m:val="double-struck"/>
            <m:sty m:val="p"/>
          </m:rPr>
          <w:rPr>
            <w:rFonts w:ascii="Cambria Math" w:hAnsi="Cambria Math"/>
          </w:rPr>
          <m:t>Z\{</m:t>
        </m:r>
        <m:r>
          <w:rPr>
            <w:rFonts w:ascii="Cambria Math" w:hAnsi="Cambria Math"/>
          </w:rPr>
          <m:t>0</m:t>
        </m:r>
        <m:r>
          <m:rPr>
            <m:sty m:val="p"/>
          </m:rPr>
          <w:rPr>
            <w:rFonts w:ascii="Cambria Math" w:hAnsi="Cambria Math"/>
          </w:rPr>
          <m:t>}</m:t>
        </m:r>
      </m:oMath>
      <w:r>
        <w:t xml:space="preserve"> of total rate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symmetric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m:t>
        </m:r>
      </m:oMath>
      <w:r>
        <w:t>; by Lemma </w:t>
      </w:r>
      <w:hyperlink w:anchor="lem_free">
        <w:r>
          <w:rPr>
            <w:rStyle w:val="Hyperlink"/>
          </w:rPr>
          <w:t>4.1</w:t>
        </w:r>
      </w:hyperlink>
      <w:r>
        <w:t xml:space="preserve"> its time–</w:t>
      </w:r>
      <m:oMath>
        <m:r>
          <w:rPr>
            <w:rFonts w:ascii="Cambria Math" w:hAnsi="Cambria Math"/>
          </w:rPr>
          <m:t>t</m:t>
        </m:r>
      </m:oMath>
      <w:r>
        <w:t xml:space="preserve"> marginal is </w:t>
      </w:r>
      <m:oMath>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oMath>
      <w:r>
        <w:t xml:space="preserve"> uniformly, so the expected occupation of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up to </w:t>
      </w:r>
      <m:oMath>
        <m:r>
          <w:rPr>
            <w:rFonts w:ascii="Cambria Math" w:hAnsi="Cambria Math"/>
          </w:rPr>
          <m:t>T</m:t>
        </m:r>
      </m:oMath>
      <w:r>
        <w:t xml:space="preserve"> under this no–merge law — which is </w:t>
      </w:r>
      <m:oMath>
        <m:r>
          <m:rPr>
            <m:scr m:val="double-struck"/>
            <m:sty m:val="p"/>
          </m:rPr>
          <w:rPr>
            <w:rFonts w:ascii="Cambria Math" w:hAnsi="Cambria Math"/>
          </w:rPr>
          <m:t>E[</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w:r>
        <w:t xml:space="preserve"> — is </w:t>
      </w:r>
      <m:oMath>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C</m:t>
            </m:r>
          </m:e>
        </m:nary>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t</m:t>
            </m:r>
          </m:e>
        </m:rad>
        <m:r>
          <w:rPr>
            <w:rFonts w:ascii="Cambria Math" w:hAnsi="Cambria Math"/>
          </w:rPr>
          <m:t> </m:t>
        </m:r>
        <m:r>
          <m:rPr>
            <m:sty m:val="p"/>
          </m:rPr>
          <w:rPr>
            <w:rFonts w:ascii="Cambria Math" w:hAnsi="Cambria Math"/>
          </w:rPr>
          <m:t>d</m:t>
        </m:r>
        <m:r>
          <w:rPr>
            <w:rFonts w:ascii="Cambria Math" w:hAnsi="Cambria Math"/>
          </w:rPr>
          <m:t>t</m:t>
        </m:r>
        <m:r>
          <m:rPr>
            <m:sty m:val="p"/>
          </m:rPr>
          <w:rPr>
            <w:rFonts w:ascii="Cambria Math" w:hAnsi="Cambria Math"/>
          </w:rPr>
          <m:t>=</m:t>
        </m:r>
        <m:r>
          <w:rPr>
            <w:rFonts w:ascii="Cambria Math" w:hAnsi="Cambria Math"/>
          </w:rPr>
          <m:t>O</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w:r>
        <w:t>. ◻</w:t>
      </w:r>
    </w:p>
    <w:p w14:paraId="4A95A345" w14:textId="77777777" w:rsidR="00106F0B" w:rsidRDefault="00000000">
      <w:pPr>
        <w:pStyle w:val="Heading3"/>
      </w:pPr>
      <w:bookmarkStart w:id="93" w:name="prop_twophase"/>
      <w:bookmarkEnd w:id="91"/>
      <w:r>
        <w:t>Proposition 7.7 (two–phase functional CLT)</w:t>
      </w:r>
    </w:p>
    <w:p w14:paraId="69A56369" w14:textId="77777777" w:rsidR="00106F0B" w:rsidRDefault="00000000">
      <w:pPr>
        <w:pStyle w:val="FirstParagraph"/>
      </w:pPr>
      <w:r>
        <w:t xml:space="preserve">Conditionally on </w:t>
      </w:r>
      <m:oMath>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w:t>
      </w:r>
    </w:p>
    <w:p w14:paraId="08E39FB8" w14:textId="77777777" w:rsidR="00106F0B" w:rsidRDefault="00000000">
      <w:pPr>
        <w:pStyle w:val="BodyText"/>
      </w:pPr>
      <m:oMathPara>
        <m:oMathParaPr>
          <m:jc m:val="center"/>
        </m:oMathParaPr>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2T</m:t>
                  </m:r>
                </m:e>
              </m:rad>
            </m:den>
          </m:f>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r>
                <w:rPr>
                  <w:rFonts w:ascii="Cambria Math" w:hAnsi="Cambria Math"/>
                </w:rPr>
                <m:t> </m:t>
              </m:r>
              <m:rad>
                <m:radPr>
                  <m:degHide m:val="1"/>
                  <m:ctrlPr>
                    <w:rPr>
                      <w:rFonts w:ascii="Cambria Math" w:hAnsi="Cambria Math"/>
                    </w:rPr>
                  </m:ctrlPr>
                </m:radPr>
                <m:deg/>
                <m:e>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2</m:t>
                  </m:r>
                </m:sub>
              </m:sSub>
            </m:e>
          </m:d>
          <m:r>
            <m:rPr>
              <m:sty m:val="p"/>
            </m:rPr>
            <w:rPr>
              <w:rFonts w:ascii="Cambria Math" w:hAnsi="Cambria Math"/>
            </w:rPr>
            <m:t>,</m:t>
          </m:r>
        </m:oMath>
      </m:oMathPara>
    </w:p>
    <w:p w14:paraId="1F7310E4" w14:textId="77777777" w:rsidR="00106F0B" w:rsidRDefault="00000000">
      <w:pPr>
        <w:pStyle w:val="FirstParagraph"/>
      </w:pPr>
      <w:r>
        <w:t xml:space="preserve">with </w:t>
      </w:r>
      <m:oMath>
        <m:sSub>
          <m:sSubPr>
            <m:ctrlPr>
              <w:rPr>
                <w:rFonts w:ascii="Cambria Math" w:hAnsi="Cambria Math"/>
              </w:rPr>
            </m:ctrlPr>
          </m:sSubPr>
          <m:e>
            <m:r>
              <w:rPr>
                <w:rFonts w:ascii="Cambria Math" w:hAnsi="Cambria Math"/>
              </w:rPr>
              <m:t>ξ</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i.i.d.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 standard bivariate normal of correlation </w:t>
      </w:r>
      <m:oMath>
        <m:r>
          <w:rPr>
            <w:rFonts w:ascii="Cambria Math" w:hAnsi="Cambria Math"/>
          </w:rPr>
          <m:t>u</m:t>
        </m:r>
      </m:oMath>
      <w:r>
        <w:t xml:space="preserve">. Since </w:t>
      </w:r>
      <m:oMath>
        <m:r>
          <w:rPr>
            <w:rFonts w:ascii="Cambria Math" w:hAnsi="Cambria Math"/>
          </w:rPr>
          <m:t>U</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min(</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)⇒min(Exp(</m:t>
        </m:r>
        <m:r>
          <w:rPr>
            <w:rFonts w:ascii="Cambria Math" w:hAnsi="Cambria Math"/>
          </w:rPr>
          <m:t>4c</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(Lemma </w:t>
      </w:r>
      <w:hyperlink w:anchor="lem_split">
        <w:r>
          <w:rPr>
            <w:rStyle w:val="Hyperlink"/>
          </w:rPr>
          <w:t>7.4</w:t>
        </w:r>
      </w:hyperlink>
      <w:r>
        <w:t xml:space="preserve">), the limiting law of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oMath>
      <w:r>
        <w:t xml:space="preserve"> is that of </w:t>
      </w:r>
      <m:oMath>
        <m:d>
          <m:dPr>
            <m:ctrlPr>
              <w:rPr>
                <w:rFonts w:ascii="Cambria Math" w:hAnsi="Cambria Math"/>
              </w:rPr>
            </m:ctrlPr>
          </m:dPr>
          <m:e>
            <m:rad>
              <m:radPr>
                <m:degHide m:val="1"/>
                <m:ctrlPr>
                  <w:rPr>
                    <w:rFonts w:ascii="Cambria Math" w:hAnsi="Cambria Math"/>
                  </w:rPr>
                </m:ctrlPr>
              </m:radPr>
              <m:deg/>
              <m:e>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r>
              <w:rPr>
                <w:rFonts w:ascii="Cambria Math" w:hAnsi="Cambria Math"/>
              </w:rPr>
              <m:t> </m:t>
            </m:r>
            <m:rad>
              <m:radPr>
                <m:degHide m:val="1"/>
                <m:ctrlPr>
                  <w:rPr>
                    <w:rFonts w:ascii="Cambria Math" w:hAnsi="Cambria Math"/>
                  </w:rPr>
                </m:ctrlPr>
              </m:radPr>
              <m:deg/>
              <m:e>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2</m:t>
                </m:r>
              </m:sub>
            </m:sSub>
          </m:e>
        </m:d>
      </m:oMath>
      <w:r>
        <w:t xml:space="preserve"> with </w:t>
      </w:r>
      <m:oMath>
        <m:r>
          <w:rPr>
            <w:rFonts w:ascii="Cambria Math" w:hAnsi="Cambria Math"/>
          </w:rPr>
          <m:t>U</m:t>
        </m:r>
        <m:r>
          <m:rPr>
            <m:sty m:val="p"/>
          </m:rPr>
          <w:rPr>
            <w:rFonts w:ascii="Cambria Math" w:hAnsi="Cambria Math"/>
          </w:rPr>
          <m:t>∼min(Exp(</m:t>
        </m:r>
        <m:r>
          <w:rPr>
            <w:rFonts w:ascii="Cambria Math" w:hAnsi="Cambria Math"/>
          </w:rPr>
          <m:t>4c</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drawn independently of </w:t>
      </w:r>
      <m:oMath>
        <m:sSub>
          <m:sSubPr>
            <m:ctrlPr>
              <w:rPr>
                <w:rFonts w:ascii="Cambria Math" w:hAnsi="Cambria Math"/>
              </w:rPr>
            </m:ctrlPr>
          </m:sSubPr>
          <m:e>
            <m:r>
              <w:rPr>
                <w:rFonts w:ascii="Cambria Math" w:hAnsi="Cambria Math"/>
              </w:rPr>
              <m:t>ξ</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oMath>
      <w:r>
        <w:t>.</w:t>
      </w:r>
    </w:p>
    <w:p w14:paraId="1C5BB367" w14:textId="77777777" w:rsidR="00106F0B" w:rsidRDefault="00000000">
      <w:pPr>
        <w:pStyle w:val="BodyText"/>
      </w:pPr>
      <w:r>
        <w:rPr>
          <w:i/>
          <w:iCs/>
        </w:rPr>
        <w:t>Proof.</w:t>
      </w:r>
      <w:r>
        <w:t xml:space="preserve"> (Conditioning 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is innocuous: </w:t>
      </w:r>
      <m:oMath>
        <m:r>
          <m:rPr>
            <m:scr m:val="double-struck"/>
            <m:sty m:val="p"/>
          </m:rPr>
          <w:rPr>
            <w:rFonts w:ascii="Cambria Math" w:hAnsi="Cambria Math"/>
          </w:rPr>
          <m:t>P(</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c</m:t>
            </m:r>
          </m:sup>
        </m:sSubSup>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by Lemma </w:t>
      </w:r>
      <w:hyperlink w:anchor="lem_rebind">
        <w:r>
          <w:rPr>
            <w:rStyle w:val="Hyperlink"/>
          </w:rPr>
          <w:t>7.5</w:t>
        </w:r>
      </w:hyperlink>
      <w:r>
        <w:t>, so the conditioned and unconditioned post–split laws agree to vanishing total variation; we may therefore compute with the no–merge rates.)</w:t>
      </w:r>
    </w:p>
    <w:p w14:paraId="04FE2F38" w14:textId="77777777" w:rsidR="00106F0B" w:rsidRDefault="00000000">
      <w:pPr>
        <w:pStyle w:val="BodyText"/>
      </w:pPr>
      <w:r>
        <w:rPr>
          <w:u w:val="single"/>
        </w:rPr>
        <w:t>Pre–split.</w:t>
      </w:r>
      <w:r>
        <w:t xml:space="preserve"> 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the common pair position </w:t>
      </w:r>
      <m:oMath>
        <m:r>
          <w:rPr>
            <w:rFonts w:ascii="Cambria Math" w:hAnsi="Cambria Math"/>
          </w:rPr>
          <m:t>D</m:t>
        </m:r>
      </m:oMath>
      <w:r>
        <w:t xml:space="preserve"> is a walk of right rate </w:t>
      </w:r>
      <m:oMath>
        <m:r>
          <w:rPr>
            <w:rFonts w:ascii="Cambria Math" w:hAnsi="Cambria Math"/>
          </w:rPr>
          <m:t>1</m:t>
        </m:r>
      </m:oMath>
      <w:r>
        <w:t xml:space="preserve"> and left rate </w:t>
      </w:r>
      <m:oMath>
        <m:sSup>
          <m:sSupPr>
            <m:ctrlPr>
              <w:rPr>
                <w:rFonts w:ascii="Cambria Math" w:hAnsi="Cambria Math"/>
              </w:rPr>
            </m:ctrlPr>
          </m:sSupPr>
          <m:e>
            <m:r>
              <w:rPr>
                <w:rFonts w:ascii="Cambria Math" w:hAnsi="Cambria Math"/>
              </w:rPr>
              <m:t>q</m:t>
            </m:r>
          </m:e>
          <m:sup>
            <m:r>
              <w:rPr>
                <w:rFonts w:ascii="Cambria Math" w:hAnsi="Cambria Math"/>
              </w:rPr>
              <m:t>4</m:t>
            </m:r>
          </m:sup>
        </m:sSup>
      </m:oMath>
      <w:r>
        <w:t xml:space="preserve">, hence variance rate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r>
          <w:rPr>
            <w:rFonts w:ascii="Cambria Math" w:hAnsi="Cambria Math"/>
          </w:rPr>
          <m:t>2</m:t>
        </m:r>
      </m:oMath>
      <w:r>
        <w:t xml:space="preserve"> and drift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By Donsker’s invariance principle with </w:t>
      </w:r>
      <m:oMath>
        <m:r>
          <w:rPr>
            <w:rFonts w:ascii="Cambria Math" w:hAnsi="Cambria Math"/>
          </w:rPr>
          <m:t>τ</m:t>
        </m:r>
        <m:r>
          <m:rPr>
            <m:sty m:val="p"/>
          </m:rPr>
          <w:rPr>
            <w:rFonts w:ascii="Cambria Math" w:hAnsi="Cambria Math"/>
          </w:rPr>
          <m:t>≈</m:t>
        </m:r>
        <m:r>
          <w:rPr>
            <w:rFonts w:ascii="Cambria Math" w:hAnsi="Cambria Math"/>
          </w:rPr>
          <m:t>uT</m:t>
        </m:r>
      </m:oMath>
      <w:r>
        <w:t xml:space="preserve">, </w:t>
      </w:r>
      <m:oMath>
        <m:r>
          <w:rPr>
            <w:rFonts w:ascii="Cambria Math" w:hAnsi="Cambria Math"/>
          </w:rPr>
          <m:t>D</m:t>
        </m:r>
        <m:r>
          <m:rPr>
            <m:sty m:val="p"/>
          </m:rPr>
          <w:rPr>
            <w:rFonts w:ascii="Cambria Math" w:hAnsi="Cambria Math"/>
          </w:rPr>
          <m:t>(</m:t>
        </m:r>
        <m:r>
          <w:rPr>
            <w:rFonts w:ascii="Cambria Math" w:hAnsi="Cambria Math"/>
          </w:rPr>
          <m:t>τ</m:t>
        </m:r>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r>
          <m:rPr>
            <m:sty m:val="p"/>
          </m:rPr>
          <w:rPr>
            <w:rFonts w:ascii="Cambria Math" w:hAnsi="Cambria Math"/>
          </w:rPr>
          <m:t>⇒</m:t>
        </m:r>
        <m:rad>
          <m:radPr>
            <m:degHide m:val="1"/>
            <m:ctrlPr>
              <w:rPr>
                <w:rFonts w:ascii="Cambria Math" w:hAnsi="Cambria Math"/>
              </w:rPr>
            </m:ctrlPr>
          </m:radPr>
          <m:deg/>
          <m:e>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0</m:t>
            </m:r>
          </m:sub>
        </m:sSub>
      </m:oMath>
      <w:r>
        <w:t xml:space="preserve"> (the drift contributes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r>
          <w:rPr>
            <w:rFonts w:ascii="Cambria Math" w:hAnsi="Cambria Math"/>
          </w:rPr>
          <m:t>τ</m:t>
        </m:r>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ad>
          <m:radPr>
            <m:degHide m:val="1"/>
            <m:ctrlPr>
              <w:rPr>
                <w:rFonts w:ascii="Cambria Math" w:hAnsi="Cambria Math"/>
              </w:rPr>
            </m:ctrlPr>
          </m:radPr>
          <m:deg/>
          <m:e>
            <m:r>
              <w:rPr>
                <w:rFonts w:ascii="Cambria Math" w:hAnsi="Cambria Math"/>
              </w:rPr>
              <m:t>u</m:t>
            </m:r>
          </m:e>
        </m:rad>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r>
          <w:rPr>
            <w:rFonts w:ascii="Cambria Math" w:hAnsi="Cambria Math"/>
          </w:rPr>
          <m:t>0</m:t>
        </m:r>
      </m:oMath>
      <w:r>
        <w:t xml:space="preserve">). Since </w:t>
      </w:r>
      <m:oMath>
        <m:r>
          <w:rPr>
            <w:rFonts w:ascii="Cambria Math" w:hAnsi="Cambria Math"/>
          </w:rPr>
          <m:t>S</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2D</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w:rPr>
            <w:rFonts w:ascii="Cambria Math" w:hAnsi="Cambria Math"/>
          </w:rPr>
          <m:t>R</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split deposits </w:t>
      </w:r>
      <m:oMath>
        <m:r>
          <w:rPr>
            <w:rFonts w:ascii="Cambria Math" w:hAnsi="Cambria Math"/>
          </w:rPr>
          <m:t>S</m:t>
        </m:r>
        <m:r>
          <m:rPr>
            <m:sty m:val="p"/>
          </m:rPr>
          <w:rPr>
            <w:rFonts w:ascii="Cambria Math" w:hAnsi="Cambria Math"/>
          </w:rPr>
          <m:t>(</m:t>
        </m:r>
        <m:r>
          <w:rPr>
            <w:rFonts w:ascii="Cambria Math" w:hAnsi="Cambria Math"/>
          </w:rPr>
          <m:t>τ</m:t>
        </m:r>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0</m:t>
            </m:r>
          </m:sub>
        </m:sSub>
      </m:oMath>
      <w:r>
        <w:t xml:space="preserve"> and </w:t>
      </w:r>
      <m:oMath>
        <m:r>
          <w:rPr>
            <w:rFonts w:ascii="Cambria Math" w:hAnsi="Cambria Math"/>
          </w:rPr>
          <m:t>R</m:t>
        </m:r>
        <m:r>
          <m:rPr>
            <m:sty m:val="p"/>
          </m:rPr>
          <w:rPr>
            <w:rFonts w:ascii="Cambria Math" w:hAnsi="Cambria Math"/>
          </w:rPr>
          <m:t>(</m:t>
        </m:r>
        <m:r>
          <w:rPr>
            <w:rFonts w:ascii="Cambria Math" w:hAnsi="Cambria Math"/>
          </w:rPr>
          <m:t>τ</m:t>
        </m:r>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r>
          <m:rPr>
            <m:sty m:val="p"/>
          </m:rPr>
          <w:rPr>
            <w:rFonts w:ascii="Cambria Math" w:hAnsi="Cambria Math"/>
          </w:rPr>
          <m:t>→</m:t>
        </m:r>
        <m:r>
          <w:rPr>
            <w:rFonts w:ascii="Cambria Math" w:hAnsi="Cambria Math"/>
          </w:rPr>
          <m:t>0</m:t>
        </m:r>
      </m:oMath>
      <w:r>
        <w:t>.</w:t>
      </w:r>
    </w:p>
    <w:p w14:paraId="26661EAF" w14:textId="77777777" w:rsidR="00106F0B" w:rsidRDefault="00000000">
      <w:pPr>
        <w:pStyle w:val="BodyText"/>
      </w:pPr>
      <w:r>
        <w:rPr>
          <w:u w:val="single"/>
        </w:rPr>
        <w:t>Post–split.</w:t>
      </w:r>
      <w:r>
        <w:t xml:space="preserve"> Write </w:t>
      </w:r>
      <m:oMath>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w:t>
      </w:r>
      <m:oMath>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τ</m:t>
        </m:r>
        <m:r>
          <m:rPr>
            <m:sty m:val="p"/>
          </m:rPr>
          <w:rPr>
            <w:rFonts w:ascii="Cambria Math" w:hAnsi="Cambria Math"/>
          </w:rPr>
          <m:t>)</m:t>
        </m:r>
      </m:oMath>
      <w:r>
        <w:t>; each is a compensated jump process. Reading the rates of §</w:t>
      </w:r>
      <w:hyperlink w:anchor="sec_kernel">
        <w:r>
          <w:rPr>
            <w:rStyle w:val="Hyperlink"/>
          </w:rPr>
          <w:t>5</w:t>
        </w:r>
      </w:hyperlink>
      <w:r>
        <w:t xml:space="preserve">, the instantaneous drifts vanish for </w:t>
      </w:r>
      <m:oMath>
        <m:r>
          <w:rPr>
            <w:rFonts w:ascii="Cambria Math" w:hAnsi="Cambria Math"/>
          </w:rPr>
          <m:t>R</m:t>
        </m:r>
      </m:oMath>
      <w:r>
        <w:t xml:space="preserve">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and equal </w:t>
      </w:r>
      <m:oMath>
        <m:r>
          <w:rPr>
            <w:rFonts w:ascii="Cambria Math" w:hAnsi="Cambria Math"/>
          </w:rPr>
          <m:t>2ε</m:t>
        </m:r>
      </m:oMath>
      <w:r>
        <w:t xml:space="preserve"> for </w:t>
      </w:r>
      <m:oMath>
        <m:r>
          <w:rPr>
            <w:rFonts w:ascii="Cambria Math" w:hAnsi="Cambria Math"/>
          </w:rPr>
          <m:t>S</m:t>
        </m:r>
      </m:oMath>
      <w:r>
        <w:t xml:space="preserve">, while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they are </w:t>
      </w:r>
      <m:oMath>
        <m:r>
          <w:rPr>
            <w:rFonts w:ascii="Cambria Math" w:hAnsi="Cambria Math"/>
          </w:rPr>
          <m:t>O</m:t>
        </m:r>
        <m:r>
          <m:rPr>
            <m:sty m:val="p"/>
          </m:rPr>
          <w:rPr>
            <w:rFonts w:ascii="Cambria Math" w:hAnsi="Cambria Math"/>
          </w:rPr>
          <m:t>(</m:t>
        </m:r>
        <m:r>
          <w:rPr>
            <w:rFonts w:ascii="Cambria Math" w:hAnsi="Cambria Math"/>
          </w:rPr>
          <m:t>ε</m:t>
        </m:r>
        <m:r>
          <m:rPr>
            <m:sty m:val="p"/>
          </m:rPr>
          <w:rPr>
            <w:rFonts w:ascii="Cambria Math" w:hAnsi="Cambria Math"/>
          </w:rPr>
          <m:t>)</m:t>
        </m:r>
      </m:oMath>
      <w:r>
        <w:t xml:space="preserve"> for </w:t>
      </w:r>
      <m:oMath>
        <m:r>
          <w:rPr>
            <w:rFonts w:ascii="Cambria Math" w:hAnsi="Cambria Math"/>
          </w:rPr>
          <m:t>R</m:t>
        </m:r>
      </m:oMath>
      <w:r>
        <w:t xml:space="preserve"> and </w:t>
      </w:r>
      <m:oMath>
        <m:r>
          <w:rPr>
            <w:rFonts w:ascii="Cambria Math" w:hAnsi="Cambria Math"/>
          </w:rPr>
          <m:t>ε</m:t>
        </m:r>
      </m:oMath>
      <w:r>
        <w:t xml:space="preserve"> for </w:t>
      </w:r>
      <m:oMath>
        <m:r>
          <w:rPr>
            <w:rFonts w:ascii="Cambria Math" w:hAnsi="Cambria Math"/>
          </w:rPr>
          <m:t>S</m:t>
        </m:r>
      </m:oMath>
      <w:r>
        <w:t xml:space="preserve"> (the deficit </w:t>
      </w:r>
      <m:oMath>
        <m:r>
          <w:rPr>
            <w:rFonts w:ascii="Cambria Math" w:hAnsi="Cambria Math"/>
          </w:rPr>
          <m:t>2ε</m:t>
        </m:r>
        <m:r>
          <m:rPr>
            <m:sty m:val="p"/>
          </m:rPr>
          <w:rPr>
            <w:rFonts w:ascii="Cambria Math" w:hAnsi="Cambria Math"/>
          </w:rPr>
          <m:t>→</m:t>
        </m:r>
        <m:r>
          <w:rPr>
            <w:rFonts w:ascii="Cambria Math" w:hAnsi="Cambria Math"/>
          </w:rPr>
          <m:t>ε</m:t>
        </m:r>
      </m:oMath>
      <w:r>
        <w:t xml:space="preserve"> is the excluded merge); hence </w:t>
      </w:r>
      <m:oMath>
        <m:r>
          <m:rPr>
            <m:scr m:val="double-struck"/>
            <m:sty m:val="p"/>
          </m:rPr>
          <w:rPr>
            <w:rFonts w:ascii="Cambria Math" w:hAnsi="Cambria Math"/>
          </w:rPr>
          <m:t>E[</m:t>
        </m:r>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is supported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magnitude </w:t>
      </w:r>
      <m:oMath>
        <m:r>
          <m:rPr>
            <m:sty m:val="p"/>
          </m:rPr>
          <w:rPr>
            <w:rFonts w:ascii="Cambria Math" w:hAnsi="Cambria Math"/>
          </w:rPr>
          <m:t>≤</m:t>
        </m:r>
        <m:r>
          <w:rPr>
            <w:rFonts w:ascii="Cambria Math" w:hAnsi="Cambria Math"/>
          </w:rPr>
          <m:t>ε </m:t>
        </m:r>
        <m:r>
          <m:rPr>
            <m:scr m:val="double-struck"/>
            <m:sty m:val="p"/>
          </m:rPr>
          <w:rPr>
            <w:rFonts w:ascii="Cambria Math" w:hAnsi="Cambria Math"/>
          </w:rPr>
          <m:t>E[</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w:r>
        <w:t xml:space="preserve">, and </w:t>
      </w:r>
      <m:oMath>
        <m:r>
          <m:rPr>
            <m:scr m:val="double-struck"/>
            <m:sty m:val="p"/>
          </m:rPr>
          <w:rPr>
            <w:rFonts w:ascii="Cambria Math" w:hAnsi="Cambria Math"/>
          </w:rPr>
          <m:t>E[</m:t>
        </m:r>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2ε</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ε </m:t>
        </m:r>
        <m:r>
          <m:rPr>
            <m:scr m:val="double-struck"/>
            <m:sty m:val="p"/>
          </m:rPr>
          <w:rPr>
            <w:rFonts w:ascii="Cambria Math" w:hAnsi="Cambria Math"/>
          </w:rPr>
          <m:t>E[</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both </w:t>
      </w:r>
      <m:oMath>
        <m:r>
          <w:rPr>
            <w:rFonts w:ascii="Cambria Math" w:hAnsi="Cambria Math"/>
          </w:rPr>
          <m:t>o</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w:r>
        <w:t xml:space="preserve">. The predictable quadratic–variation rates are,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m:t>
        </m:r>
      </m:oMath>
      <w:r>
        <w:t>,</w:t>
      </w:r>
    </w:p>
    <w:p w14:paraId="36B3E0EA" w14:textId="77777777" w:rsidR="00106F0B"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SR</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2DC83378" w14:textId="77777777" w:rsidR="00106F0B" w:rsidRDefault="00000000">
      <w:pPr>
        <w:pStyle w:val="FirstParagraph"/>
      </w:pPr>
      <w:r>
        <w:t xml:space="preserve">and on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bounded values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w:t>
      </w:r>
      <m:oMath>
        <m:sSub>
          <m:sSubPr>
            <m:ctrlPr>
              <w:rPr>
                <w:rFonts w:ascii="Cambria Math" w:hAnsi="Cambria Math"/>
              </w:rPr>
            </m:ctrlPr>
          </m:sSubPr>
          <m:e>
            <m:r>
              <w:rPr>
                <w:rFonts w:ascii="Cambria Math" w:hAnsi="Cambria Math"/>
              </w:rPr>
              <m:t>a</m:t>
            </m:r>
          </m:e>
          <m:sub>
            <m:r>
              <w:rPr>
                <w:rFonts w:ascii="Cambria Math" w:hAnsi="Cambria Math"/>
              </w:rPr>
              <m:t>SR</m:t>
            </m:r>
          </m:sub>
        </m:sSub>
        <m:r>
          <m:rPr>
            <m:sty m:val="p"/>
          </m:rPr>
          <w:rPr>
            <w:rFonts w:ascii="Cambria Math" w:hAnsi="Cambria Math"/>
          </w:rPr>
          <m:t>=</m:t>
        </m:r>
        <m:r>
          <w:rPr>
            <w:rFonts w:ascii="Cambria Math" w:hAnsi="Cambria Math"/>
          </w:rPr>
          <m:t>ε</m:t>
        </m:r>
      </m:oMath>
      <w:r>
        <w:t xml:space="preserve"> (the swap </w:t>
      </w: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contributes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2</m:t>
        </m:r>
      </m:oMath>
      <w:r>
        <w:t>). Therefore</w:t>
      </w:r>
    </w:p>
    <w:p w14:paraId="746B60DA" w14:textId="77777777" w:rsidR="00106F0B" w:rsidRDefault="00000000">
      <w:pPr>
        <w:pStyle w:val="BodyText"/>
      </w:pPr>
      <m:oMathPara>
        <m:oMathParaPr>
          <m:jc m:val="center"/>
        </m:oMathParaPr>
        <m:oMath>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ε </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oMath>
      </m:oMathPara>
    </w:p>
    <w:p w14:paraId="566F785D" w14:textId="77777777" w:rsidR="00106F0B" w:rsidRDefault="00000000">
      <w:pPr>
        <w:pStyle w:val="FirstParagraph"/>
      </w:pPr>
      <w:r>
        <w:t>and by Lemma </w:t>
      </w:r>
      <w:hyperlink w:anchor="lem_occ">
        <w:r>
          <w:rPr>
            <w:rStyle w:val="Hyperlink"/>
          </w:rPr>
          <w:t>7.6</w:t>
        </w:r>
      </w:hyperlink>
      <w:r>
        <w:t xml:space="preserve"> every </w:t>
      </w:r>
      <m:oMath>
        <m:sSub>
          <m:sSubPr>
            <m:ctrlPr>
              <w:rPr>
                <w:rFonts w:ascii="Cambria Math" w:hAnsi="Cambria Math"/>
              </w:rPr>
            </m:ctrlPr>
          </m:sSubPr>
          <m:e>
            <m:r>
              <m:rPr>
                <m:sty m:val="p"/>
              </m:rPr>
              <w:rPr>
                <w:rFonts w:ascii="Cambria Math" w:hAnsi="Cambria Math"/>
              </w:rPr>
              <m:t>Λ</m:t>
            </m:r>
          </m:e>
          <m:sub>
            <m:r>
              <w:rPr>
                <w:rFonts w:ascii="Cambria Math" w:hAnsi="Cambria Math"/>
              </w:rPr>
              <m:t>T</m:t>
            </m:r>
          </m:sub>
        </m:sSub>
      </m:oMath>
      <w:r>
        <w:t xml:space="preserve">–term is </w:t>
      </w:r>
      <m:oMath>
        <m:sSub>
          <m:sSubPr>
            <m:ctrlPr>
              <w:rPr>
                <w:rFonts w:ascii="Cambria Math" w:hAnsi="Cambria Math"/>
              </w:rPr>
            </m:ctrlPr>
          </m:sSubPr>
          <m:e>
            <m:r>
              <w:rPr>
                <w:rFonts w:ascii="Cambria Math" w:hAnsi="Cambria Math"/>
              </w:rPr>
              <m:t>O</m:t>
            </m:r>
          </m:e>
          <m:sub>
            <m:r>
              <m:rPr>
                <m:scr m:val="double-struck"/>
                <m:sty m:val="p"/>
              </m:rPr>
              <w:rPr>
                <w:rFonts w:ascii="Cambria Math" w:hAnsi="Cambria Math"/>
              </w:rPr>
              <m:t>P</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sSub>
          <m:sSubPr>
            <m:ctrlPr>
              <w:rPr>
                <w:rFonts w:ascii="Cambria Math" w:hAnsi="Cambria Math"/>
              </w:rPr>
            </m:ctrlPr>
          </m:sSubPr>
          <m:e>
            <m:r>
              <w:rPr>
                <w:rFonts w:ascii="Cambria Math" w:hAnsi="Cambria Math"/>
              </w:rPr>
              <m:t>o</m:t>
            </m:r>
          </m:e>
          <m:sub>
            <m:r>
              <m:rPr>
                <m:scr m:val="double-struck"/>
                <m:sty m:val="p"/>
              </m:rPr>
              <w:rPr>
                <w:rFonts w:ascii="Cambria Math" w:hAnsi="Cambria Math"/>
              </w:rPr>
              <m:t>P</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With </w:t>
      </w: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oMath>
      <w:r>
        <w:t xml:space="preserve"> and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oMath>
      <w:r>
        <w:t>,</w:t>
      </w:r>
    </w:p>
    <w:p w14:paraId="0D697AA7" w14:textId="77777777" w:rsidR="00106F0B" w:rsidRDefault="00000000">
      <w:pPr>
        <w:pStyle w:val="BodyText"/>
      </w:pPr>
      <m:oMathPara>
        <m:oMathParaPr>
          <m:jc m:val="center"/>
        </m:oMathParaPr>
        <m:oMath>
          <m:f>
            <m:fPr>
              <m:type m:val="lin"/>
              <m:ctrlPr>
                <w:rPr>
                  <w:rFonts w:ascii="Cambria Math" w:hAnsi="Cambria Math"/>
                </w:rPr>
              </m:ctrlPr>
            </m:fPr>
            <m:num>
              <m:r>
                <w:rPr>
                  <w:rFonts w:ascii="Cambria Math" w:hAnsi="Cambria Math"/>
                </w:rPr>
                <m:t>1</m:t>
              </m:r>
            </m:num>
            <m:den>
              <m:r>
                <w:rPr>
                  <w:rFonts w:ascii="Cambria Math" w:hAnsi="Cambria Math"/>
                </w:rPr>
                <m:t>2T</m:t>
              </m:r>
            </m:den>
          </m:f>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2T</m:t>
              </m:r>
            </m:den>
          </m:f>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2T</m:t>
              </m:r>
            </m:den>
          </m:f>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0</m:t>
          </m:r>
          <m:r>
            <m:rPr>
              <m:sty m:val="p"/>
            </m:rPr>
            <w:rPr>
              <w:rFonts w:ascii="Cambria Math" w:hAnsi="Cambria Math"/>
            </w:rPr>
            <m:t>.</m:t>
          </m:r>
        </m:oMath>
      </m:oMathPara>
    </w:p>
    <w:p w14:paraId="22931D9B" w14:textId="77777777" w:rsidR="00106F0B" w:rsidRDefault="00000000">
      <w:pPr>
        <w:pStyle w:val="FirstParagraph"/>
      </w:pPr>
      <w:r>
        <w:t xml:space="preserve">The jumps are bounded by </w:t>
      </w:r>
      <m:oMath>
        <m:r>
          <w:rPr>
            <w:rFonts w:ascii="Cambria Math" w:hAnsi="Cambria Math"/>
          </w:rPr>
          <m:t>2</m:t>
        </m:r>
      </m:oMath>
      <w:r>
        <w:t xml:space="preserve">, so the martingale functional CLT </w:t>
      </w:r>
      <w:hyperlink w:anchor="ref-EK">
        <w:r>
          <w:rPr>
            <w:rStyle w:val="Hyperlink"/>
          </w:rPr>
          <w:t>[72]</w:t>
        </w:r>
      </w:hyperlink>
      <w:r>
        <w:t xml:space="preserve">, Thm. 7.1.4 gives </w:t>
      </w:r>
      <m:oMath>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r>
          <m:rPr>
            <m:sty m:val="p"/>
          </m:rPr>
          <w:rPr>
            <w:rFonts w:ascii="Cambria Math" w:hAnsi="Cambria Math"/>
          </w:rPr>
          <m:t>⇒(</m:t>
        </m:r>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e>
        </m:rad>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e>
        </m:rad>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m:t>
            </m:r>
          </m:sub>
        </m:sSub>
      </m:oMath>
      <w:r>
        <w:t xml:space="preserve"> i.i.d.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independent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τ</m:t>
            </m:r>
          </m:sub>
        </m:sSub>
      </m:oMath>
      <w:r>
        <w:t xml:space="preserve"> (hence of </w:t>
      </w:r>
      <m:oMath>
        <m:sSub>
          <m:sSubPr>
            <m:ctrlPr>
              <w:rPr>
                <w:rFonts w:ascii="Cambria Math" w:hAnsi="Cambria Math"/>
              </w:rPr>
            </m:ctrlPr>
          </m:sSubPr>
          <m:e>
            <m:r>
              <w:rPr>
                <w:rFonts w:ascii="Cambria Math" w:hAnsi="Cambria Math"/>
              </w:rPr>
              <m:t>ξ</m:t>
            </m:r>
          </m:e>
          <m:sub>
            <m:r>
              <w:rPr>
                <w:rFonts w:ascii="Cambria Math" w:hAnsi="Cambria Math"/>
              </w:rPr>
              <m:t>0</m:t>
            </m:r>
          </m:sub>
        </m:sSub>
      </m:oMath>
      <w:r>
        <w:t xml:space="preserve">) by the strong Markov property at </w:t>
      </w:r>
      <m:oMath>
        <m:r>
          <w:rPr>
            <w:rFonts w:ascii="Cambria Math" w:hAnsi="Cambria Math"/>
          </w:rPr>
          <m:t>τ</m:t>
        </m:r>
      </m:oMath>
      <w:r>
        <w:t>.</w:t>
      </w:r>
    </w:p>
    <w:p w14:paraId="00E37AFC" w14:textId="77777777" w:rsidR="00106F0B" w:rsidRDefault="00000000">
      <w:pPr>
        <w:pStyle w:val="BodyText"/>
      </w:pPr>
      <w:r>
        <w:rPr>
          <w:u w:val="single"/>
        </w:rPr>
        <w:t>Recombination.</w:t>
      </w:r>
      <w:r>
        <w:t xml:space="preserve"> Adding the two phases, </w:t>
      </w: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u</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e>
        </m:rad>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S</m:t>
            </m:r>
          </m:sub>
        </m:sSub>
      </m:oMath>
      <w:r>
        <w:t xml:space="preserve"> and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ad>
          <m:radPr>
            <m:degHide m:val="1"/>
            <m:ctrlPr>
              <w:rPr>
                <w:rFonts w:ascii="Cambria Math" w:hAnsi="Cambria Math"/>
              </w:rPr>
            </m:ctrlPr>
          </m:radPr>
          <m:deg/>
          <m:e>
            <m:r>
              <w:rPr>
                <w:rFonts w:ascii="Cambria Math" w:hAnsi="Cambria Math"/>
              </w:rPr>
              <m:t>2T</m:t>
            </m:r>
          </m:e>
        </m:rad>
        <m:r>
          <m:rPr>
            <m:sty m:val="p"/>
          </m:rPr>
          <w:rPr>
            <w:rFonts w:ascii="Cambria Math" w:hAnsi="Cambria Math"/>
          </w:rPr>
          <m:t>⇒</m:t>
        </m:r>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e>
        </m:rad>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R</m:t>
            </m:r>
          </m:sub>
        </m:sSub>
      </m:oMath>
      <w:r>
        <w:t xml:space="preserve">. Setting </w:t>
      </w:r>
      <m:oMath>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(an orthogonal change of variables, so </w:t>
      </w:r>
      <m:oMath>
        <m:sSub>
          <m:sSubPr>
            <m:ctrlPr>
              <w:rPr>
                <w:rFonts w:ascii="Cambria Math" w:hAnsi="Cambria Math"/>
              </w:rPr>
            </m:ctrlPr>
          </m:sSubPr>
          <m:e>
            <m:r>
              <w:rPr>
                <w:rFonts w:ascii="Cambria Math" w:hAnsi="Cambria Math"/>
              </w:rPr>
              <m:t>ξ</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are i.i.d.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using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oMath>
      <w:r>
        <w:t xml:space="preserve"> gives the claim. Averaging over </w:t>
      </w:r>
      <m:oMath>
        <m:r>
          <w:rPr>
            <w:rFonts w:ascii="Cambria Math" w:hAnsi="Cambria Math"/>
          </w:rPr>
          <m:t>U</m:t>
        </m:r>
        <m:r>
          <m:rPr>
            <m:sty m:val="p"/>
          </m:rPr>
          <w:rPr>
            <w:rFonts w:ascii="Cambria Math" w:hAnsi="Cambria Math"/>
          </w:rPr>
          <m:t>=min(</m:t>
        </m:r>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)⇒min(Exp(</m:t>
        </m:r>
        <m:r>
          <w:rPr>
            <w:rFonts w:ascii="Cambria Math" w:hAnsi="Cambria Math"/>
          </w:rPr>
          <m:t>4c</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(Lemma </w:t>
      </w:r>
      <w:hyperlink w:anchor="lem_split">
        <w:r>
          <w:rPr>
            <w:rStyle w:val="Hyperlink"/>
          </w:rPr>
          <w:t>7.4</w:t>
        </w:r>
      </w:hyperlink>
      <w:r>
        <w:t>) gives the unconditional limit. ◻</w:t>
      </w:r>
    </w:p>
    <w:p w14:paraId="31F1C773" w14:textId="77777777" w:rsidR="00106F0B" w:rsidRDefault="00000000">
      <w:pPr>
        <w:pStyle w:val="BodyText"/>
      </w:pPr>
      <w:r>
        <w:lastRenderedPageBreak/>
        <w:t>We use two classical facts about the standard bivariate normal.</w:t>
      </w:r>
    </w:p>
    <w:p w14:paraId="237D5F92" w14:textId="77777777" w:rsidR="00106F0B" w:rsidRDefault="00000000">
      <w:pPr>
        <w:pStyle w:val="Heading3"/>
      </w:pPr>
      <w:bookmarkStart w:id="94" w:name="lem_price"/>
      <w:bookmarkEnd w:id="93"/>
      <w:r>
        <w:t xml:space="preserve">Lemma 7.8 (Price’s theorem and Sheppard’s orthant formula; </w:t>
      </w:r>
      <w:hyperlink w:anchor="ref-Price">
        <w:r>
          <w:rPr>
            <w:rStyle w:val="Hyperlink"/>
          </w:rPr>
          <w:t>[73]</w:t>
        </w:r>
      </w:hyperlink>
      <w:r>
        <w:t xml:space="preserve">, </w:t>
      </w:r>
      <w:hyperlink w:anchor="ref-Sheppard">
        <w:r>
          <w:rPr>
            <w:rStyle w:val="Hyperlink"/>
          </w:rPr>
          <w:t>[74]</w:t>
        </w:r>
      </w:hyperlink>
      <w:r>
        <w:t>)</w:t>
      </w:r>
    </w:p>
    <w:p w14:paraId="1BC82C63" w14:textId="77777777" w:rsidR="00106F0B" w:rsidRDefault="00000000">
      <w:pPr>
        <w:pStyle w:val="FirstParagraph"/>
      </w:pPr>
      <w:r>
        <w:t xml:space="preserve">Let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oMath>
      <w:r>
        <w:t xml:space="preserve"> be standard bivariate normal with correlation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write </w:t>
      </w:r>
      <m:oMath>
        <m:sSubSup>
          <m:sSubSupPr>
            <m:ctrlPr>
              <w:rPr>
                <w:rFonts w:ascii="Cambria Math" w:hAnsi="Cambria Math"/>
              </w:rPr>
            </m:ctrlPr>
          </m:sSubSupPr>
          <m:e>
            <m:r>
              <w:rPr>
                <w:rFonts w:ascii="Cambria Math" w:hAnsi="Cambria Math"/>
              </w:rPr>
              <m:t>Z</m:t>
            </m:r>
          </m:e>
          <m:sub>
            <m:r>
              <w:rPr>
                <w:rFonts w:ascii="Cambria Math" w:hAnsi="Cambria Math"/>
              </w:rPr>
              <m:t>i</m:t>
            </m:r>
          </m:sub>
          <m:sup>
            <m:r>
              <m:rPr>
                <m:sty m:val="p"/>
              </m:rPr>
              <w:rPr>
                <w:rFonts w:ascii="Cambria Math" w:hAnsi="Cambria Math"/>
              </w:rPr>
              <m:t>+</m:t>
            </m:r>
          </m:sup>
        </m:sSubSup>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max(</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w:r>
        <w:t xml:space="preserve">. Then </w:t>
      </w:r>
      <w:bookmarkStart w:id="95" w:name="eq_price"/>
      <w:bookmarkEnd w:id="95"/>
    </w:p>
    <w:p w14:paraId="695B809B" w14:textId="77777777" w:rsidR="00106F0B" w:rsidRDefault="00000000">
      <w:pPr>
        <w:pStyle w:val="BodyText"/>
      </w:pPr>
      <m:oMathPara>
        <m:oMathParaPr>
          <m:jc m:val="center"/>
        </m:oMathParaPr>
        <m:oMath>
          <m:f>
            <m:fPr>
              <m:ctrlPr>
                <w:rPr>
                  <w:rFonts w:ascii="Cambria Math" w:hAnsi="Cambria Math"/>
                </w:rPr>
              </m:ctrlPr>
            </m:fPr>
            <m:num>
              <m:r>
                <w:rPr>
                  <w:rFonts w:ascii="Cambria Math" w:hAnsi="Cambria Math"/>
                </w:rPr>
                <m:t> </m:t>
              </m:r>
              <m:r>
                <m:rPr>
                  <m:sty m:val="p"/>
                </m:rPr>
                <w:rPr>
                  <w:rFonts w:ascii="Cambria Math" w:hAnsi="Cambria Math"/>
                </w:rPr>
                <m:t>d</m:t>
              </m:r>
            </m:num>
            <m:den>
              <m:r>
                <w:rPr>
                  <w:rFonts w:ascii="Cambria Math" w:hAnsi="Cambria Math"/>
                </w:rPr>
                <m:t> </m:t>
              </m:r>
              <m:r>
                <m:rPr>
                  <m:sty m:val="p"/>
                </m:rPr>
                <w:rPr>
                  <w:rFonts w:ascii="Cambria Math" w:hAnsi="Cambria Math"/>
                </w:rPr>
                <m:t>d</m:t>
              </m:r>
              <m:r>
                <w:rPr>
                  <w:rFonts w:ascii="Cambria Math" w:hAnsi="Cambria Math"/>
                </w:rPr>
                <m:t>u</m:t>
              </m:r>
            </m:den>
          </m:f>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1</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Z</m:t>
                  </m:r>
                </m:e>
                <m:sub>
                  <m:r>
                    <w:rPr>
                      <w:rFonts w:ascii="Cambria Math" w:hAnsi="Cambria Math"/>
                    </w:rPr>
                    <m:t>2</m:t>
                  </m:r>
                </m:sub>
                <m:sup>
                  <m:r>
                    <m:rPr>
                      <m:sty m:val="p"/>
                    </m:rPr>
                    <w:rPr>
                      <w:rFonts w:ascii="Cambria Math" w:hAnsi="Cambria Math"/>
                    </w:rPr>
                    <m:t>+</m:t>
                  </m:r>
                </m:sup>
              </m:sSubSup>
            </m:e>
          </m:d>
          <m:r>
            <m:rPr>
              <m:scr m:val="double-struck"/>
              <m:sty m:val="p"/>
            </m:rP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&gt;</m:t>
              </m:r>
              <m:r>
                <w:rPr>
                  <w:rFonts w:ascii="Cambria Math" w:hAnsi="Cambria Math"/>
                </w:rPr>
                <m:t>0</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arcsin</m:t>
              </m:r>
              <m:r>
                <w:rPr>
                  <w:rFonts w:ascii="Cambria Math" w:hAnsi="Cambria Math"/>
                </w:rPr>
                <m:t>u</m:t>
              </m:r>
            </m:num>
            <m:den>
              <m:r>
                <w:rPr>
                  <w:rFonts w:ascii="Cambria Math" w:hAnsi="Cambria Math"/>
                </w:rPr>
                <m:t>2π</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35</m:t>
          </m:r>
          <m:r>
            <m:rPr>
              <m:sty m:val="p"/>
            </m:rPr>
            <w:rPr>
              <w:rFonts w:ascii="Cambria Math" w:hAnsi="Cambria Math"/>
            </w:rPr>
            <m:t>)</m:t>
          </m:r>
        </m:oMath>
      </m:oMathPara>
    </w:p>
    <w:p w14:paraId="7661AA10" w14:textId="77777777" w:rsidR="00106F0B" w:rsidRDefault="00000000">
      <w:pPr>
        <w:pStyle w:val="FirstParagraph"/>
      </w:pPr>
      <w:r>
        <w:t xml:space="preserve">The first equality is Price’s theorem (for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1</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z</m:t>
            </m:r>
          </m:e>
          <m:sub>
            <m:r>
              <w:rPr>
                <w:rFonts w:ascii="Cambria Math" w:hAnsi="Cambria Math"/>
              </w:rPr>
              <m:t>2</m:t>
            </m:r>
          </m:sub>
          <m:sup>
            <m:r>
              <m:rPr>
                <m:sty m:val="p"/>
              </m:rPr>
              <w:rPr>
                <w:rFonts w:ascii="Cambria Math" w:hAnsi="Cambria Math"/>
              </w:rPr>
              <m:t>+</m:t>
            </m:r>
          </m:sup>
        </m:sSubSup>
      </m:oMath>
      <w:r>
        <w:t xml:space="preserve">, whose mixed second derivative is </w:t>
      </w:r>
      <m:oMath>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&gt;</m:t>
        </m:r>
        <m:r>
          <w:rPr>
            <w:rFonts w:ascii="Cambria Math" w:hAnsi="Cambria Math"/>
          </w:rPr>
          <m:t>0</m:t>
        </m:r>
        <m:r>
          <m:rPr>
            <m:sty m:val="p"/>
          </m:rPr>
          <w:rPr>
            <w:rFonts w:ascii="Cambria Math" w:hAnsi="Cambria Math"/>
          </w:rPr>
          <m:t>}</m:t>
        </m:r>
      </m:oMath>
      <w:r>
        <w:t>); the second is Sheppard’s orthant formula.</w:t>
      </w:r>
    </w:p>
    <w:p w14:paraId="1BC611B0" w14:textId="77777777" w:rsidR="00106F0B" w:rsidRDefault="00000000">
      <w:pPr>
        <w:pStyle w:val="Heading3"/>
      </w:pPr>
      <w:bookmarkStart w:id="96" w:name="thm_closed"/>
      <w:bookmarkEnd w:id="94"/>
      <w:r>
        <w:t>Theorem 7.9 (closed form for the crossover correlation)</w:t>
      </w:r>
    </w:p>
    <w:p w14:paraId="18A159BE" w14:textId="77777777" w:rsidR="00106F0B" w:rsidRDefault="00000000">
      <w:pPr>
        <w:pStyle w:val="FirstParagraph"/>
      </w:pPr>
      <w:r>
        <w:t xml:space="preserve">As </w:t>
      </w:r>
      <m:oMath>
        <m:r>
          <w:rPr>
            <w:rFonts w:ascii="Cambria Math" w:hAnsi="Cambria Math"/>
          </w:rPr>
          <m:t>T</m:t>
        </m:r>
        <m:r>
          <m:rPr>
            <m:sty m:val="p"/>
          </m:rPr>
          <w:rPr>
            <w:rFonts w:ascii="Cambria Math" w:hAnsi="Cambria Math"/>
          </w:rPr>
          <m:t>→∞</m:t>
        </m:r>
      </m:oMath>
      <w:r>
        <w:t xml:space="preserve">, </w:t>
      </w:r>
      <m:oMath>
        <m:r>
          <m:rPr>
            <m:sty m:val="p"/>
          </m:rPr>
          <w:rPr>
            <w:rFonts w:ascii="Cambria Math" w:hAnsi="Cambria Math"/>
          </w:rPr>
          <m:t>Corr(</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r>
          <m:rPr>
            <m:sty m:val="p"/>
          </m:rPr>
          <w:rPr>
            <w:rFonts w:ascii="Cambria Math" w:hAnsi="Cambria Math"/>
          </w:rPr>
          <m:t>)/(</m:t>
        </m:r>
        <m:r>
          <w:rPr>
            <w:rFonts w:ascii="Cambria Math" w:hAnsi="Cambria Math"/>
          </w:rPr>
          <m:t>4c</m:t>
        </m:r>
        <m:r>
          <m:rPr>
            <m:sty m:val="p"/>
          </m:rPr>
          <w:rPr>
            <w:rFonts w:ascii="Cambria Math" w:hAnsi="Cambria Math"/>
          </w:rPr>
          <m:t>)</m:t>
        </m:r>
      </m:oMath>
      <w:r>
        <w:t xml:space="preserve">, decreasing from </w:t>
      </w:r>
      <m:oMath>
        <m:r>
          <w:rPr>
            <w:rFonts w:ascii="Cambria Math" w:hAnsi="Cambria Math"/>
          </w:rPr>
          <m:t>1</m:t>
        </m:r>
      </m:oMath>
      <w:r>
        <w:t xml:space="preserve"> as </w:t>
      </w:r>
      <m:oMath>
        <m:r>
          <w:rPr>
            <w:rFonts w:ascii="Cambria Math" w:hAnsi="Cambria Math"/>
          </w:rPr>
          <m:t>c</m:t>
        </m:r>
        <m:r>
          <m:rPr>
            <m:sty m:val="p"/>
          </m:rPr>
          <w:rPr>
            <w:rFonts w:ascii="Cambria Math" w:hAnsi="Cambria Math"/>
          </w:rPr>
          <m:t>→</m:t>
        </m:r>
        <m:r>
          <w:rPr>
            <w:rFonts w:ascii="Cambria Math" w:hAnsi="Cambria Math"/>
          </w:rPr>
          <m:t>0</m:t>
        </m:r>
      </m:oMath>
      <w:r>
        <w:t xml:space="preserve"> to a </w:t>
      </w:r>
      <m:oMath>
        <m:r>
          <w:rPr>
            <w:rFonts w:ascii="Cambria Math" w:hAnsi="Cambria Math"/>
          </w:rPr>
          <m:t>1</m:t>
        </m:r>
        <m:r>
          <m:rPr>
            <m:sty m:val="p"/>
          </m:rPr>
          <w:rPr>
            <w:rFonts w:ascii="Cambria Math" w:hAnsi="Cambria Math"/>
          </w:rPr>
          <m:t>/</m:t>
        </m:r>
        <m:r>
          <w:rPr>
            <w:rFonts w:ascii="Cambria Math" w:hAnsi="Cambria Math"/>
          </w:rPr>
          <m:t>c</m:t>
        </m:r>
      </m:oMath>
      <w:r>
        <w:t xml:space="preserve"> tail as </w:t>
      </w:r>
      <m:oMath>
        <m:r>
          <w:rPr>
            <w:rFonts w:ascii="Cambria Math" w:hAnsi="Cambria Math"/>
          </w:rPr>
          <m:t>c</m:t>
        </m:r>
        <m:r>
          <m:rPr>
            <m:sty m:val="p"/>
          </m:rPr>
          <w:rPr>
            <w:rFonts w:ascii="Cambria Math" w:hAnsi="Cambria Math"/>
          </w:rPr>
          <m:t>→∞</m:t>
        </m:r>
      </m:oMath>
      <w:r>
        <w:t>.</w:t>
      </w:r>
    </w:p>
    <w:p w14:paraId="00FC8879" w14:textId="77777777" w:rsidR="00106F0B" w:rsidRDefault="00000000">
      <w:pPr>
        <w:pStyle w:val="BodyText"/>
      </w:pPr>
      <w:r>
        <w:rPr>
          <w:i/>
          <w:iCs/>
        </w:rPr>
        <w:t>Proof.</w:t>
      </w:r>
      <w:r>
        <w:t xml:space="preserve"> By the exact identity </w:t>
      </w:r>
      <m:oMath>
        <m:r>
          <m:rPr>
            <m:sty m:val="p"/>
          </m:rPr>
          <w:rPr>
            <w:rFonts w:ascii="Cambria Math" w:hAnsi="Cambria Math"/>
          </w:rPr>
          <m:t>Cov(</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oMath>
      <w:r>
        <w:t xml:space="preserve">, </w:t>
      </w:r>
      <m:oMath>
        <m:r>
          <m:rPr>
            <m:sty m:val="p"/>
          </m:rPr>
          <w:rPr>
            <w:rFonts w:ascii="Cambria Math" w:hAnsi="Cambria Math"/>
          </w:rPr>
          <m:t>Corr(</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)=(Var</m:t>
        </m:r>
        <m:r>
          <w:rPr>
            <w:rFonts w:ascii="Cambria Math" w:hAnsi="Cambria Math"/>
          </w:rPr>
          <m:t>S</m:t>
        </m:r>
        <m:r>
          <m:rPr>
            <m:sty m:val="p"/>
          </m:rPr>
          <w:rPr>
            <w:rFonts w:ascii="Cambria Math" w:hAnsi="Cambria Math"/>
          </w:rPr>
          <m:t>-Var</m:t>
        </m:r>
        <m:r>
          <w:rPr>
            <w:rFonts w:ascii="Cambria Math" w:hAnsi="Cambria Math"/>
          </w:rPr>
          <m:t>R</m:t>
        </m:r>
        <m:r>
          <m:rPr>
            <m:sty m:val="p"/>
          </m:rPr>
          <w:rPr>
            <w:rFonts w:ascii="Cambria Math" w:hAnsi="Cambria Math"/>
          </w:rPr>
          <m:t>)/(Var</m:t>
        </m:r>
        <m:r>
          <w:rPr>
            <w:rFonts w:ascii="Cambria Math" w:hAnsi="Cambria Math"/>
          </w:rPr>
          <m:t>S</m:t>
        </m:r>
        <m:r>
          <m:rPr>
            <m:sty m:val="p"/>
          </m:rPr>
          <w:rPr>
            <w:rFonts w:ascii="Cambria Math" w:hAnsi="Cambria Math"/>
          </w:rPr>
          <m:t>+Var</m:t>
        </m:r>
        <m:r>
          <w:rPr>
            <w:rFonts w:ascii="Cambria Math" w:hAnsi="Cambria Math"/>
          </w:rPr>
          <m:t>R</m:t>
        </m:r>
        <m:r>
          <m:rPr>
            <m:sty m:val="p"/>
          </m:rPr>
          <w:rPr>
            <w:rFonts w:ascii="Cambria Math" w:hAnsi="Cambria Math"/>
          </w:rPr>
          <m:t>)</m:t>
        </m:r>
      </m:oMath>
      <w:r>
        <w:t xml:space="preserve">. The per–state increment second moments of </w:t>
      </w:r>
      <m:oMath>
        <m:r>
          <w:rPr>
            <w:rFonts w:ascii="Cambria Math" w:hAnsi="Cambria Math"/>
          </w:rPr>
          <m:t>S</m:t>
        </m:r>
        <m:r>
          <m:rPr>
            <m:sty m:val="p"/>
          </m:rPr>
          <w:rPr>
            <w:rFonts w:ascii="Cambria Math" w:hAnsi="Cambria Math"/>
          </w:rPr>
          <m:t>,</m:t>
        </m:r>
        <m:r>
          <w:rPr>
            <w:rFonts w:ascii="Cambria Math" w:hAnsi="Cambria Math"/>
          </w:rPr>
          <m:t>R</m:t>
        </m:r>
      </m:oMath>
      <w:r>
        <w:t xml:space="preserve"> satisfy </w:t>
      </w:r>
      <m:oMath>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oMath>
      <w:r>
        <w:t xml:space="preserve"> for every internal state </w:t>
      </w:r>
      <m:oMath>
        <m:r>
          <w:rPr>
            <w:rFonts w:ascii="Cambria Math" w:hAnsi="Cambria Math"/>
          </w:rPr>
          <m:t>r</m:t>
        </m:r>
      </m:oMath>
      <w:r>
        <w:t xml:space="preserve"> (a direct check of the rates), so </w:t>
      </w:r>
      <m:oMath>
        <m:r>
          <m:rPr>
            <m:sty m:val="p"/>
          </m:rPr>
          <w:rPr>
            <w:rFonts w:ascii="Cambria Math" w:hAnsi="Cambria Math"/>
          </w:rPr>
          <m:t>Var</m:t>
        </m:r>
        <m:r>
          <w:rPr>
            <w:rFonts w:ascii="Cambria Math" w:hAnsi="Cambria Math"/>
          </w:rPr>
          <m:t>S</m:t>
        </m:r>
        <m:r>
          <m:rPr>
            <m:sty m:val="p"/>
          </m:rPr>
          <w:rPr>
            <w:rFonts w:ascii="Cambria Math" w:hAnsi="Cambria Math"/>
          </w:rPr>
          <m:t>+Var</m:t>
        </m:r>
        <m:r>
          <w:rPr>
            <w:rFonts w:ascii="Cambria Math" w:hAnsi="Cambria Math"/>
          </w:rPr>
          <m:t>R</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τ</m:t>
                </m:r>
              </m:e>
              <m:sub>
                <m:r>
                  <w:rPr>
                    <w:rFonts w:ascii="Cambria Math" w:hAnsi="Cambria Math"/>
                  </w:rPr>
                  <m:t>r</m:t>
                </m:r>
              </m:sub>
            </m:sSub>
          </m:e>
        </m:nary>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T</m:t>
        </m:r>
      </m:oMath>
      <w:r>
        <w:t xml:space="preserve"> up to the drift–compensator variances, which are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compensators are </w:t>
      </w:r>
      <m:oMath>
        <m:r>
          <w:rPr>
            <w:rFonts w:ascii="Cambria Math" w:hAnsi="Cambria Math"/>
          </w:rPr>
          <m:t>O</m:t>
        </m:r>
        <m:r>
          <m:rPr>
            <m:sty m:val="p"/>
          </m:rPr>
          <w:rPr>
            <w:rFonts w:ascii="Cambria Math" w:hAnsi="Cambria Math"/>
          </w:rPr>
          <m:t>(</m:t>
        </m:r>
        <m:r>
          <w:rPr>
            <w:rFonts w:ascii="Cambria Math" w:hAnsi="Cambria Math"/>
          </w:rPr>
          <m:t>ε</m:t>
        </m:r>
        <m:r>
          <m:rPr>
            <m:sty m:val="p"/>
          </m:rPr>
          <w:rPr>
            <w:rFonts w:ascii="Cambria Math" w:hAnsi="Cambria Math"/>
          </w:rPr>
          <m:t>)</m:t>
        </m:r>
      </m:oMath>
      <w:r>
        <w:t xml:space="preserve">–Lipschitz functionals of occupations) and are absorbed in the error terms below, with </w:t>
      </w:r>
      <m:oMath>
        <m:sSub>
          <m:sSubPr>
            <m:ctrlPr>
              <w:rPr>
                <w:rFonts w:ascii="Cambria Math" w:hAnsi="Cambria Math"/>
              </w:rPr>
            </m:ctrlPr>
          </m:sSubPr>
          <m:e>
            <m:r>
              <w:rPr>
                <w:rFonts w:ascii="Cambria Math" w:hAnsi="Cambria Math"/>
              </w:rPr>
              <m:t>τ</m:t>
            </m:r>
          </m:e>
          <m:sub>
            <m:r>
              <w:rPr>
                <w:rFonts w:ascii="Cambria Math" w:hAnsi="Cambria Math"/>
              </w:rPr>
              <m:t>r</m:t>
            </m:r>
          </m:sub>
        </m:sSub>
      </m:oMath>
      <w:r>
        <w:t xml:space="preserve"> the occupation of state </w:t>
      </w:r>
      <m:oMath>
        <m:r>
          <w:rPr>
            <w:rFonts w:ascii="Cambria Math" w:hAnsi="Cambria Math"/>
          </w:rPr>
          <m:t>r</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is supported 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so </w:t>
      </w:r>
      <m:oMath>
        <m:r>
          <m:rPr>
            <m:sty m:val="p"/>
          </m:rPr>
          <w:rPr>
            <w:rFonts w:ascii="Cambria Math" w:hAnsi="Cambria Math"/>
          </w:rPr>
          <m:t>Var</m:t>
        </m:r>
        <m:r>
          <w:rPr>
            <w:rFonts w:ascii="Cambria Math" w:hAnsi="Cambria Math"/>
          </w:rPr>
          <m:t>S</m:t>
        </m:r>
        <m:r>
          <m:rPr>
            <m:sty m:val="p"/>
          </m:rPr>
          <w:rPr>
            <w:rFonts w:ascii="Cambria Math" w:hAnsi="Cambria Math"/>
          </w:rPr>
          <m:t>-Var</m:t>
        </m:r>
        <m:r>
          <w:rPr>
            <w:rFonts w:ascii="Cambria Math" w:hAnsi="Cambria Math"/>
          </w:rPr>
          <m:t>R</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In the scaling limit the bound–state occupation </w:t>
      </w:r>
      <m:oMath>
        <m:sSub>
          <m:sSubPr>
            <m:ctrlPr>
              <w:rPr>
                <w:rFonts w:ascii="Cambria Math" w:hAnsi="Cambria Math"/>
              </w:rPr>
            </m:ctrlPr>
          </m:sSubPr>
          <m:e>
            <m:r>
              <w:rPr>
                <w:rFonts w:ascii="Cambria Math" w:hAnsi="Cambria Math"/>
              </w:rPr>
              <m:t>τ</m:t>
            </m:r>
          </m:e>
          <m:sub>
            <m:r>
              <w:rPr>
                <w:rFonts w:ascii="Cambria Math" w:hAnsi="Cambria Math"/>
              </w:rPr>
              <m:t>0</m:t>
            </m:r>
          </m:sub>
        </m:sSub>
      </m:oMath>
      <w:r>
        <w:t xml:space="preserve"> is the first–split time (re–binding negligible, Lemma </w:t>
      </w:r>
      <w:hyperlink w:anchor="lem_rebind">
        <w:r>
          <w:rPr>
            <w:rStyle w:val="Hyperlink"/>
          </w:rPr>
          <w:t>7.5</w:t>
        </w:r>
      </w:hyperlink>
      <w:r>
        <w:t xml:space="preserve">),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r>
          <m:rPr>
            <m:sty m:val="p"/>
          </m:rPr>
          <w:rPr>
            <w:rFonts w:ascii="Cambria Math" w:hAnsi="Cambria Math"/>
          </w:rPr>
          <m:t>)/(</m:t>
        </m:r>
        <m:r>
          <w:rPr>
            <w:rFonts w:ascii="Cambria Math" w:hAnsi="Cambria Math"/>
          </w:rPr>
          <m:t>4c</m:t>
        </m:r>
        <m:r>
          <m:rPr>
            <m:sty m:val="p"/>
          </m:rPr>
          <w:rPr>
            <w:rFonts w:ascii="Cambria Math" w:hAnsi="Cambria Math"/>
          </w:rPr>
          <m:t>)</m:t>
        </m:r>
      </m:oMath>
      <w:r>
        <w:t xml:space="preserve">, and the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occupations are </w:t>
      </w:r>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hence </w:t>
      </w:r>
      <m:oMath>
        <m:r>
          <m:rPr>
            <m:sty m:val="p"/>
          </m:rPr>
          <w:rPr>
            <w:rFonts w:ascii="Cambria Math" w:hAnsi="Cambria Math"/>
          </w:rPr>
          <m:t>Corr→(</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r>
          <m:rPr>
            <m:sty m:val="p"/>
          </m:rPr>
          <w:rPr>
            <w:rFonts w:ascii="Cambria Math" w:hAnsi="Cambria Math"/>
          </w:rPr>
          <m:t>)/(</m:t>
        </m:r>
        <m:r>
          <w:rPr>
            <w:rFonts w:ascii="Cambria Math" w:hAnsi="Cambria Math"/>
          </w:rPr>
          <m:t>4c</m:t>
        </m:r>
        <m:r>
          <m:rPr>
            <m:sty m:val="p"/>
          </m:rPr>
          <w:rPr>
            <w:rFonts w:ascii="Cambria Math" w:hAnsi="Cambria Math"/>
          </w:rPr>
          <m:t>)</m:t>
        </m:r>
      </m:oMath>
      <w:r>
        <w:t>. ◻</w:t>
      </w:r>
    </w:p>
    <w:p w14:paraId="730C3124" w14:textId="77777777" w:rsidR="00106F0B" w:rsidRDefault="00000000">
      <w:pPr>
        <w:pStyle w:val="Heading2"/>
      </w:pPr>
      <w:bookmarkStart w:id="97" w:name="sec_tw"/>
      <w:bookmarkEnd w:id="84"/>
      <w:bookmarkEnd w:id="96"/>
      <w:r>
        <w:t>8 The Tracy–Widom regime</w:t>
      </w:r>
    </w:p>
    <w:p w14:paraId="35C63235" w14:textId="77777777" w:rsidR="00106F0B" w:rsidRDefault="00000000">
      <w:pPr>
        <w:pStyle w:val="FirstParagraph"/>
      </w:pPr>
      <w:r>
        <w:t xml:space="preserve">Now fix </w:t>
      </w:r>
      <m:oMath>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study the integrated currents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across the origin from the step initial condition at a single time </w:t>
      </w:r>
      <m:oMath>
        <m:r>
          <w:rPr>
            <w:rFonts w:ascii="Cambria Math" w:hAnsi="Cambria Math"/>
          </w:rPr>
          <m:t>s</m:t>
        </m:r>
      </m:oMath>
      <w:r>
        <w:t xml:space="preserve">, with standardised currents </w:t>
      </w:r>
      <m:oMath>
        <m:sSup>
          <m:sSupPr>
            <m:ctrlPr>
              <w:rPr>
                <w:rFonts w:ascii="Cambria Math" w:hAnsi="Cambria Math"/>
              </w:rPr>
            </m:ctrlPr>
          </m:sSupPr>
          <m:e>
            <m:r>
              <m:rPr>
                <m:scr m:val="script"/>
                <m:sty m:val="p"/>
              </m:rPr>
              <w:rPr>
                <w:rFonts w:ascii="Cambria Math" w:hAnsi="Cambria Math"/>
              </w:rPr>
              <m:t>O</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cr m:val="double-struck"/>
            <m:sty m:val="p"/>
          </m:rPr>
          <w:rPr>
            <w:rFonts w:ascii="Cambria Math" w:hAnsi="Cambria Math"/>
          </w:rPr>
          <m:t>-E</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1</m:t>
            </m:r>
            <m:r>
              <m:rPr>
                <m:sty m:val="p"/>
              </m:rPr>
              <w:rPr>
                <w:rFonts w:ascii="Cambria Math" w:hAnsi="Cambria Math"/>
              </w:rPr>
              <m:t>/</m:t>
            </m:r>
            <m:r>
              <w:rPr>
                <w:rFonts w:ascii="Cambria Math" w:hAnsi="Cambria Math"/>
              </w:rPr>
              <m:t>3</m:t>
            </m:r>
          </m:sup>
        </m:sSup>
      </m:oMath>
      <w:r>
        <w:t xml:space="preserve">. The marginal statements hold for </w:t>
      </w:r>
      <w:r>
        <w:rPr>
          <w:u w:val="single"/>
        </w:rPr>
        <w:t>every</w:t>
      </w:r>
      <w:r>
        <w:t xml:space="preserve"> </w:t>
      </w:r>
      <m:oMath>
        <m:r>
          <w:rPr>
            <w:rFonts w:ascii="Cambria Math" w:hAnsi="Cambria Math"/>
          </w:rPr>
          <m:t>n</m:t>
        </m:r>
      </m:oMath>
      <w:r>
        <w:t xml:space="preserve"> by Proposition </w:t>
      </w:r>
      <w:hyperlink w:anchor="prop_decouple">
        <w:r>
          <w:rPr>
            <w:rStyle w:val="Hyperlink"/>
          </w:rPr>
          <w:t>3.1</w:t>
        </w:r>
      </w:hyperlink>
      <w:r>
        <w:t xml:space="preserve">, via the time–changed generator </w:t>
      </w:r>
      <m:oMath>
        <m:sSup>
          <m:sSupPr>
            <m:ctrlPr>
              <w:rPr>
                <w:rFonts w:ascii="Cambria Math" w:hAnsi="Cambria Math"/>
              </w:rPr>
            </m:ctrlPr>
          </m:sSupPr>
          <m:e>
            <m:acc>
              <m:accPr>
                <m:chr m:val="̃"/>
                <m:ctrlPr>
                  <w:rPr>
                    <w:rFonts w:ascii="Cambria Math" w:hAnsi="Cambria Math"/>
                  </w:rPr>
                </m:ctrlPr>
              </m:accPr>
              <m:e>
                <m:r>
                  <m:rPr>
                    <m:scr m:val="script"/>
                    <m:sty m:val="p"/>
                  </m:rPr>
                  <w:rPr>
                    <w:rFonts w:ascii="Cambria Math" w:hAnsi="Cambria Math"/>
                  </w:rPr>
                  <m:t>L</m:t>
                </m:r>
              </m:e>
            </m:acc>
          </m:e>
          <m:sup>
            <m:r>
              <m:rPr>
                <m:sty m:val="p"/>
              </m:rPr>
              <w:rPr>
                <w:rFonts w:ascii="Cambria Math" w:hAnsi="Cambria Math"/>
              </w:rPr>
              <m:t>(</m:t>
            </m:r>
            <m:r>
              <w:rPr>
                <w:rFonts w:ascii="Cambria Math" w:hAnsi="Cambria Math"/>
              </w:rPr>
              <m:t>n</m:t>
            </m:r>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n</m:t>
            </m:r>
          </m:sub>
          <m:sup>
            <m:r>
              <m:rPr>
                <m:sty m:val="p"/>
              </m:rPr>
              <w:rPr>
                <w:rFonts w:ascii="Cambria Math" w:hAnsi="Cambria Math"/>
              </w:rPr>
              <m:t>-</m:t>
            </m:r>
            <m:r>
              <w:rPr>
                <w:rFonts w:ascii="Cambria Math" w:hAnsi="Cambria Math"/>
              </w:rPr>
              <m:t>1</m:t>
            </m:r>
          </m:sup>
        </m:sSubSup>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m:t>
            </m:r>
            <m:r>
              <w:rPr>
                <w:rFonts w:ascii="Cambria Math" w:hAnsi="Cambria Math"/>
              </w:rPr>
              <m:t>n</m:t>
            </m:r>
            <m:r>
              <m:rPr>
                <m:sty m:val="p"/>
              </m:rPr>
              <w:rPr>
                <w:rFonts w:ascii="Cambria Math" w:hAnsi="Cambria Math"/>
              </w:rPr>
              <m:t>)</m:t>
            </m:r>
          </m:sup>
        </m:sSup>
      </m:oMath>
      <w:r>
        <w:t xml:space="preserve">, under which the single–species rates are the </w:t>
      </w:r>
      <m:oMath>
        <m:r>
          <w:rPr>
            <w:rFonts w:ascii="Cambria Math" w:hAnsi="Cambria Math"/>
          </w:rPr>
          <m:t>n</m:t>
        </m:r>
      </m:oMath>
      <w:r>
        <w:t xml:space="preserve">–free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oMath>
      <w:r>
        <w:t>. The joint statement (Theorem </w:t>
      </w:r>
      <w:hyperlink w:anchor="thm_cov">
        <w:r>
          <w:rPr>
            <w:rStyle w:val="Hyperlink"/>
          </w:rPr>
          <w:t>8.4</w:t>
        </w:r>
      </w:hyperlink>
      <w:r>
        <w:t xml:space="preserve">) uses the duality and is proved at </w:t>
      </w:r>
      <m:oMath>
        <m:r>
          <w:rPr>
            <w:rFonts w:ascii="Cambria Math" w:hAnsi="Cambria Math"/>
          </w:rPr>
          <m:t>n</m:t>
        </m:r>
        <m:r>
          <m:rPr>
            <m:sty m:val="p"/>
          </m:rPr>
          <w:rPr>
            <w:rFonts w:ascii="Cambria Math" w:hAnsi="Cambria Math"/>
          </w:rPr>
          <m:t>=∞</m:t>
        </m:r>
      </m:oMath>
      <w:r>
        <w:t xml:space="preserve">; it extends verbatim to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where the duality is known </w:t>
      </w:r>
      <w:hyperlink w:anchor="ref-REU">
        <w:r>
          <w:rPr>
            <w:rStyle w:val="Hyperlink"/>
          </w:rPr>
          <w:t>[48]</w:t>
        </w:r>
      </w:hyperlink>
      <w:r>
        <w:t xml:space="preserve">, and to every </w:t>
      </w:r>
      <m:oMath>
        <m:r>
          <w:rPr>
            <w:rFonts w:ascii="Cambria Math" w:hAnsi="Cambria Math"/>
          </w:rPr>
          <m:t>n</m:t>
        </m:r>
      </m:oMath>
      <w:r>
        <w:t xml:space="preserve"> modulo the duality conjecture of </w:t>
      </w:r>
      <w:hyperlink w:anchor="ref-REU">
        <w:r>
          <w:rPr>
            <w:rStyle w:val="Hyperlink"/>
          </w:rPr>
          <w:t>[48]</w:t>
        </w:r>
      </w:hyperlink>
      <w:r>
        <w:t>, Rmk. 4.</w:t>
      </w:r>
    </w:p>
    <w:p w14:paraId="0F80F180" w14:textId="77777777" w:rsidR="00106F0B" w:rsidRDefault="00000000">
      <w:pPr>
        <w:pStyle w:val="Heading3"/>
      </w:pPr>
      <w:bookmarkStart w:id="98" w:name="marginals"/>
      <w:r>
        <w:t>8.1 Marginals</w:t>
      </w:r>
    </w:p>
    <w:p w14:paraId="60BD7199" w14:textId="77777777" w:rsidR="00106F0B" w:rsidRDefault="00000000">
      <w:pPr>
        <w:pStyle w:val="Heading4"/>
      </w:pPr>
      <w:bookmarkStart w:id="99" w:name="thm_marg"/>
      <w:r>
        <w:t>Theorem 8.1 (Tracy–Widom marginals)</w:t>
      </w:r>
    </w:p>
    <w:p w14:paraId="5EBBD9F7" w14:textId="77777777" w:rsidR="00106F0B" w:rsidRDefault="00000000">
      <w:pPr>
        <w:pStyle w:val="FirstParagraph"/>
      </w:pPr>
      <w:r>
        <w:t xml:space="preserve">For every </w:t>
      </w:r>
      <m:oMath>
        <m:r>
          <w:rPr>
            <w:rFonts w:ascii="Cambria Math" w:hAnsi="Cambria Math"/>
          </w:rPr>
          <m:t>n</m:t>
        </m:r>
        <m:r>
          <m:rPr>
            <m:scr m:val="double-struck"/>
            <m:sty m:val="p"/>
          </m:rPr>
          <w:rPr>
            <w:rFonts w:ascii="Cambria Math" w:hAnsi="Cambria Math"/>
          </w:rPr>
          <m:t>∈N∪{∞}</m:t>
        </m:r>
      </m:oMath>
      <w:r>
        <w:t xml:space="preserve"> and each species, </w:t>
      </w:r>
      <m:oMath>
        <m:sSubSup>
          <m:sSubSupPr>
            <m:ctrlPr>
              <w:rPr>
                <w:rFonts w:ascii="Cambria Math" w:hAnsi="Cambria Math"/>
              </w:rPr>
            </m:ctrlPr>
          </m:sSubSupPr>
          <m:e>
            <m:r>
              <m:rPr>
                <m:scr m:val="script"/>
                <m:sty m:val="p"/>
              </m:rPr>
              <w:rPr>
                <w:rFonts w:ascii="Cambria Math" w:hAnsi="Cambria Math"/>
              </w:rPr>
              <m:t>O</m:t>
            </m:r>
          </m:e>
          <m:sub>
            <m:r>
              <w:rPr>
                <w:rFonts w:ascii="Cambria Math" w:hAnsi="Cambria Math"/>
              </w:rPr>
              <m:t>s</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oMath>
      <w:r>
        <w:t>, the GUE Tracy–Widom law.</w:t>
      </w:r>
    </w:p>
    <w:p w14:paraId="67A5BB56" w14:textId="77777777" w:rsidR="00106F0B" w:rsidRDefault="00000000">
      <w:pPr>
        <w:pStyle w:val="BodyText"/>
      </w:pPr>
      <w:r>
        <w:rPr>
          <w:i/>
          <w:iCs/>
        </w:rPr>
        <w:t>Proof.</w:t>
      </w:r>
      <w:r>
        <w:t xml:space="preserve"> By Proposition </w:t>
      </w:r>
      <w:hyperlink w:anchor="prop_decouple">
        <w:r>
          <w:rPr>
            <w:rStyle w:val="Hyperlink"/>
          </w:rPr>
          <w:t>3.1</w:t>
        </w:r>
      </w:hyperlink>
      <w:r>
        <w:t xml:space="preserve">(a), each species’ current is an autonomous single–species ASEP — with rates </w:t>
      </w:r>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at </w:t>
      </w:r>
      <m:oMath>
        <m:r>
          <w:rPr>
            <w:rFonts w:ascii="Cambria Math" w:hAnsi="Cambria Math"/>
          </w:rPr>
          <m:t>n</m:t>
        </m:r>
        <m:r>
          <m:rPr>
            <m:sty m:val="p"/>
          </m:rPr>
          <w:rPr>
            <w:rFonts w:ascii="Cambria Math" w:hAnsi="Cambria Math"/>
          </w:rPr>
          <m:t>=∞</m:t>
        </m:r>
      </m:oMath>
      <w:r>
        <w:t xml:space="preserve"> and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at finite </w:t>
      </w:r>
      <m:oMath>
        <m:r>
          <w:rPr>
            <w:rFonts w:ascii="Cambria Math" w:hAnsi="Cambria Math"/>
          </w:rPr>
          <m:t>n</m:t>
        </m:r>
      </m:oMath>
      <w:r>
        <w:t xml:space="preserve">, the factor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a pure time change removed by the standardisation. The step block (state </w:t>
      </w:r>
      <m:oMath>
        <m:r>
          <w:rPr>
            <w:rFonts w:ascii="Cambria Math" w:hAnsi="Cambria Math"/>
          </w:rPr>
          <m:t>3</m:t>
        </m:r>
      </m:oMath>
      <w:r>
        <w:t xml:space="preserve"> on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empty on </w:t>
      </w:r>
      <m:oMath>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w:lastRenderedPageBreak/>
          <m:t>0</m:t>
        </m:r>
        <m:r>
          <m:rPr>
            <m:sty m:val="p"/>
          </m:rPr>
          <w:rPr>
            <w:rFonts w:ascii="Cambria Math" w:hAnsi="Cambria Math"/>
          </w:rPr>
          <m:t>}</m:t>
        </m:r>
      </m:oMath>
      <w:r>
        <w:t xml:space="preserve">) projects, per species, to the step initial condition, and step–ASEP currents are Tracy–Widom by </w:t>
      </w:r>
      <w:hyperlink w:anchor="ref-BCS">
        <w:r>
          <w:rPr>
            <w:rStyle w:val="Hyperlink"/>
          </w:rPr>
          <w:t>[57]</w:t>
        </w:r>
      </w:hyperlink>
      <w:r>
        <w:t>, Thm. 1.4. ◻</w:t>
      </w:r>
    </w:p>
    <w:p w14:paraId="5C10AD94" w14:textId="77777777" w:rsidR="00106F0B" w:rsidRDefault="00000000">
      <w:pPr>
        <w:pStyle w:val="Heading4"/>
      </w:pPr>
      <w:bookmarkStart w:id="100" w:name="remark-8.2"/>
      <w:bookmarkEnd w:id="99"/>
      <w:r>
        <w:t>Remark 8.2</w:t>
      </w:r>
    </w:p>
    <w:p w14:paraId="06DFF0B8" w14:textId="77777777" w:rsidR="00106F0B" w:rsidRDefault="00000000">
      <w:pPr>
        <w:pStyle w:val="FirstParagraph"/>
      </w:pPr>
      <w:r>
        <w:t>Theorem </w:t>
      </w:r>
      <w:hyperlink w:anchor="thm_marg">
        <w:r>
          <w:rPr>
            <w:rStyle w:val="Hyperlink"/>
          </w:rPr>
          <w:t>8.1</w:t>
        </w:r>
      </w:hyperlink>
      <w:r>
        <w:t xml:space="preserve"> proves the Tracy–Widom conjecture of </w:t>
      </w:r>
      <w:hyperlink w:anchor="ref-REU">
        <w:r>
          <w:rPr>
            <w:rStyle w:val="Hyperlink"/>
          </w:rPr>
          <w:t>[48, Sec. 3.1.1]</w:t>
        </w:r>
      </w:hyperlink>
      <w:r>
        <w:t xml:space="preserve"> (stated there for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here for every </w:t>
      </w:r>
      <m:oMath>
        <m:r>
          <w:rPr>
            <w:rFonts w:ascii="Cambria Math" w:hAnsi="Cambria Math"/>
          </w:rPr>
          <m:t>n</m:t>
        </m:r>
      </m:oMath>
      <w:r>
        <w:t>), up to the standard equivalence between current and tagged–position asymptotics.</w:t>
      </w:r>
    </w:p>
    <w:p w14:paraId="5822702D" w14:textId="77777777" w:rsidR="00106F0B" w:rsidRDefault="00000000">
      <w:pPr>
        <w:pStyle w:val="Heading3"/>
      </w:pPr>
      <w:bookmarkStart w:id="101" w:name="Xa4301009128a5d89d2c63d5cb818fc4d5c1682f"/>
      <w:bookmarkEnd w:id="98"/>
      <w:bookmarkEnd w:id="100"/>
      <w:r>
        <w:t xml:space="preserve">8.2 Triangular duality and </w:t>
      </w:r>
      <m:oMath>
        <m:r>
          <w:rPr>
            <w:rFonts w:ascii="Cambria Math" w:hAnsi="Cambria Math"/>
          </w:rPr>
          <m:t>q</m:t>
        </m:r>
      </m:oMath>
      <w:r>
        <w:t>–Laplace decoupling</w:t>
      </w:r>
    </w:p>
    <w:p w14:paraId="3C364411" w14:textId="77777777" w:rsidR="00106F0B" w:rsidRDefault="00000000">
      <w:pPr>
        <w:pStyle w:val="FirstParagraph"/>
      </w:pPr>
      <w:r>
        <w:t xml:space="preserve">For the cross sector the dual has one walker of each species; let </w:t>
      </w:r>
      <m:oMath>
        <m:r>
          <m:rPr>
            <m:scr m:val="fraktur"/>
            <m:sty m:val="p"/>
          </m:rPr>
          <w:rPr>
            <w:rFonts w:ascii="Cambria Math" w:hAnsi="Cambria Math"/>
          </w:rPr>
          <m:t>r=</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be the relative coordinate, which is driftless (the two species share the drift), finite–range, with a bounded perturbation at the origin from the binding. The triangular duality of Corollary </w:t>
      </w:r>
      <w:hyperlink w:anchor="cor_tri">
        <w:r>
          <w:rPr>
            <w:rStyle w:val="Hyperlink"/>
          </w:rPr>
          <w:t>2.6</w:t>
        </w:r>
      </w:hyperlink>
      <w:r>
        <w:t xml:space="preserve"> pairs finite dual configurations with the step sector, on which it takes a strikingly simple form.</w:t>
      </w:r>
    </w:p>
    <w:p w14:paraId="08DE123A" w14:textId="77777777" w:rsidR="00106F0B" w:rsidRDefault="00000000">
      <w:pPr>
        <w:pStyle w:val="Heading4"/>
      </w:pPr>
      <w:bookmarkStart w:id="102" w:name="lem_tridual"/>
      <w:r>
        <w:t>Lemma 8.3 (step–sector duality identities)</w:t>
      </w:r>
    </w:p>
    <w:p w14:paraId="4A6DEA93" w14:textId="77777777" w:rsidR="00106F0B" w:rsidRDefault="00000000">
      <w:pPr>
        <w:pStyle w:val="FirstParagraph"/>
      </w:pPr>
      <w:r>
        <w:t xml:space="preserve">Let </w:t>
      </w:r>
      <m:oMath>
        <m:sSup>
          <m:sSupPr>
            <m:ctrlPr>
              <w:rPr>
                <w:rFonts w:ascii="Cambria Math" w:hAnsi="Cambria Math"/>
              </w:rPr>
            </m:ctrlPr>
          </m:sSupPr>
          <m:e>
            <m:r>
              <w:rPr>
                <w:rFonts w:ascii="Cambria Math" w:hAnsi="Cambria Math"/>
              </w:rPr>
              <m:t>η</m:t>
            </m:r>
          </m:e>
          <m:sup>
            <m:r>
              <w:rPr>
                <w:rFonts w:ascii="Cambria Math" w:hAnsi="Cambria Math"/>
              </w:rPr>
              <m:t>0</m:t>
            </m:r>
          </m:sup>
        </m:sSup>
      </m:oMath>
      <w:r>
        <w:t xml:space="preserve"> be the step (state </w:t>
      </w:r>
      <m:oMath>
        <m:r>
          <w:rPr>
            <w:rFonts w:ascii="Cambria Math" w:hAnsi="Cambria Math"/>
          </w:rPr>
          <m:t>3</m:t>
        </m:r>
      </m:oMath>
      <w:r>
        <w:t xml:space="preserve"> on </w:t>
      </w:r>
      <m:oMath>
        <m:r>
          <w:rPr>
            <w:rFonts w:ascii="Cambria Math" w:hAnsi="Cambria Math"/>
          </w:rPr>
          <m:t>x</m:t>
        </m:r>
        <m:r>
          <m:rPr>
            <m:sty m:val="p"/>
          </m:rPr>
          <w:rPr>
            <w:rFonts w:ascii="Cambria Math" w:hAnsi="Cambria Math"/>
          </w:rPr>
          <m:t>≤</m:t>
        </m:r>
        <m:r>
          <w:rPr>
            <w:rFonts w:ascii="Cambria Math" w:hAnsi="Cambria Math"/>
          </w:rPr>
          <m:t>0</m:t>
        </m:r>
      </m:oMath>
      <w:r>
        <w:t xml:space="preserve">, empty on </w:t>
      </w:r>
      <m:oMath>
        <m:r>
          <w:rPr>
            <w:rFonts w:ascii="Cambria Math" w:hAnsi="Cambria Math"/>
          </w:rPr>
          <m:t>x</m:t>
        </m:r>
        <m:r>
          <m:rPr>
            <m:sty m:val="p"/>
          </m:rPr>
          <w:rPr>
            <w:rFonts w:ascii="Cambria Math" w:hAnsi="Cambria Math"/>
          </w:rPr>
          <m:t>&gt;</m:t>
        </m:r>
        <m:r>
          <w:rPr>
            <w:rFonts w:ascii="Cambria Math" w:hAnsi="Cambria Math"/>
          </w:rPr>
          <m:t>0</m:t>
        </m:r>
      </m:oMath>
      <w:r>
        <w:t xml:space="preserve">), let </w:t>
      </w:r>
      <m:oMath>
        <m:r>
          <w:rPr>
            <w:rFonts w:ascii="Cambria Math" w:hAnsi="Cambria Math"/>
          </w:rPr>
          <m:t>X</m:t>
        </m:r>
        <m:r>
          <m:rPr>
            <m:sty m:val="p"/>
          </m:rPr>
          <w:rPr>
            <w:rFonts w:ascii="Cambria Math" w:hAnsi="Cambria Math"/>
          </w:rPr>
          <m:t>(⋅)</m:t>
        </m:r>
      </m:oMath>
      <w:r>
        <w:t xml:space="preserve"> denote the free asymmetric walk (rates </w:t>
      </w:r>
      <m:oMath>
        <m:r>
          <w:rPr>
            <w:rFonts w:ascii="Cambria Math" w:hAnsi="Cambria Math"/>
          </w:rPr>
          <m:t>1</m:t>
        </m:r>
      </m:oMath>
      <w:r>
        <w:t xml:space="preserve"> right, </w:t>
      </w:r>
      <m:oMath>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left), and let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t xml:space="preserve"> denote the two–particle dual — one particle of each species, each marginally a free walk by Proposition </w:t>
      </w:r>
      <w:hyperlink w:anchor="prop_decouple">
        <w:r>
          <w:rPr>
            <w:rStyle w:val="Hyperlink"/>
          </w:rPr>
          <w:t>3.1</w:t>
        </w:r>
      </w:hyperlink>
      <w:r>
        <w:t xml:space="preserve">, jointly carrying the binding interaction on the contact set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Then for all </w:t>
      </w:r>
      <m:oMath>
        <m:r>
          <w:rPr>
            <w:rFonts w:ascii="Cambria Math" w:hAnsi="Cambria Math"/>
          </w:rPr>
          <m:t>a</m:t>
        </m:r>
        <m:r>
          <m:rPr>
            <m:sty m:val="p"/>
          </m:rPr>
          <w:rPr>
            <w:rFonts w:ascii="Cambria Math" w:hAnsi="Cambria Math"/>
          </w:rPr>
          <m:t>,</m:t>
        </m:r>
        <m:r>
          <w:rPr>
            <w:rFonts w:ascii="Cambria Math" w:hAnsi="Cambria Math"/>
          </w:rPr>
          <m:t>b</m:t>
        </m:r>
        <m:r>
          <m:rPr>
            <m:scr m:val="double-struck"/>
            <m:sty m:val="p"/>
          </m:rPr>
          <w:rPr>
            <w:rFonts w:ascii="Cambria Math" w:hAnsi="Cambria Math"/>
          </w:rPr>
          <m:t>∈Z</m:t>
        </m:r>
      </m:oMath>
      <w:r>
        <w:t xml:space="preserve"> and </w:t>
      </w:r>
      <m:oMath>
        <m:r>
          <w:rPr>
            <w:rFonts w:ascii="Cambria Math" w:hAnsi="Cambria Math"/>
          </w:rPr>
          <m:t>s</m:t>
        </m:r>
        <m:r>
          <m:rPr>
            <m:sty m:val="p"/>
          </m:rPr>
          <w:rPr>
            <w:rFonts w:ascii="Cambria Math" w:hAnsi="Cambria Math"/>
          </w:rPr>
          <m:t>≥</m:t>
        </m:r>
        <m:r>
          <w:rPr>
            <w:rFonts w:ascii="Cambria Math" w:hAnsi="Cambria Math"/>
          </w:rPr>
          <m:t>0</m:t>
        </m:r>
      </m:oMath>
      <w:r>
        <w:t xml:space="preserve">, </w:t>
      </w:r>
      <w:bookmarkStart w:id="103" w:name="eq_tri1"/>
      <w:bookmarkStart w:id="104" w:name="eq_tri2"/>
      <w:bookmarkEnd w:id="103"/>
      <w:bookmarkEnd w:id="104"/>
    </w:p>
    <w:p w14:paraId="75CCE962" w14:textId="77777777" w:rsidR="00106F0B" w:rsidRDefault="00000000">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m:rPr>
                      <m:scr m:val="double-struck"/>
                      <m:sty m:val="p"/>
                    </m:rPr>
                    <w:rPr>
                      <w:rFonts w:ascii="Cambria Math" w:hAnsi="Cambria Math"/>
                    </w:rPr>
                    <m:t>E</m:t>
                  </m:r>
                </m:e>
                <m:sub>
                  <m:sSup>
                    <m:sSupPr>
                      <m:ctrlPr>
                        <w:rPr>
                          <w:rFonts w:ascii="Cambria Math" w:hAnsi="Cambria Math"/>
                        </w:rPr>
                      </m:ctrlPr>
                    </m:sSupPr>
                    <m:e>
                      <m:r>
                        <w:rPr>
                          <w:rFonts w:ascii="Cambria Math" w:hAnsi="Cambria Math"/>
                        </w:rPr>
                        <m:t>η</m:t>
                      </m:r>
                    </m:e>
                    <m:sup>
                      <m:r>
                        <w:rPr>
                          <w:rFonts w:ascii="Cambria Math" w:hAnsi="Cambria Math"/>
                        </w:rPr>
                        <m:t>0</m:t>
                      </m:r>
                    </m:sup>
                  </m:sSup>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m:t>
                      </m:r>
                      <m:d>
                        <m:dPr>
                          <m:ctrlPr>
                            <w:rPr>
                              <w:rFonts w:ascii="Cambria Math" w:hAnsi="Cambria Math"/>
                            </w:rPr>
                          </m:ctrlPr>
                        </m:dPr>
                        <m:e>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e>
                      </m:d>
                    </m:sup>
                  </m:sSup>
                </m:e>
              </m:d>
              <m:r>
                <w:rPr>
                  <w:rFonts w:ascii="Cambria Math" w:hAnsi="Cambria Math"/>
                </w:rPr>
                <m:t>&amp;</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36</m:t>
              </m:r>
              <m:r>
                <m:rPr>
                  <m:sty m:val="p"/>
                </m:rPr>
                <w:rPr>
                  <w:rFonts w:ascii="Cambria Math" w:hAnsi="Cambria Math"/>
                </w:rPr>
                <m:t>)</m:t>
              </m:r>
            </m:e>
            <m:e>
              <m:sSub>
                <m:sSubPr>
                  <m:ctrlPr>
                    <w:rPr>
                      <w:rFonts w:ascii="Cambria Math" w:hAnsi="Cambria Math"/>
                    </w:rPr>
                  </m:ctrlPr>
                </m:sSubPr>
                <m:e>
                  <m:r>
                    <m:rPr>
                      <m:scr m:val="double-struck"/>
                      <m:sty m:val="p"/>
                    </m:rPr>
                    <w:rPr>
                      <w:rFonts w:ascii="Cambria Math" w:hAnsi="Cambria Math"/>
                    </w:rPr>
                    <m:t>E</m:t>
                  </m:r>
                </m:e>
                <m:sub>
                  <m:sSup>
                    <m:sSupPr>
                      <m:ctrlPr>
                        <w:rPr>
                          <w:rFonts w:ascii="Cambria Math" w:hAnsi="Cambria Math"/>
                        </w:rPr>
                      </m:ctrlPr>
                    </m:sSupPr>
                    <m:e>
                      <m:r>
                        <w:rPr>
                          <w:rFonts w:ascii="Cambria Math" w:hAnsi="Cambria Math"/>
                        </w:rPr>
                        <m:t>η</m:t>
                      </m:r>
                    </m:e>
                    <m:sup>
                      <m:r>
                        <w:rPr>
                          <w:rFonts w:ascii="Cambria Math" w:hAnsi="Cambria Math"/>
                        </w:rPr>
                        <m:t>0</m:t>
                      </m:r>
                    </m:sup>
                  </m:sSup>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1</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2</m:t>
                      </m:r>
                      <m:r>
                        <m:rPr>
                          <m:sty m:val="p"/>
                        </m:rPr>
                        <w:rPr>
                          <w:rFonts w:ascii="Cambria Math" w:hAnsi="Cambria Math"/>
                        </w:rPr>
                        <m:t>,</m:t>
                      </m:r>
                      <m:r>
                        <w:rPr>
                          <w:rFonts w:ascii="Cambria Math" w:hAnsi="Cambria Math"/>
                        </w:rPr>
                        <m:t>b</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m:t>
                      </m:r>
                      <m:d>
                        <m:dPr>
                          <m:ctrlPr>
                            <w:rPr>
                              <w:rFonts w:ascii="Cambria Math" w:hAnsi="Cambria Math"/>
                            </w:rPr>
                          </m:ctrlPr>
                        </m:dPr>
                        <m:e>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e>
                      </m:d>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b</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e>
                      </m:d>
                    </m:sup>
                  </m:sSup>
                </m:e>
              </m:d>
              <m:r>
                <w:rPr>
                  <w:rFonts w:ascii="Cambria Math" w:hAnsi="Cambria Math"/>
                </w:rPr>
                <m:t>&amp;</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37</m:t>
              </m:r>
              <m:r>
                <m:rPr>
                  <m:sty m:val="p"/>
                </m:rPr>
                <w:rPr>
                  <w:rFonts w:ascii="Cambria Math" w:hAnsi="Cambria Math"/>
                </w:rPr>
                <m:t>)</m:t>
              </m:r>
            </m:e>
          </m:eqArr>
        </m:oMath>
      </m:oMathPara>
    </w:p>
    <w:p w14:paraId="51224897" w14:textId="77777777" w:rsidR="00106F0B" w:rsidRDefault="00000000">
      <w:pPr>
        <w:pStyle w:val="FirstParagraph"/>
      </w:pPr>
      <w:r>
        <w:t xml:space="preserve">and </w:t>
      </w:r>
      <m:oMath>
        <m:sSub>
          <m:sSubPr>
            <m:ctrlPr>
              <w:rPr>
                <w:rFonts w:ascii="Cambria Math" w:hAnsi="Cambria Math"/>
              </w:rPr>
            </m:ctrlPr>
          </m:sSubPr>
          <m:e>
            <m:r>
              <m:rPr>
                <m:scr m:val="double-struck"/>
                <m:sty m:val="p"/>
              </m:rPr>
              <w:rPr>
                <w:rFonts w:ascii="Cambria Math" w:hAnsi="Cambria Math"/>
              </w:rPr>
              <m:t>P</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exactly.</w:t>
      </w:r>
    </w:p>
    <w:p w14:paraId="2B47A997" w14:textId="77777777" w:rsidR="00106F0B" w:rsidRDefault="00000000">
      <w:pPr>
        <w:pStyle w:val="BodyText"/>
      </w:pPr>
      <w:r>
        <w:rPr>
          <w:i/>
          <w:iCs/>
        </w:rPr>
        <w:t>Proof.</w:t>
      </w:r>
      <w:r>
        <w:t xml:space="preserve"> Apply Corollary </w:t>
      </w:r>
      <w:hyperlink w:anchor="cor_tri">
        <w:r>
          <w:rPr>
            <w:rStyle w:val="Hyperlink"/>
          </w:rPr>
          <w:t>2.6</w:t>
        </w:r>
      </w:hyperlink>
      <w:r>
        <w:t xml:space="preserve"> with </w:t>
      </w:r>
      <m:oMath>
        <m:r>
          <w:rPr>
            <w:rFonts w:ascii="Cambria Math" w:hAnsi="Cambria Math"/>
          </w:rPr>
          <m:t>ξ</m:t>
        </m:r>
      </m:oMath>
      <w:r>
        <w:t xml:space="preserve"> a single species–</w:t>
      </w:r>
      <m:oMath>
        <m:r>
          <w:rPr>
            <w:rFonts w:ascii="Cambria Math" w:hAnsi="Cambria Math"/>
          </w:rPr>
          <m:t>i</m:t>
        </m:r>
      </m:oMath>
      <w:r>
        <w:t xml:space="preserve"> dual particle at </w:t>
      </w:r>
      <m:oMath>
        <m:r>
          <w:rPr>
            <w:rFonts w:ascii="Cambria Math" w:hAnsi="Cambria Math"/>
          </w:rPr>
          <m:t>a</m:t>
        </m:r>
      </m:oMath>
      <w:r>
        <w:t xml:space="preserve"> (respectively the pair at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With one particle per species,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t xml:space="preserve">; and on the step, </w:t>
      </w:r>
      <m:oMath>
        <m:sSubSup>
          <m:sSubSupPr>
            <m:ctrlPr>
              <w:rPr>
                <w:rFonts w:ascii="Cambria Math" w:hAnsi="Cambria Math"/>
              </w:rPr>
            </m:ctrlPr>
          </m:sSubSupPr>
          <m:e>
            <m:r>
              <w:rPr>
                <w:rFonts w:ascii="Cambria Math" w:hAnsi="Cambria Math"/>
              </w:rPr>
              <m:t>N</m:t>
            </m:r>
          </m:e>
          <m:sub>
            <m:r>
              <w:rPr>
                <w:rFonts w:ascii="Cambria Math" w:hAnsi="Cambria Math"/>
              </w:rPr>
              <m:t>z</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0</m:t>
            </m:r>
          </m:sup>
        </m:sSubSup>
        <m:r>
          <m:rPr>
            <m:sty m:val="p"/>
          </m:rPr>
          <w:rPr>
            <w:rFonts w:ascii="Cambria Math" w:hAnsi="Cambria Math"/>
          </w:rPr>
          <m:t>)=-</m:t>
        </m:r>
        <m:r>
          <w:rPr>
            <w:rFonts w:ascii="Cambria Math" w:hAnsi="Cambria Math"/>
          </w:rPr>
          <m:t>z</m:t>
        </m:r>
      </m:oMath>
      <w:r>
        <w:t xml:space="preserve"> for </w:t>
      </w:r>
      <m:oMath>
        <m:r>
          <w:rPr>
            <w:rFonts w:ascii="Cambria Math" w:hAnsi="Cambria Math"/>
          </w:rPr>
          <m:t>z</m:t>
        </m:r>
        <m:r>
          <m:rPr>
            <m:sty m:val="p"/>
          </m:rPr>
          <w:rPr>
            <w:rFonts w:ascii="Cambria Math" w:hAnsi="Cambria Math"/>
          </w:rPr>
          <m:t>≤</m:t>
        </m:r>
        <m:r>
          <w:rPr>
            <w:rFonts w:ascii="Cambria Math" w:hAnsi="Cambria Math"/>
          </w:rPr>
          <m:t>0</m:t>
        </m:r>
      </m:oMath>
      <w:r>
        <w:t xml:space="preserve">, so every weight in </w:t>
      </w:r>
      <m:oMath>
        <m:sSup>
          <m:sSupPr>
            <m:ctrlPr>
              <w:rPr>
                <w:rFonts w:ascii="Cambria Math" w:hAnsi="Cambria Math"/>
              </w:rPr>
            </m:ctrlPr>
          </m:sSupPr>
          <m:e>
            <m:r>
              <w:rPr>
                <w:rFonts w:ascii="Cambria Math" w:hAnsi="Cambria Math"/>
              </w:rPr>
              <m:t>D</m:t>
            </m:r>
          </m:e>
          <m:sup>
            <m:r>
              <m:rPr>
                <m:sty m:val="p"/>
              </m:rPr>
              <w:rPr>
                <w:rFonts w:ascii="Cambria Math" w:hAnsi="Cambria Math"/>
              </w:rPr>
              <m:t>tri</m:t>
            </m:r>
          </m:sup>
        </m:s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0</m:t>
            </m:r>
          </m:sup>
        </m:sSup>
        <m:r>
          <m:rPr>
            <m:sty m:val="p"/>
          </m:rPr>
          <w:rPr>
            <w:rFonts w:ascii="Cambria Math" w:hAnsi="Cambria Math"/>
          </w:rPr>
          <m:t>)</m:t>
        </m:r>
      </m:oMath>
      <w:r>
        <w:t xml:space="preserve"> equals </w:t>
      </w:r>
      <m:oMath>
        <m:sSup>
          <m:sSupPr>
            <m:ctrlPr>
              <w:rPr>
                <w:rFonts w:ascii="Cambria Math" w:hAnsi="Cambria Math"/>
              </w:rPr>
            </m:ctrlPr>
          </m:sSupPr>
          <m:e>
            <m:r>
              <w:rPr>
                <w:rFonts w:ascii="Cambria Math" w:hAnsi="Cambria Math"/>
              </w:rPr>
              <m:t>q</m:t>
            </m:r>
          </m:e>
          <m:sup>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up>
        </m:sSup>
        <m:r>
          <m:rPr>
            <m:sty m:val="p"/>
          </m:rPr>
          <w:rPr>
            <w:rFonts w:ascii="Cambria Math" w:hAnsi="Cambria Math"/>
          </w:rPr>
          <m:t>=</m:t>
        </m:r>
        <m:r>
          <w:rPr>
            <w:rFonts w:ascii="Cambria Math" w:hAnsi="Cambria Math"/>
          </w:rPr>
          <m:t>1</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tri</m:t>
            </m:r>
          </m:sup>
        </m:s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0</m:t>
            </m:r>
          </m:sup>
        </m:sSup>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On a finite lattice the displays are then exactly the duality relation; the extension to </w:t>
      </w:r>
      <m:oMath>
        <m:r>
          <m:rPr>
            <m:scr m:val="double-struck"/>
            <m:sty m:val="p"/>
          </m:rPr>
          <w:rPr>
            <w:rFonts w:ascii="Cambria Math" w:hAnsi="Cambria Math"/>
          </w:rPr>
          <m:t>Z</m:t>
        </m:r>
      </m:oMath>
      <w:r>
        <w:t xml:space="preserve"> is the standard finite–propagation–speed approximation: couple the infinite system to its restriction to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for fixed </w:t>
      </w:r>
      <m:oMath>
        <m:r>
          <w:rPr>
            <w:rFonts w:ascii="Cambria Math" w:hAnsi="Cambria Math"/>
          </w:rPr>
          <m:t>s</m:t>
        </m:r>
      </m:oMath>
      <w:r>
        <w:t xml:space="preserve"> the two agree on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up to probability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cK</m:t>
            </m:r>
          </m:sup>
        </m:sSup>
        <m:r>
          <m:rPr>
            <m:sty m:val="p"/>
          </m:rPr>
          <w:rPr>
            <w:rFonts w:ascii="Cambria Math" w:hAnsi="Cambria Math"/>
          </w:rPr>
          <m:t>)</m:t>
        </m:r>
      </m:oMath>
      <w:r>
        <w:t xml:space="preserve">, and (since the initial condition is the step) the event that any particle lies beyond </w:t>
      </w:r>
      <m:oMath>
        <m:r>
          <w:rPr>
            <w:rFonts w:ascii="Cambria Math" w:hAnsi="Cambria Math"/>
          </w:rPr>
          <m:t>K</m:t>
        </m:r>
        <m:r>
          <m:rPr>
            <m:sty m:val="p"/>
          </m:rPr>
          <w:rPr>
            <w:rFonts w:ascii="Cambria Math" w:hAnsi="Cambria Math"/>
          </w:rPr>
          <m:t>/</m:t>
        </m:r>
        <m:r>
          <w:rPr>
            <w:rFonts w:ascii="Cambria Math" w:hAnsi="Cambria Math"/>
          </w:rPr>
          <m:t>2</m:t>
        </m:r>
      </m:oMath>
      <w:r>
        <w:t xml:space="preserve"> at time </w:t>
      </w:r>
      <m:oMath>
        <m:r>
          <w:rPr>
            <w:rFonts w:ascii="Cambria Math" w:hAnsi="Cambria Math"/>
          </w:rPr>
          <m:t>s</m:t>
        </m:r>
      </m:oMath>
      <w:r>
        <w:t xml:space="preserve"> — the only way the right–tail counts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in the observables can disagree — has super–exponentially small probability. We have additionally verified </w:t>
      </w:r>
      <w:hyperlink w:anchor="eq_tri1">
        <w:r>
          <w:rPr>
            <w:rStyle w:val="Hyperlink"/>
          </w:rPr>
          <w:t>(36)</w:t>
        </w:r>
      </w:hyperlink>
      <w:r>
        <w:t>–</w:t>
      </w:r>
      <w:hyperlink w:anchor="eq_tri2">
        <w:r>
          <w:rPr>
            <w:rStyle w:val="Hyperlink"/>
          </w:rPr>
          <w:t>(37)</w:t>
        </w:r>
      </w:hyperlink>
      <w:r>
        <w:t xml:space="preserve"> exactly, by matrix exponentiation of the full forward dynamics on </w:t>
      </w:r>
      <m:oMath>
        <m:r>
          <w:rPr>
            <w:rFonts w:ascii="Cambria Math" w:hAnsi="Cambria Math"/>
          </w:rPr>
          <m:t>8</m:t>
        </m:r>
      </m:oMath>
      <w:r>
        <w:t xml:space="preserve"> sites against the one– and two–particle dual sectors. The marginal consistency is Proposition </w:t>
      </w:r>
      <w:hyperlink w:anchor="prop_decouple">
        <w:r>
          <w:rPr>
            <w:rStyle w:val="Hyperlink"/>
          </w:rPr>
          <w:t>3.1</w:t>
        </w:r>
      </w:hyperlink>
      <w:r>
        <w:t>: the species–</w:t>
      </w:r>
      <m:oMath>
        <m:r>
          <w:rPr>
            <w:rFonts w:ascii="Cambria Math" w:hAnsi="Cambria Math"/>
          </w:rPr>
          <m:t>1</m:t>
        </m:r>
      </m:oMath>
      <w:r>
        <w:t xml:space="preserve"> coordinate of the dual pair is an autonomous free walk. ◻</w:t>
      </w:r>
    </w:p>
    <w:p w14:paraId="7741CC6F" w14:textId="77777777" w:rsidR="00106F0B" w:rsidRDefault="00000000">
      <w:pPr>
        <w:pStyle w:val="BodyText"/>
      </w:pPr>
      <w:r>
        <w:t xml:space="preserve">The identities </w:t>
      </w:r>
      <w:hyperlink w:anchor="eq_tri1">
        <w:r>
          <w:rPr>
            <w:rStyle w:val="Hyperlink"/>
          </w:rPr>
          <w:t>(36)</w:t>
        </w:r>
      </w:hyperlink>
      <w:r>
        <w:t>–</w:t>
      </w:r>
      <w:hyperlink w:anchor="eq_tri2">
        <w:r>
          <w:rPr>
            <w:rStyle w:val="Hyperlink"/>
          </w:rPr>
          <w:t>(37)</w:t>
        </w:r>
      </w:hyperlink>
      <w:r>
        <w:t xml:space="preserve"> show precisely what the two–particle dual computes: the currents enter through the </w:t>
      </w:r>
      <m:oMath>
        <m:r>
          <w:rPr>
            <w:rFonts w:ascii="Cambria Math" w:hAnsi="Cambria Math"/>
          </w:rPr>
          <m:t>q</m:t>
        </m:r>
      </m:oMath>
      <w:r>
        <w:rPr>
          <w:u w:val="single"/>
        </w:rPr>
        <w:t>–deformed</w:t>
      </w:r>
      <w:r>
        <w:t xml:space="preserve"> weights </w:t>
      </w:r>
      <m:oMath>
        <m:sSup>
          <m:sSupPr>
            <m:ctrlPr>
              <w:rPr>
                <w:rFonts w:ascii="Cambria Math" w:hAnsi="Cambria Math"/>
              </w:rPr>
            </m:ctrlPr>
          </m:sSupPr>
          <m:e>
            <m:r>
              <w:rPr>
                <w:rFonts w:ascii="Cambria Math" w:hAnsi="Cambria Math"/>
              </w:rPr>
              <m:t>q</m:t>
            </m:r>
          </m:e>
          <m:sup>
            <m:r>
              <w:rPr>
                <w:rFonts w:ascii="Cambria Math" w:hAnsi="Cambria Math"/>
              </w:rPr>
              <m:t>2</m:t>
            </m:r>
            <m:sSup>
              <m:sSupPr>
                <m:ctrlPr>
                  <w:rPr>
                    <w:rFonts w:ascii="Cambria Math" w:hAnsi="Cambria Math"/>
                  </w:rPr>
                </m:ctrlPr>
              </m:sSupPr>
              <m:e>
                <m:r>
                  <w:rPr>
                    <w:rFonts w:ascii="Cambria Math" w:hAnsi="Cambria Math"/>
                  </w:rPr>
                  <m:t>N</m:t>
                </m:r>
              </m:e>
              <m:sup>
                <m:r>
                  <m:rPr>
                    <m:sty m:val="p"/>
                  </m:rPr>
                  <w:rPr>
                    <w:rFonts w:ascii="Cambria Math" w:hAnsi="Cambria Math"/>
                  </w:rPr>
                  <m:t>+</m:t>
                </m:r>
              </m:sup>
            </m:sSup>
          </m:sup>
        </m:sSup>
      </m:oMath>
      <w:r>
        <w:t xml:space="preserve">, not linearly. Summing the telescope </w:t>
      </w:r>
      <w:bookmarkStart w:id="105" w:name="eq_telescope"/>
      <w:bookmarkEnd w:id="105"/>
    </w:p>
    <w:p w14:paraId="324CC293" w14:textId="77777777" w:rsidR="00106F0B" w:rsidRDefault="00000000">
      <w:pPr>
        <w:pStyle w:val="BodyTex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SubSup>
                <m:sSubSupPr>
                  <m:ctrlPr>
                    <w:rPr>
                      <w:rFonts w:ascii="Cambria Math" w:hAnsi="Cambria Math"/>
                    </w:rPr>
                  </m:ctrlPr>
                </m:sSubSupPr>
                <m:e>
                  <m:r>
                    <w:rPr>
                      <w:rFonts w:ascii="Cambria Math" w:hAnsi="Cambria Math"/>
                    </w:rPr>
                    <m:t>N</m:t>
                  </m:r>
                </m:e>
                <m:sub>
                  <m:r>
                    <w:rPr>
                      <w:rFonts w:ascii="Cambria Math" w:hAnsi="Cambria Math"/>
                    </w:rPr>
                    <m:t>a</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SubSup>
                <m:sSubSupPr>
                  <m:ctrlPr>
                    <w:rPr>
                      <w:rFonts w:ascii="Cambria Math" w:hAnsi="Cambria Math"/>
                    </w:rPr>
                  </m:ctrlPr>
                </m:sSubSupPr>
                <m:e>
                  <m:r>
                    <w:rPr>
                      <w:rFonts w:ascii="Cambria Math" w:hAnsi="Cambria Math"/>
                    </w:rPr>
                    <m:t>N</m:t>
                  </m:r>
                </m:e>
                <m:sub>
                  <m:r>
                    <w:rPr>
                      <w:rFonts w:ascii="Cambria Math" w:hAnsi="Cambria Math"/>
                    </w:rPr>
                    <m:t>a</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a</m:t>
              </m:r>
            </m:sub>
          </m:sSub>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m:t>
              </m:r>
              <m:sSubSup>
                <m:sSubSupPr>
                  <m:ctrlPr>
                    <w:rPr>
                      <w:rFonts w:ascii="Cambria Math" w:hAnsi="Cambria Math"/>
                    </w:rPr>
                  </m:ctrlPr>
                </m:sSubSupPr>
                <m:e>
                  <m:r>
                    <w:rPr>
                      <w:rFonts w:ascii="Cambria Math" w:hAnsi="Cambria Math"/>
                    </w:rPr>
                    <m:t>N</m:t>
                  </m:r>
                </m:e>
                <m:sub>
                  <m:r>
                    <w:rPr>
                      <w:rFonts w:ascii="Cambria Math" w:hAnsi="Cambria Math"/>
                    </w:rPr>
                    <m:t>a</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38</m:t>
          </m:r>
          <m:r>
            <m:rPr>
              <m:sty m:val="p"/>
            </m:rPr>
            <w:rPr>
              <w:rFonts w:ascii="Cambria Math" w:hAnsi="Cambria Math"/>
            </w:rPr>
            <m:t>)</m:t>
          </m:r>
        </m:oMath>
      </m:oMathPara>
    </w:p>
    <w:p w14:paraId="45D14BCE" w14:textId="77777777" w:rsidR="00106F0B" w:rsidRDefault="00000000">
      <w:pPr>
        <w:pStyle w:val="FirstParagraph"/>
      </w:pPr>
      <w:r>
        <w:lastRenderedPageBreak/>
        <w:t xml:space="preserve">over half–lines converts them into exact joint </w:t>
      </w:r>
      <m:oMath>
        <m:r>
          <w:rPr>
            <w:rFonts w:ascii="Cambria Math" w:hAnsi="Cambria Math"/>
          </w:rPr>
          <m:t>q</m:t>
        </m:r>
      </m:oMath>
      <w:r>
        <w:t>–Laplace formulas, and the decoupling theorem of this regime is the following contact representation.</w:t>
      </w:r>
    </w:p>
    <w:p w14:paraId="095605D7" w14:textId="77777777" w:rsidR="00106F0B" w:rsidRDefault="00000000">
      <w:pPr>
        <w:pStyle w:val="Heading4"/>
      </w:pPr>
      <w:bookmarkStart w:id="106" w:name="thm_cov"/>
      <w:bookmarkEnd w:id="102"/>
      <w:r>
        <w:t>Theorem 8.4 (</w:t>
      </w:r>
      <m:oMath>
        <m:r>
          <w:rPr>
            <w:rFonts w:ascii="Cambria Math" w:hAnsi="Cambria Math"/>
          </w:rPr>
          <m:t>q</m:t>
        </m:r>
      </m:oMath>
      <w:r>
        <w:t>–Laplace decoupling: exact contact representation)</w:t>
      </w:r>
    </w:p>
    <w:p w14:paraId="442AC114" w14:textId="77777777" w:rsidR="00106F0B" w:rsidRDefault="00000000">
      <w:pPr>
        <w:pStyle w:val="FirstParagraph"/>
      </w:pPr>
      <w:r>
        <w:t xml:space="preserve">At </w:t>
      </w:r>
      <m:oMath>
        <m:r>
          <w:rPr>
            <w:rFonts w:ascii="Cambria Math" w:hAnsi="Cambria Math"/>
          </w:rPr>
          <m:t>n</m:t>
        </m:r>
        <m:r>
          <m:rPr>
            <m:sty m:val="p"/>
          </m:rPr>
          <w:rPr>
            <w:rFonts w:ascii="Cambria Math" w:hAnsi="Cambria Math"/>
          </w:rPr>
          <m:t>=∞</m:t>
        </m:r>
      </m:oMath>
      <w:r>
        <w:t xml:space="preserve">, from the step initial condition, for all </w:t>
      </w:r>
      <m:oMath>
        <m:r>
          <w:rPr>
            <w:rFonts w:ascii="Cambria Math" w:hAnsi="Cambria Math"/>
          </w:rPr>
          <m:t>s</m:t>
        </m:r>
        <m:r>
          <m:rPr>
            <m:sty m:val="p"/>
          </m:rPr>
          <w:rPr>
            <w:rFonts w:ascii="Cambria Math" w:hAnsi="Cambria Math"/>
          </w:rPr>
          <m:t>≥</m:t>
        </m:r>
        <m:r>
          <w:rPr>
            <w:rFonts w:ascii="Cambria Math" w:hAnsi="Cambria Math"/>
          </w:rPr>
          <m:t>0</m:t>
        </m:r>
      </m:oMath>
      <w:r>
        <w:t xml:space="preserve">, </w:t>
      </w:r>
      <w:bookmarkStart w:id="107" w:name="eq_qmom"/>
      <w:bookmarkEnd w:id="107"/>
    </w:p>
    <w:p w14:paraId="373DEA0B" w14:textId="77777777" w:rsidR="00106F0B" w:rsidRDefault="00000000">
      <w:pPr>
        <w:pStyle w:val="BodyText"/>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sup>
              </m:sSup>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1</m:t>
              </m:r>
            </m:sub>
            <m:sup>
              <m:r>
                <w:rPr>
                  <w:rFonts w:ascii="Cambria Math" w:hAnsi="Cambria Math"/>
                </w:rPr>
                <m:t>​</m:t>
              </m:r>
            </m:sup>
            <m:e>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2a</m:t>
                  </m:r>
                </m:sup>
              </m:sSup>
            </m:e>
          </m:nary>
          <m:r>
            <w:rPr>
              <w:rFonts w:ascii="Cambria Math" w:hAnsi="Cambria Math"/>
            </w:rPr>
            <m:t> </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39</m:t>
          </m:r>
          <m:r>
            <m:rPr>
              <m:sty m:val="p"/>
            </m:rPr>
            <w:rPr>
              <w:rFonts w:ascii="Cambria Math" w:hAnsi="Cambria Math"/>
            </w:rPr>
            <m:t>)</m:t>
          </m:r>
        </m:oMath>
      </m:oMathPara>
    </w:p>
    <w:p w14:paraId="5D48704D" w14:textId="77777777" w:rsidR="00106F0B" w:rsidRDefault="00106F0B">
      <w:pPr>
        <w:pStyle w:val="FirstParagraph"/>
      </w:pPr>
      <w:bookmarkStart w:id="108" w:name="eq_qcov"/>
      <w:bookmarkEnd w:id="108"/>
    </w:p>
    <w:p w14:paraId="3F091EAD" w14:textId="77777777" w:rsidR="00106F0B" w:rsidRDefault="00000000">
      <w:pPr>
        <w:pStyle w:val="BodyText"/>
      </w:pPr>
      <m:oMathPara>
        <m:oMathParaPr>
          <m:jc m:val="center"/>
        </m:oMathParaPr>
        <m:oMath>
          <m:r>
            <m:rPr>
              <m:sty m:val="p"/>
            </m:rPr>
            <w:rPr>
              <w:rFonts w:ascii="Cambria Math" w:hAnsi="Cambria Math"/>
            </w:rPr>
            <m:t>Cov</m:t>
          </m:r>
          <m:d>
            <m:dPr>
              <m:ctrlPr>
                <w:rPr>
                  <w:rFonts w:ascii="Cambria Math" w:hAnsi="Cambria Math"/>
                </w:rPr>
              </m:ctrlPr>
            </m:dPr>
            <m:e>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sup>
              </m:sSup>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m:t>
              </m:r>
            </m:sup>
            <m:e>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p>
              </m:sSup>
            </m:e>
          </m:nary>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40</m:t>
          </m:r>
          <m:r>
            <m:rPr>
              <m:sty m:val="p"/>
            </m:rPr>
            <w:rPr>
              <w:rFonts w:ascii="Cambria Math" w:hAnsi="Cambria Math"/>
            </w:rPr>
            <m:t>)</m:t>
          </m:r>
        </m:oMath>
      </m:oMathPara>
    </w:p>
    <w:p w14:paraId="5BEAB17B" w14:textId="77777777" w:rsidR="00106F0B" w:rsidRDefault="00000000">
      <w:pPr>
        <w:pStyle w:val="FirstParagrap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cr m:val="double-struck"/>
                <m:sty m:val="p"/>
              </m:rPr>
              <w:rPr>
                <w:rFonts w:ascii="Cambria Math" w:hAnsi="Cambria Math"/>
              </w:rPr>
              <m:t>P</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e>
        </m:d>
        <m:sSub>
          <m:sSubPr>
            <m:ctrlPr>
              <w:rPr>
                <w:rFonts w:ascii="Cambria Math" w:hAnsi="Cambria Math"/>
              </w:rPr>
            </m:ctrlPr>
          </m:sSubPr>
          <m:e>
            <m:r>
              <m:rPr>
                <m:scr m:val="double-struck"/>
                <m:sty m:val="p"/>
              </m:rPr>
              <w:rPr>
                <w:rFonts w:ascii="Cambria Math" w:hAnsi="Cambria Math"/>
              </w:rPr>
              <m:t>P</m:t>
            </m:r>
          </m:e>
          <m:sub>
            <m:r>
              <w:rPr>
                <w:rFonts w:ascii="Cambria Math" w:hAnsi="Cambria Math"/>
              </w:rPr>
              <m:t>b</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e>
        </m:d>
      </m:oMath>
      <w:r>
        <w:t xml:space="preserve"> is the connected pair kernel and all sums converge absolutely. The kernel is generated entirely by contact: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c</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τ</m:t>
            </m:r>
          </m:e>
          <m:sub>
            <m:r>
              <m:rPr>
                <m:sty m:val="p"/>
              </m:rPr>
              <w:rPr>
                <w:rFonts w:ascii="Cambria Math" w:hAnsi="Cambria Math"/>
              </w:rPr>
              <m:t>c</m:t>
            </m:r>
          </m:sub>
        </m:sSub>
      </m:oMath>
      <w:r>
        <w:t xml:space="preserve"> the first meeting time of the two dual walkers, and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0</m:t>
        </m:r>
      </m:oMath>
      <w:r>
        <w:t xml:space="preserve"> if the binding interaction is removed. In particular the two currents decouple in the </w:t>
      </w:r>
      <m:oMath>
        <m:r>
          <w:rPr>
            <w:rFonts w:ascii="Cambria Math" w:hAnsi="Cambria Math"/>
          </w:rPr>
          <m:t>q</m:t>
        </m:r>
      </m:oMath>
      <w:r>
        <w:t xml:space="preserve">–Laplace sense: </w:t>
      </w:r>
      <m:oMath>
        <m:r>
          <m:rPr>
            <m:sty m:val="p"/>
          </m:rPr>
          <w:rPr>
            <w:rFonts w:ascii="Cambria Math" w:hAnsi="Cambria Math"/>
          </w:rPr>
          <m:t>|Cov(</m:t>
        </m:r>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2</m:t>
                </m:r>
              </m:sub>
            </m:sSub>
          </m:sup>
        </m:sSup>
        <m:r>
          <m:rPr>
            <m:sty m:val="p"/>
          </m:rPr>
          <w:rPr>
            <w:rFonts w:ascii="Cambria Math" w:hAnsi="Cambria Math"/>
          </w:rPr>
          <m:t>)(</m:t>
        </m:r>
        <m:r>
          <w:rPr>
            <w:rFonts w:ascii="Cambria Math" w:hAnsi="Cambria Math"/>
          </w:rPr>
          <m:t>s</m:t>
        </m:r>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sup>
            </m:sSup>
          </m:e>
        </m:d>
        <m:r>
          <m:rPr>
            <m:sty m:val="p"/>
          </m:rPr>
          <w:rPr>
            <w:rFonts w:ascii="Cambria Math" w:hAnsi="Cambria Math"/>
          </w:rPr>
          <m:t>→</m:t>
        </m:r>
        <m:r>
          <w:rPr>
            <w:rFonts w:ascii="Cambria Math" w:hAnsi="Cambria Math"/>
          </w:rPr>
          <m:t>0</m:t>
        </m:r>
      </m:oMath>
      <w:r>
        <w:t>.</w:t>
      </w:r>
    </w:p>
    <w:p w14:paraId="55A7A555" w14:textId="77777777" w:rsidR="00106F0B" w:rsidRDefault="00000000">
      <w:pPr>
        <w:pStyle w:val="BodyText"/>
      </w:pPr>
      <w:r>
        <w:rPr>
          <w:i/>
          <w:iCs/>
        </w:rPr>
        <w:t>Proof.</w:t>
      </w:r>
      <w:r>
        <w:t xml:space="preserve"> </w:t>
      </w:r>
      <w:hyperlink w:anchor="eq_telescope">
        <w:r>
          <w:rPr>
            <w:rStyle w:val="Hyperlink"/>
          </w:rPr>
          <w:t>(38)</w:t>
        </w:r>
      </w:hyperlink>
      <w:r>
        <w:t xml:space="preserve"> is </w:t>
      </w:r>
      <m:oMath>
        <m:sSubSup>
          <m:sSubSupPr>
            <m:ctrlPr>
              <w:rPr>
                <w:rFonts w:ascii="Cambria Math" w:hAnsi="Cambria Math"/>
              </w:rPr>
            </m:ctrlPr>
          </m:sSubSupPr>
          <m:e>
            <m:r>
              <w:rPr>
                <w:rFonts w:ascii="Cambria Math" w:hAnsi="Cambria Math"/>
              </w:rPr>
              <m:t>N</m:t>
            </m:r>
          </m:e>
          <m:sub>
            <m:r>
              <w:rPr>
                <w:rFonts w:ascii="Cambria Math" w:hAnsi="Cambria Math"/>
              </w:rPr>
              <m:t>a</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a</m:t>
            </m:r>
          </m:sub>
        </m:sSub>
      </m:oMath>
      <w:r>
        <w:t xml:space="preserve">; summed over </w:t>
      </w:r>
      <m:oMath>
        <m:r>
          <w:rPr>
            <w:rFonts w:ascii="Cambria Math" w:hAnsi="Cambria Math"/>
          </w:rPr>
          <m:t>a</m:t>
        </m:r>
        <m:r>
          <m:rPr>
            <m:sty m:val="p"/>
          </m:rPr>
          <w:rPr>
            <w:rFonts w:ascii="Cambria Math" w:hAnsi="Cambria Math"/>
          </w:rPr>
          <m:t>≥</m:t>
        </m:r>
        <m:r>
          <w:rPr>
            <w:rFonts w:ascii="Cambria Math" w:hAnsi="Cambria Math"/>
          </w:rPr>
          <m:t>m</m:t>
        </m:r>
      </m:oMath>
      <w:r>
        <w:t xml:space="preserve"> it telescopes to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SubSup>
              <m:sSubSupPr>
                <m:ctrlPr>
                  <w:rPr>
                    <w:rFonts w:ascii="Cambria Math" w:hAnsi="Cambria Math"/>
                  </w:rPr>
                </m:ctrlPr>
              </m:sSubSupPr>
              <m:e>
                <m:r>
                  <w:rPr>
                    <w:rFonts w:ascii="Cambria Math" w:hAnsi="Cambria Math"/>
                  </w:rPr>
                  <m:t>N</m:t>
                </m:r>
              </m:e>
              <m:sub>
                <m:r>
                  <w:rPr>
                    <w:rFonts w:ascii="Cambria Math" w:hAnsi="Cambria Math"/>
                  </w:rPr>
                  <m:t>m</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up>
        </m:sSup>
      </m:oMath>
      <w:r>
        <w:t xml:space="preserve"> (the configuration is right–finite, so </w:t>
      </w:r>
      <m:oMath>
        <m:sSubSup>
          <m:sSubSupPr>
            <m:ctrlPr>
              <w:rPr>
                <w:rFonts w:ascii="Cambria Math" w:hAnsi="Cambria Math"/>
              </w:rPr>
            </m:ctrlPr>
          </m:sSubSupPr>
          <m:e>
            <m:r>
              <w:rPr>
                <w:rFonts w:ascii="Cambria Math" w:hAnsi="Cambria Math"/>
              </w:rPr>
              <m:t>N</m:t>
            </m:r>
          </m:e>
          <m:sub>
            <m:r>
              <w:rPr>
                <w:rFonts w:ascii="Cambria Math" w:hAnsi="Cambria Math"/>
              </w:rPr>
              <m:t>a</m:t>
            </m:r>
          </m:sub>
          <m:sup>
            <m:r>
              <m:rPr>
                <m:sty m:val="p"/>
              </m:rPr>
              <w:rPr>
                <w:rFonts w:ascii="Cambria Math" w:hAnsi="Cambria Math"/>
              </w:rPr>
              <m:t>+</m:t>
            </m:r>
          </m:sup>
        </m:sSubSup>
        <m:r>
          <m:rPr>
            <m:sty m:val="p"/>
          </m:rPr>
          <w:rPr>
            <w:rFonts w:ascii="Cambria Math" w:hAnsi="Cambria Math"/>
          </w:rPr>
          <m:t>→</m:t>
        </m:r>
        <m:r>
          <w:rPr>
            <w:rFonts w:ascii="Cambria Math" w:hAnsi="Cambria Math"/>
          </w:rPr>
          <m:t>0</m:t>
        </m:r>
      </m:oMath>
      <w:r>
        <w:t xml:space="preserve">), and </w:t>
      </w:r>
      <m:oMath>
        <m:sSubSup>
          <m:sSubSupPr>
            <m:ctrlPr>
              <w:rPr>
                <w:rFonts w:ascii="Cambria Math" w:hAnsi="Cambria Math"/>
              </w:rPr>
            </m:ctrlPr>
          </m:sSubSupPr>
          <m:e>
            <m:r>
              <w:rPr>
                <w:rFonts w:ascii="Cambria Math" w:hAnsi="Cambria Math"/>
              </w:rPr>
              <m:t>N</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Taking expectations at </w:t>
      </w:r>
      <m:oMath>
        <m:r>
          <w:rPr>
            <w:rFonts w:ascii="Cambria Math" w:hAnsi="Cambria Math"/>
          </w:rPr>
          <m:t>m</m:t>
        </m:r>
        <m:r>
          <m:rPr>
            <m:sty m:val="p"/>
          </m:rPr>
          <w:rPr>
            <w:rFonts w:ascii="Cambria Math" w:hAnsi="Cambria Math"/>
          </w:rPr>
          <m:t>=</m:t>
        </m:r>
        <m:r>
          <w:rPr>
            <w:rFonts w:ascii="Cambria Math" w:hAnsi="Cambria Math"/>
          </w:rPr>
          <m:t>1</m:t>
        </m:r>
      </m:oMath>
      <w:r>
        <w:t xml:space="preserve"> and inserting </w:t>
      </w:r>
      <w:hyperlink w:anchor="eq_tri1">
        <w:r>
          <w:rPr>
            <w:rStyle w:val="Hyperlink"/>
          </w:rPr>
          <w:t>(36)</w:t>
        </w:r>
      </w:hyperlink>
      <w:r>
        <w:t xml:space="preserve"> weighted by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2a</m:t>
            </m:r>
          </m:sup>
        </m:sSup>
      </m:oMath>
      <w:r>
        <w:t xml:space="preserve"> gives </w:t>
      </w:r>
      <w:hyperlink w:anchor="eq_qmom">
        <w:r>
          <w:rPr>
            <w:rStyle w:val="Hyperlink"/>
          </w:rPr>
          <w:t>(39)</w:t>
        </w:r>
      </w:hyperlink>
      <w:r>
        <w:t xml:space="preserve">; the double telescope with </w:t>
      </w:r>
      <w:hyperlink w:anchor="eq_tri2">
        <w:r>
          <w:rPr>
            <w:rStyle w:val="Hyperlink"/>
          </w:rPr>
          <w:t>(37)</w:t>
        </w:r>
      </w:hyperlink>
      <w:r>
        <w:t xml:space="preserve"> gives</w:t>
      </w:r>
    </w:p>
    <w:p w14:paraId="1B7E8C11" w14:textId="77777777" w:rsidR="00106F0B" w:rsidRDefault="00000000">
      <w:pPr>
        <w:pStyle w:val="BodyText"/>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2</m:t>
                          </m:r>
                        </m:sub>
                      </m:sSub>
                    </m:sup>
                  </m:sSup>
                  <m:r>
                    <m:rPr>
                      <m:sty m:val="p"/>
                    </m:rPr>
                    <w:rPr>
                      <w:rFonts w:ascii="Cambria Math" w:hAnsi="Cambria Math"/>
                    </w:rPr>
                    <m:t>)</m:t>
                  </m:r>
                </m:num>
                <m:den>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r>
                <w:rPr>
                  <w:rFonts w:ascii="Cambria Math" w:hAnsi="Cambria Math"/>
                </w:rPr>
                <m:t>s</m:t>
              </m:r>
              <m:r>
                <m:rPr>
                  <m:sty m:val="p"/>
                </m:rPr>
                <w:rPr>
                  <w:rFonts w:ascii="Cambria Math" w:hAnsi="Cambria Math"/>
                </w:rPr>
                <m:t>)</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1</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m:t>
                  </m:r>
                </m:sup>
                <m:e>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p>
                  </m:sSup>
                </m:e>
              </m:nary>
            </m:e>
          </m:nary>
          <m:r>
            <w:rPr>
              <w:rFonts w:ascii="Cambria Math" w:hAnsi="Cambria Math"/>
            </w:rPr>
            <m:t> </m:t>
          </m:r>
          <m:sSub>
            <m:sSubPr>
              <m:ctrlPr>
                <w:rPr>
                  <w:rFonts w:ascii="Cambria Math" w:hAnsi="Cambria Math"/>
                </w:rPr>
              </m:ctrlPr>
            </m:sSubPr>
            <m:e>
              <m:r>
                <m:rPr>
                  <m:scr m:val="double-struck"/>
                  <m:sty m:val="p"/>
                </m:rPr>
                <w:rPr>
                  <w:rFonts w:ascii="Cambria Math" w:hAnsi="Cambria Math"/>
                </w:rPr>
                <m:t>P</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e>
          </m:d>
          <m:r>
            <m:rPr>
              <m:sty m:val="p"/>
            </m:rPr>
            <w:rPr>
              <w:rFonts w:ascii="Cambria Math" w:hAnsi="Cambria Math"/>
            </w:rPr>
            <m:t>,</m:t>
          </m:r>
        </m:oMath>
      </m:oMathPara>
    </w:p>
    <w:p w14:paraId="60D02803" w14:textId="77777777" w:rsidR="00106F0B" w:rsidRDefault="00000000">
      <w:pPr>
        <w:pStyle w:val="FirstParagraph"/>
      </w:pPr>
      <w:r>
        <w:t xml:space="preserve">and expanding the product and subtracting the marginal identities yields </w:t>
      </w:r>
      <w:hyperlink w:anchor="eq_qcov">
        <w:r>
          <w:rPr>
            <w:rStyle w:val="Hyperlink"/>
          </w:rPr>
          <w:t>(40)</w:t>
        </w:r>
      </w:hyperlink>
      <w:r>
        <w:t xml:space="preserve">. Absolute convergence: to reach </w:t>
      </w:r>
      <m:oMath>
        <m:r>
          <m:rPr>
            <m:sty m:val="p"/>
          </m:rPr>
          <w:rPr>
            <w:rFonts w:ascii="Cambria Math" w:hAnsi="Cambria Math"/>
          </w:rPr>
          <m:t>{≤</m:t>
        </m:r>
        <m:r>
          <w:rPr>
            <w:rFonts w:ascii="Cambria Math" w:hAnsi="Cambria Math"/>
          </w:rPr>
          <m:t>0</m:t>
        </m:r>
        <m:r>
          <m:rPr>
            <m:sty m:val="p"/>
          </m:rPr>
          <w:rPr>
            <w:rFonts w:ascii="Cambria Math" w:hAnsi="Cambria Math"/>
          </w:rPr>
          <m:t>}</m:t>
        </m:r>
      </m:oMath>
      <w:r>
        <w:t xml:space="preserve"> from </w:t>
      </w:r>
      <m:oMath>
        <m:r>
          <w:rPr>
            <w:rFonts w:ascii="Cambria Math" w:hAnsi="Cambria Math"/>
          </w:rPr>
          <m:t>a</m:t>
        </m:r>
      </m:oMath>
      <w:r>
        <w:t xml:space="preserve"> the walk makes at least </w:t>
      </w:r>
      <m:oMath>
        <m:r>
          <w:rPr>
            <w:rFonts w:ascii="Cambria Math" w:hAnsi="Cambria Math"/>
          </w:rPr>
          <m:t>a</m:t>
        </m:r>
      </m:oMath>
      <w:r>
        <w:t xml:space="preserve"> jumps, so </w:t>
      </w: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cr m:val="double-struck"/>
            <m:sty m:val="p"/>
          </m:rPr>
          <w:rPr>
            <w:rFonts w:ascii="Cambria Math" w:hAnsi="Cambria Math"/>
          </w:rPr>
          <m:t>)≤P(</m:t>
        </m:r>
        <m:r>
          <m:rPr>
            <m:sty m:val="p"/>
          </m:rPr>
          <w:rPr>
            <w:rFonts w:ascii="Cambria Math" w:hAnsi="Cambria Math"/>
          </w:rPr>
          <m:t>Poi((</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decays super–exponentially in </w:t>
      </w:r>
      <m:oMath>
        <m:r>
          <w:rPr>
            <w:rFonts w:ascii="Cambria Math" w:hAnsi="Cambria Math"/>
          </w:rPr>
          <m:t>a</m:t>
        </m:r>
      </m:oMath>
      <w:r>
        <w:t xml:space="preserve"> for fixed </w:t>
      </w:r>
      <m:oMath>
        <m:r>
          <w:rPr>
            <w:rFonts w:ascii="Cambria Math" w:hAnsi="Cambria Math"/>
          </w:rPr>
          <m:t>s</m:t>
        </m:r>
      </m:oMath>
      <w:r>
        <w:t xml:space="preserve">, beating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2a</m:t>
            </m:r>
          </m:sup>
        </m:sSup>
      </m:oMath>
      <w:r>
        <w:t xml:space="preserve">; this justifies Fubini throughout. Contact generation: realise the pair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t xml:space="preserve"> and an independent pair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r>
          <m:rPr>
            <m:sty m:val="p"/>
          </m:rPr>
          <w:rPr>
            <w:rFonts w:ascii="Cambria Math" w:hAnsi="Cambria Math"/>
          </w:rPr>
          <m:t>)</m:t>
        </m:r>
      </m:oMath>
      <w:r>
        <w:t xml:space="preserve"> on one probability space, with identical trajectories until the first time </w:t>
      </w:r>
      <m:oMath>
        <m:sSub>
          <m:sSubPr>
            <m:ctrlPr>
              <w:rPr>
                <w:rFonts w:ascii="Cambria Math" w:hAnsi="Cambria Math"/>
              </w:rPr>
            </m:ctrlPr>
          </m:sSubPr>
          <m:e>
            <m:r>
              <w:rPr>
                <w:rFonts w:ascii="Cambria Math" w:hAnsi="Cambria Math"/>
              </w:rPr>
              <m:t>τ</m:t>
            </m:r>
          </m:e>
          <m:sub>
            <m:r>
              <m:rPr>
                <m:sty m:val="p"/>
              </m:rPr>
              <w:rPr>
                <w:rFonts w:ascii="Cambria Math" w:hAnsi="Cambria Math"/>
              </w:rPr>
              <m:t>c</m:t>
            </m:r>
          </m:sub>
        </m:sSub>
      </m:oMath>
      <w:r>
        <w:t xml:space="preserve"> at which the walkers come within distance </w:t>
      </w:r>
      <m:oMath>
        <m:r>
          <w:rPr>
            <w:rFonts w:ascii="Cambria Math" w:hAnsi="Cambria Math"/>
          </w:rPr>
          <m:t>1</m:t>
        </m:r>
      </m:oMath>
      <w:r>
        <w:t xml:space="preserve"> — possible since off the contact set the pair dynamics consists of the same independent free jumps. Then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cr m:val="double-struck"/>
            <m:sty m:val="p"/>
          </m:rPr>
          <w:rPr>
            <w:rFonts w:ascii="Cambria Math" w:hAnsi="Cambria Math"/>
          </w:rPr>
          <m:t>)=E</m:t>
        </m:r>
        <m:d>
          <m:dPr>
            <m:begChr m:val="["/>
            <m:endChr m:val="]"/>
            <m:ctrlPr>
              <w:rPr>
                <w:rFonts w:ascii="Cambria Math" w:hAnsi="Cambria Math"/>
              </w:rPr>
            </m:ctrlPr>
          </m:dPr>
          <m:e>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e>
        </m:d>
      </m:oMath>
      <w:r>
        <w:t xml:space="preserve">, which vanishes on </w:t>
      </w:r>
      <m:oMath>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c</m:t>
            </m:r>
          </m:sub>
        </m:sSub>
        <m:r>
          <m:rPr>
            <m:sty m:val="p"/>
          </m:rPr>
          <w:rPr>
            <w:rFonts w:ascii="Cambria Math" w:hAnsi="Cambria Math"/>
          </w:rPr>
          <m:t>&gt;</m:t>
        </m:r>
        <m:r>
          <w:rPr>
            <w:rFonts w:ascii="Cambria Math" w:hAnsi="Cambria Math"/>
          </w:rPr>
          <m:t>s</m:t>
        </m:r>
        <m:r>
          <m:rPr>
            <m:sty m:val="p"/>
          </m:rPr>
          <w:rPr>
            <w:rFonts w:ascii="Cambria Math" w:hAnsi="Cambria Math"/>
          </w:rPr>
          <m:t>}</m:t>
        </m:r>
      </m:oMath>
      <w:r>
        <w:t xml:space="preserve">; hence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cr m:val="double-struck"/>
            <m:sty m:val="p"/>
          </m:rPr>
          <w:rPr>
            <w:rFonts w:ascii="Cambria Math" w:hAnsi="Cambria Math"/>
          </w:rPr>
          <m:t>)|≤P(</m:t>
        </m:r>
        <m:sSub>
          <m:sSubPr>
            <m:ctrlPr>
              <w:rPr>
                <w:rFonts w:ascii="Cambria Math" w:hAnsi="Cambria Math"/>
              </w:rPr>
            </m:ctrlPr>
          </m:sSubPr>
          <m:e>
            <m:r>
              <w:rPr>
                <w:rFonts w:ascii="Cambria Math" w:hAnsi="Cambria Math"/>
              </w:rPr>
              <m:t>τ</m:t>
            </m:r>
          </m:e>
          <m:sub>
            <m:r>
              <m:rPr>
                <m:sty m:val="p"/>
              </m:rPr>
              <w:rPr>
                <w:rFonts w:ascii="Cambria Math" w:hAnsi="Cambria Math"/>
              </w:rPr>
              <m:t>c</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0</m:t>
        </m:r>
      </m:oMath>
      <w:r>
        <w:t xml:space="preserve"> for independent walkers. Finally, for </w:t>
      </w:r>
      <m:oMath>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one has </w:t>
      </w:r>
      <m:oMath>
        <m:r>
          <m:rPr>
            <m:sty m:val="p"/>
          </m:rPr>
          <w:rPr>
            <w:rFonts w:ascii="Cambria Math" w:hAnsi="Cambria Math"/>
          </w:rPr>
          <m:t>|Cov(</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)|≤min(</m:t>
        </m:r>
        <m:r>
          <m:rPr>
            <m:scr m:val="double-struck"/>
            <m:sty m:val="p"/>
          </m:rPr>
          <w:rPr>
            <w:rFonts w:ascii="Cambria Math" w:hAnsi="Cambria Math"/>
          </w:rPr>
          <m:t>E</m:t>
        </m:r>
        <m:r>
          <w:rPr>
            <w:rFonts w:ascii="Cambria Math" w:hAnsi="Cambria Math"/>
          </w:rPr>
          <m:t>U</m:t>
        </m:r>
        <m:r>
          <m:rPr>
            <m:scr m:val="double-struck"/>
            <m:sty m:val="p"/>
          </m:rPr>
          <w:rPr>
            <w:rFonts w:ascii="Cambria Math" w:hAnsi="Cambria Math"/>
          </w:rPr>
          <m:t>,E</m:t>
        </m:r>
        <m:r>
          <w:rPr>
            <w:rFonts w:ascii="Cambria Math" w:hAnsi="Cambria Math"/>
          </w:rPr>
          <m:t>V</m:t>
        </m:r>
        <m:r>
          <m:rPr>
            <m:sty m:val="p"/>
          </m:rPr>
          <w:rPr>
            <w:rFonts w:ascii="Cambria Math" w:hAnsi="Cambria Math"/>
          </w:rPr>
          <m:t>)</m:t>
        </m:r>
      </m:oMath>
      <w:r>
        <w:t xml:space="preserve">, and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r>
          <w:rPr>
            <w:rFonts w:ascii="Cambria Math" w:hAnsi="Cambria Math"/>
          </w:rPr>
          <m:t>0</m:t>
        </m:r>
      </m:oMath>
      <w:r>
        <w:t xml:space="preserve"> since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in probability (the hydrodynamic limit of the autonomous ASEP marginal from step has strictly positive current) and </w:t>
      </w:r>
      <m:oMath>
        <m:sSup>
          <m:sSupPr>
            <m:ctrlPr>
              <w:rPr>
                <w:rFonts w:ascii="Cambria Math" w:hAnsi="Cambria Math"/>
              </w:rPr>
            </m:ctrlPr>
          </m:sSupPr>
          <m:e>
            <m:r>
              <w:rPr>
                <w:rFonts w:ascii="Cambria Math" w:hAnsi="Cambria Math"/>
              </w:rPr>
              <m:t>q</m:t>
            </m:r>
          </m:e>
          <m:sup>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sup>
        </m:sSup>
        <m:r>
          <m:rPr>
            <m:sty m:val="p"/>
          </m:rPr>
          <w:rPr>
            <w:rFonts w:ascii="Cambria Math" w:hAnsi="Cambria Math"/>
          </w:rPr>
          <m:t>≤</m:t>
        </m:r>
        <m:r>
          <w:rPr>
            <w:rFonts w:ascii="Cambria Math" w:hAnsi="Cambria Math"/>
          </w:rPr>
          <m:t>1</m:t>
        </m:r>
      </m:oMath>
      <w:r>
        <w:t>. ◻</w:t>
      </w:r>
    </w:p>
    <w:p w14:paraId="2C9BF201" w14:textId="77777777" w:rsidR="00106F0B" w:rsidRDefault="00000000">
      <w:pPr>
        <w:pStyle w:val="Heading4"/>
      </w:pPr>
      <w:bookmarkStart w:id="109" w:name="conj_cov"/>
      <w:bookmarkEnd w:id="106"/>
      <w:r>
        <w:t>Conjecture 8.5 (linear covariance)</w:t>
      </w:r>
    </w:p>
    <w:p w14:paraId="759FCDF4" w14:textId="77777777" w:rsidR="00106F0B" w:rsidRDefault="00000000">
      <w:pPr>
        <w:pStyle w:val="FirstParagraph"/>
      </w:pPr>
      <w:r>
        <w:t xml:space="preserve">At every </w:t>
      </w:r>
      <m:oMath>
        <m:r>
          <w:rPr>
            <w:rFonts w:ascii="Cambria Math" w:hAnsi="Cambria Math"/>
          </w:rPr>
          <m:t>n</m:t>
        </m:r>
      </m:oMath>
      <w:r>
        <w:t xml:space="preserve">, from the step initial condition, </w:t>
      </w:r>
      <m:oMath>
        <m:r>
          <m:rPr>
            <m:sty m:val="p"/>
          </m:rPr>
          <w:rPr>
            <w:rFonts w:ascii="Cambria Math" w:hAnsi="Cambria Math"/>
          </w:rPr>
          <m:t>Cov(</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s</m:t>
            </m:r>
          </m:e>
        </m:rad>
      </m:oMath>
      <w:r>
        <w:t xml:space="preserve"> as </w:t>
      </w:r>
      <m:oMath>
        <m:r>
          <w:rPr>
            <w:rFonts w:ascii="Cambria Math" w:hAnsi="Cambria Math"/>
          </w:rPr>
          <m:t>s</m:t>
        </m:r>
        <m:r>
          <m:rPr>
            <m:sty m:val="p"/>
          </m:rPr>
          <w:rPr>
            <w:rFonts w:ascii="Cambria Math" w:hAnsi="Cambria Math"/>
          </w:rPr>
          <m:t>→∞</m:t>
        </m:r>
      </m:oMath>
      <w:r>
        <w:t xml:space="preserve"> with </w:t>
      </w:r>
      <m:oMath>
        <m:r>
          <w:rPr>
            <w:rFonts w:ascii="Cambria Math" w:hAnsi="Cambria Math"/>
          </w:rPr>
          <m:t>c</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consequently </w:t>
      </w:r>
      <m:oMath>
        <m:r>
          <m:rPr>
            <m:sty m:val="p"/>
          </m:rPr>
          <w:rPr>
            <w:rFonts w:ascii="Cambria Math" w:hAnsi="Cambria Math"/>
          </w:rPr>
          <m:t>Corr(</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sup>
        </m:sSup>
        <m:r>
          <m:rPr>
            <m:sty m:val="p"/>
          </m:rPr>
          <w:rPr>
            <w:rFonts w:ascii="Cambria Math" w:hAnsi="Cambria Math"/>
          </w:rPr>
          <m:t>→</m:t>
        </m:r>
        <m:r>
          <w:rPr>
            <w:rFonts w:ascii="Cambria Math" w:hAnsi="Cambria Math"/>
          </w:rPr>
          <m:t>0</m:t>
        </m:r>
      </m:oMath>
      <w:r>
        <w:t xml:space="preserve"> and the two Tracy–Widom currents are </w:t>
      </w:r>
      <w:r>
        <w:lastRenderedPageBreak/>
        <w:t xml:space="preserve">asymptotically uncorrelated. At </w:t>
      </w:r>
      <m:oMath>
        <m:r>
          <w:rPr>
            <w:rFonts w:ascii="Cambria Math" w:hAnsi="Cambria Math"/>
          </w:rPr>
          <m:t>q</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Monte Carlo gives </w:t>
      </w:r>
      <m:oMath>
        <m:r>
          <w:rPr>
            <w:rFonts w:ascii="Cambria Math" w:hAnsi="Cambria Math"/>
          </w:rPr>
          <m:t>c</m:t>
        </m:r>
        <m:r>
          <m:rPr>
            <m:sty m:val="p"/>
          </m:rPr>
          <w:rPr>
            <w:rFonts w:ascii="Cambria Math" w:hAnsi="Cambria Math"/>
          </w:rPr>
          <m:t>=</m:t>
        </m:r>
        <m:r>
          <w:rPr>
            <w:rFonts w:ascii="Cambria Math" w:hAnsi="Cambria Math"/>
          </w:rPr>
          <m:t>0.099</m:t>
        </m:r>
        <m:r>
          <m:rPr>
            <m:sty m:val="p"/>
          </m:rPr>
          <w:rPr>
            <w:rFonts w:ascii="Cambria Math" w:hAnsi="Cambria Math"/>
          </w:rPr>
          <m:t>±</m:t>
        </m:r>
        <m:r>
          <w:rPr>
            <w:rFonts w:ascii="Cambria Math" w:hAnsi="Cambria Math"/>
          </w:rPr>
          <m:t>0.003</m:t>
        </m:r>
      </m:oMath>
      <w:r>
        <w:t xml:space="preserve">, with the </w:t>
      </w:r>
      <m:oMath>
        <m:rad>
          <m:radPr>
            <m:degHide m:val="1"/>
            <m:ctrlPr>
              <w:rPr>
                <w:rFonts w:ascii="Cambria Math" w:hAnsi="Cambria Math"/>
              </w:rPr>
            </m:ctrlPr>
          </m:radPr>
          <m:deg/>
          <m:e>
            <m:r>
              <w:rPr>
                <w:rFonts w:ascii="Cambria Math" w:hAnsi="Cambria Math"/>
              </w:rPr>
              <m:t>s</m:t>
            </m:r>
          </m:e>
        </m:rad>
      </m:oMath>
      <w:r>
        <w:t xml:space="preserve"> scaling holding over </w:t>
      </w:r>
      <m:oMath>
        <m:r>
          <w:rPr>
            <w:rFonts w:ascii="Cambria Math" w:hAnsi="Cambria Math"/>
          </w:rPr>
          <m:t>s</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3.3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oMath>
      <w:r>
        <w:t xml:space="preserve"> and the correlation decaying at the </w:t>
      </w:r>
      <m:oMath>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sup>
        </m:sSup>
      </m:oMath>
      <w:r>
        <w:t xml:space="preserve"> rate (§</w:t>
      </w:r>
      <w:hyperlink w:anchor="sec_numerics">
        <w:r>
          <w:rPr>
            <w:rStyle w:val="Hyperlink"/>
          </w:rPr>
          <w:t>9.2</w:t>
        </w:r>
      </w:hyperlink>
      <w:r>
        <w:t>).</w:t>
      </w:r>
    </w:p>
    <w:p w14:paraId="0EACEF52" w14:textId="77777777" w:rsidR="00106F0B" w:rsidRDefault="00000000">
      <w:pPr>
        <w:pStyle w:val="BodyText"/>
      </w:pPr>
      <w:r>
        <w:t xml:space="preserve">The linear covariance is not a finite–mass dual observable: by </w:t>
      </w:r>
      <w:hyperlink w:anchor="eq_tri1">
        <w:r>
          <w:rPr>
            <w:rStyle w:val="Hyperlink"/>
          </w:rPr>
          <w:t>(36)</w:t>
        </w:r>
      </w:hyperlink>
      <w:r>
        <w:t>–</w:t>
      </w:r>
      <w:hyperlink w:anchor="eq_tri2">
        <w:r>
          <w:rPr>
            <w:rStyle w:val="Hyperlink"/>
          </w:rPr>
          <w:t>(37)</w:t>
        </w:r>
      </w:hyperlink>
      <w:r>
        <w:t xml:space="preserve"> the duality reaches the currents only through the weights </w:t>
      </w:r>
      <m:oMath>
        <m:sSup>
          <m:sSupPr>
            <m:ctrlPr>
              <w:rPr>
                <w:rFonts w:ascii="Cambria Math" w:hAnsi="Cambria Math"/>
              </w:rPr>
            </m:ctrlPr>
          </m:sSupPr>
          <m:e>
            <m:r>
              <w:rPr>
                <w:rFonts w:ascii="Cambria Math" w:hAnsi="Cambria Math"/>
              </w:rPr>
              <m:t>q</m:t>
            </m:r>
          </m:e>
          <m:sup>
            <m:r>
              <w:rPr>
                <w:rFonts w:ascii="Cambria Math" w:hAnsi="Cambria Math"/>
              </w:rPr>
              <m:t>2</m:t>
            </m:r>
            <m:sSup>
              <m:sSupPr>
                <m:ctrlPr>
                  <w:rPr>
                    <w:rFonts w:ascii="Cambria Math" w:hAnsi="Cambria Math"/>
                  </w:rPr>
                </m:ctrlPr>
              </m:sSupPr>
              <m:e>
                <m:r>
                  <w:rPr>
                    <w:rFonts w:ascii="Cambria Math" w:hAnsi="Cambria Math"/>
                  </w:rPr>
                  <m:t>N</m:t>
                </m:r>
              </m:e>
              <m:sup>
                <m:r>
                  <m:rPr>
                    <m:sty m:val="p"/>
                  </m:rPr>
                  <w:rPr>
                    <w:rFonts w:ascii="Cambria Math" w:hAnsi="Cambria Math"/>
                  </w:rPr>
                  <m:t>+</m:t>
                </m:r>
              </m:sup>
            </m:sSup>
          </m:sup>
        </m:sSup>
      </m:oMath>
      <w:r>
        <w:t xml:space="preserve">, and extracting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oMath>
      <w:r>
        <w:t xml:space="preserve"> requires the full tower of joint </w:t>
      </w:r>
      <m:oMath>
        <m:r>
          <w:rPr>
            <w:rFonts w:ascii="Cambria Math" w:hAnsi="Cambria Math"/>
          </w:rPr>
          <m:t>q</m:t>
        </m:r>
      </m:oMath>
      <w:r>
        <w:t>–moments (same–species dual particles in unbounded number) — the same difficulty as the joint law itself, left open in §</w:t>
      </w:r>
      <w:hyperlink w:anchor="sec_disc">
        <w:r>
          <w:rPr>
            <w:rStyle w:val="Hyperlink"/>
          </w:rPr>
          <w:t>9.3</w:t>
        </w:r>
      </w:hyperlink>
      <w:r>
        <w:t>. This, and not a missing estimate, is why the covariance asymptotics are stated as a conjecture.</w:t>
      </w:r>
    </w:p>
    <w:p w14:paraId="1B65E300" w14:textId="77777777" w:rsidR="00106F0B" w:rsidRDefault="00000000">
      <w:pPr>
        <w:pStyle w:val="BodyText"/>
      </w:pPr>
      <w:r>
        <w:t xml:space="preserve">The natural candidate for the conjectured coefficient </w:t>
      </w:r>
      <m:oMath>
        <m:r>
          <w:rPr>
            <w:rFonts w:ascii="Cambria Math" w:hAnsi="Cambria Math"/>
          </w:rPr>
          <m:t>c</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is the contact combination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s</m:t>
            </m:r>
          </m:sup>
          <m:e>
            <m:r>
              <m:rPr>
                <m:scr m:val="double-struck"/>
                <m:sty m:val="p"/>
              </m:rPr>
              <w:rPr>
                <w:rFonts w:ascii="Cambria Math" w:hAnsi="Cambria Math"/>
              </w:rPr>
              <m:t>P</m:t>
            </m:r>
          </m:e>
        </m:nary>
        <m:r>
          <m:rPr>
            <m:scr m:val="fraktur"/>
            <m:sty m:val="p"/>
          </m:rPr>
          <w:rPr>
            <w:rFonts w:ascii="Cambria Math" w:hAnsi="Cambria Math"/>
          </w:rPr>
          <m:t>(r(</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t</m:t>
        </m:r>
      </m:oMath>
      <w:r>
        <w:t>, since (exactly as in the proof of Theorem </w:t>
      </w:r>
      <w:hyperlink w:anchor="thm_closed">
        <w:r>
          <w:rPr>
            <w:rStyle w:val="Hyperlink"/>
          </w:rPr>
          <w:t>7.9</w:t>
        </w:r>
      </w:hyperlink>
      <w:r>
        <w:t xml:space="preserve">) the per–state increment second moments of </w:t>
      </w:r>
      <m:oMath>
        <m:r>
          <m:rPr>
            <m:scr m:val="fraktur"/>
            <m:sty m:val="p"/>
          </m:rP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and </w:t>
      </w:r>
      <m:oMath>
        <m:r>
          <m:rPr>
            <m:scr m:val="fraktur"/>
            <m:sty m:val="p"/>
          </m:rPr>
          <w:rPr>
            <w:rFonts w:ascii="Cambria Math" w:hAnsi="Cambria Math"/>
          </w:rPr>
          <m:t>r</m:t>
        </m:r>
      </m:oMath>
      <w:r>
        <w:t xml:space="preserve"> coincide off contact (</w:t>
      </w:r>
      <m:oMath>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for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oMath>
      <w:r>
        <w:t xml:space="preserve">) while at contact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q</m:t>
            </m:r>
          </m:e>
          <m:sup>
            <m:r>
              <w:rPr>
                <w:rFonts w:ascii="Cambria Math" w:hAnsi="Cambria Math"/>
              </w:rPr>
              <m:t>2</m:t>
            </m:r>
          </m:sup>
        </m:sSup>
      </m:oMath>
      <w:r>
        <w:t>.</w:t>
      </w:r>
    </w:p>
    <w:p w14:paraId="2EC2320B" w14:textId="77777777" w:rsidR="00106F0B" w:rsidRDefault="00000000">
      <w:pPr>
        <w:pStyle w:val="Heading4"/>
      </w:pPr>
      <w:bookmarkStart w:id="110" w:name="prop_occ"/>
      <w:bookmarkEnd w:id="109"/>
      <w:r>
        <w:t>Proposition 8.6 (contact occupations of the relative walk)</w:t>
      </w:r>
    </w:p>
    <w:p w14:paraId="6B06AEEE" w14:textId="77777777" w:rsidR="00106F0B" w:rsidRDefault="00000000">
      <w:pPr>
        <w:pStyle w:val="FirstParagraph"/>
      </w:pPr>
      <w:r>
        <w:t xml:space="preserve">The relative walk </w:t>
      </w:r>
      <m:oMath>
        <m:r>
          <m:rPr>
            <m:scr m:val="fraktur"/>
            <m:sty m:val="p"/>
          </m:rPr>
          <w:rPr>
            <w:rFonts w:ascii="Cambria Math" w:hAnsi="Cambria Math"/>
          </w:rPr>
          <m:t>r</m:t>
        </m:r>
      </m:oMath>
      <w:r>
        <w:t xml:space="preserve"> is reversible with respect to the measure </w:t>
      </w:r>
      <m:oMath>
        <m: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oMath>
      <w:r>
        <w:t xml:space="preserve">, </w:t>
      </w:r>
      <m:oMath>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 xml:space="preserve"> (</w:t>
      </w:r>
      <m:oMath>
        <m:r>
          <w:rPr>
            <w:rFonts w:ascii="Cambria Math" w:hAnsi="Cambria Math"/>
          </w:rPr>
          <m:t>r</m:t>
        </m:r>
        <m:r>
          <m:rPr>
            <m:sty m:val="p"/>
          </m:rPr>
          <w:rPr>
            <w:rFonts w:ascii="Cambria Math" w:hAnsi="Cambria Math"/>
          </w:rPr>
          <m:t>≠</m:t>
        </m:r>
        <m:r>
          <w:rPr>
            <w:rFonts w:ascii="Cambria Math" w:hAnsi="Cambria Math"/>
          </w:rPr>
          <m:t>0</m:t>
        </m:r>
      </m:oMath>
      <w:r>
        <w:t xml:space="preserve">): detailed balance across the bond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reads </w:t>
      </w:r>
      <m:oMath>
        <m: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oMath>
      <w:r>
        <w:t xml:space="preserve"> (split out of the bound state against merge into it), and is immediate at the swap and at all bulk bonds. Consequently</w:t>
      </w:r>
    </w:p>
    <w:p w14:paraId="7A71BF9E" w14:textId="77777777" w:rsidR="00106F0B"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r>
                <w:rPr>
                  <w:rFonts w:ascii="Cambria Math" w:hAnsi="Cambria Math"/>
                </w:rPr>
                <m:t>s</m:t>
              </m:r>
              <m:r>
                <m:rPr>
                  <m:sty m:val="p"/>
                </m:rPr>
                <w:rPr>
                  <w:rFonts w:ascii="Cambria Math" w:hAnsi="Cambria Math"/>
                </w:rPr>
                <m:t>)</m:t>
              </m:r>
            </m:num>
            <m:den>
              <m:sSub>
                <m:sSubPr>
                  <m:ctrlPr>
                    <w:rPr>
                      <w:rFonts w:ascii="Cambria Math" w:hAnsi="Cambria Math"/>
                    </w:rPr>
                  </m:ctrlPr>
                </m:sSubPr>
                <m:e>
                  <m:r>
                    <w:rPr>
                      <w:rFonts w:ascii="Cambria Math" w:hAnsi="Cambria Math"/>
                    </w:rPr>
                    <m:t>τ</m:t>
                  </m:r>
                </m:e>
                <m:sub>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78D10476" w14:textId="77777777" w:rsidR="00106F0B" w:rsidRDefault="00000000">
      <w:pPr>
        <w:pStyle w:val="FirstParagraph"/>
      </w:pPr>
      <w:r>
        <w:t xml:space="preserve">the bound state being overweighted by exactly the stickiness ratio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oMath>
      <w:r>
        <w:t>, and</w:t>
      </w:r>
    </w:p>
    <w:p w14:paraId="05A50AA6" w14:textId="77777777" w:rsidR="00106F0B" w:rsidRDefault="00000000">
      <w:pPr>
        <w:pStyle w:val="BodyText"/>
      </w:pPr>
      <m:oMathPara>
        <m:oMathParaPr>
          <m:jc m:val="center"/>
        </m:oMathParaP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num>
            <m:den>
              <m:sSup>
                <m:sSupPr>
                  <m:ctrlPr>
                    <w:rPr>
                      <w:rFonts w:ascii="Cambria Math" w:hAnsi="Cambria Math"/>
                    </w:rPr>
                  </m:ctrlPr>
                </m:sSupPr>
                <m:e>
                  <m:r>
                    <w:rPr>
                      <w:rFonts w:ascii="Cambria Math" w:hAnsi="Cambria Math"/>
                    </w:rPr>
                    <m:t>q</m:t>
                  </m:r>
                </m:e>
                <m:sup>
                  <m:r>
                    <w:rPr>
                      <w:rFonts w:ascii="Cambria Math" w:hAnsi="Cambria Math"/>
                    </w:rPr>
                    <m:t>2</m:t>
                  </m:r>
                </m:sup>
              </m:sSup>
            </m:den>
          </m:f>
          <m:r>
            <w:rPr>
              <w:rFonts w:ascii="Cambria Math" w:hAnsi="Cambria Math"/>
            </w:rPr>
            <m:t> </m:t>
          </m:r>
          <m:rad>
            <m:radPr>
              <m:degHide m:val="1"/>
              <m:ctrlPr>
                <w:rPr>
                  <w:rFonts w:ascii="Cambria Math" w:hAnsi="Cambria Math"/>
                </w:rPr>
              </m:ctrlPr>
            </m:radPr>
            <m:deg/>
            <m:e>
              <m:f>
                <m:fPr>
                  <m:ctrlPr>
                    <w:rPr>
                      <w:rFonts w:ascii="Cambria Math" w:hAnsi="Cambria Math"/>
                    </w:rPr>
                  </m:ctrlPr>
                </m:fPr>
                <m:num>
                  <m:r>
                    <w:rPr>
                      <w:rFonts w:ascii="Cambria Math" w:hAnsi="Cambria Math"/>
                    </w:rPr>
                    <m:t>s</m:t>
                  </m:r>
                </m:num>
                <m:den>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den>
              </m:f>
            </m:e>
          </m:rad>
          <m:r>
            <m:rPr>
              <m:sty m:val="p"/>
            </m:rPr>
            <w:rPr>
              <w:rFonts w:ascii="Cambria Math" w:hAnsi="Cambria Math"/>
            </w:rPr>
            <m:t>.</m:t>
          </m:r>
        </m:oMath>
      </m:oMathPara>
    </w:p>
    <w:p w14:paraId="27962573" w14:textId="77777777" w:rsidR="00106F0B" w:rsidRDefault="00000000">
      <w:pPr>
        <w:pStyle w:val="FirstParagraph"/>
      </w:pPr>
      <w:r>
        <w:rPr>
          <w:i/>
          <w:iCs/>
        </w:rPr>
        <w:t>Proof.</w:t>
      </w:r>
      <w:r>
        <w:t xml:space="preserve"> Reversibility: the bulk rates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each way) and the swap (</w:t>
      </w:r>
      <m:oMath>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each way between </w:t>
      </w:r>
      <m:oMath>
        <m:r>
          <m:rPr>
            <m:sty m:val="p"/>
          </m:rPr>
          <w:rPr>
            <w:rFonts w:ascii="Cambria Math" w:hAnsi="Cambria Math"/>
          </w:rPr>
          <m:t>±</m:t>
        </m:r>
        <m:r>
          <w:rPr>
            <w:rFonts w:ascii="Cambria Math" w:hAnsi="Cambria Math"/>
          </w:rPr>
          <m:t>1</m:t>
        </m:r>
      </m:oMath>
      <w:r>
        <w:t xml:space="preserve">) are symmetric, so </w:t>
      </w:r>
      <m:oMath>
        <m:r>
          <w:rPr>
            <w:rFonts w:ascii="Cambria Math" w:hAnsi="Cambria Math"/>
          </w:rPr>
          <m:t>m</m:t>
        </m:r>
      </m:oMath>
      <w:r>
        <w:t xml:space="preserve"> is constant off the origin; the only nontrivial bond is </w:t>
      </w:r>
      <m:oMath>
        <m:r>
          <w:rPr>
            <w:rFonts w:ascii="Cambria Math" w:hAnsi="Cambria Math"/>
          </w:rPr>
          <m:t>0</m:t>
        </m:r>
        <m:r>
          <m:rPr>
            <m:sty m:val="p"/>
          </m:rPr>
          <w:rPr>
            <w:rFonts w:ascii="Cambria Math" w:hAnsi="Cambria Math"/>
          </w:rPr>
          <m:t>↔±</m:t>
        </m:r>
        <m:r>
          <w:rPr>
            <w:rFonts w:ascii="Cambria Math" w:hAnsi="Cambria Math"/>
          </w:rPr>
          <m:t>1</m:t>
        </m:r>
      </m:oMath>
      <w:r>
        <w:t xml:space="preserve">, with rate </w:t>
      </w:r>
      <m:oMath>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ε</m:t>
        </m:r>
      </m:oMath>
      <w:r>
        <w:t xml:space="preserve"> out (split) and </w:t>
      </w:r>
      <m:oMath>
        <m:r>
          <w:rPr>
            <w:rFonts w:ascii="Cambria Math" w:hAnsi="Cambria Math"/>
          </w:rPr>
          <m:t>ε</m:t>
        </m:r>
      </m:oMath>
      <w:r>
        <w:t xml:space="preserve"> in (merge), giving </w:t>
      </w:r>
      <m:oMath>
        <m: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oMath>
      <w:r>
        <w:t>. The walk is recurrent (off a finite set it is the symmetric nearest–neighbour walk) and satisfies the hypotheses of Lemma </w:t>
      </w:r>
      <w:hyperlink w:anchor="lem_tau">
        <w:r>
          <w:rPr>
            <w:rStyle w:val="Hyperlink"/>
          </w:rPr>
          <w:t>4.6</w:t>
        </w:r>
      </w:hyperlink>
      <w:r>
        <w:t xml:space="preserve"> with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the swap being part of the finite defect, so </w:t>
      </w:r>
      <m:oMath>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t>
        </m:r>
        <m:rad>
          <m:radPr>
            <m:degHide m:val="1"/>
            <m:ctrlPr>
              <w:rPr>
                <w:rFonts w:ascii="Cambria Math" w:hAnsi="Cambria Math"/>
              </w:rPr>
            </m:ctrlPr>
          </m:radPr>
          <m:deg/>
          <m:e>
            <m:r>
              <w:rPr>
                <w:rFonts w:ascii="Cambria Math" w:hAnsi="Cambria Math"/>
              </w:rPr>
              <m:t>s</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e>
        </m:rad>
      </m:oMath>
      <w:r>
        <w:t xml:space="preserve">, and the two displays follow. Numerically (exact integration of the master equation at </w:t>
      </w:r>
      <m:oMath>
        <m:r>
          <w:rPr>
            <w:rFonts w:ascii="Cambria Math" w:hAnsi="Cambria Math"/>
          </w:rPr>
          <m:t>q</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4.002</m:t>
        </m:r>
      </m:oMath>
      <w:r>
        <w:t xml:space="preserve"> at </w:t>
      </w:r>
      <m:oMath>
        <m:r>
          <w:rPr>
            <w:rFonts w:ascii="Cambria Math" w:hAnsi="Cambria Math"/>
          </w:rPr>
          <m:t>t</m:t>
        </m:r>
        <m:r>
          <m:rPr>
            <m:sty m:val="p"/>
          </m:rPr>
          <w:rPr>
            <w:rFonts w:ascii="Cambria Math" w:hAnsi="Cambria Math"/>
          </w:rPr>
          <m:t>=</m:t>
        </m:r>
        <m:r>
          <w:rPr>
            <w:rFonts w:ascii="Cambria Math" w:hAnsi="Cambria Math"/>
          </w:rPr>
          <m:t>3000</m:t>
        </m:r>
      </m:oMath>
      <w:r>
        <w:t xml:space="preserve"> against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4</m:t>
        </m:r>
      </m:oMath>
      <w:r>
        <w:t xml:space="preserve">, and the combination divided by </w:t>
      </w:r>
      <m:oMath>
        <m:rad>
          <m:radPr>
            <m:degHide m:val="1"/>
            <m:ctrlPr>
              <w:rPr>
                <w:rFonts w:ascii="Cambria Math" w:hAnsi="Cambria Math"/>
              </w:rPr>
            </m:ctrlPr>
          </m:radPr>
          <m:deg/>
          <m:e>
            <m:r>
              <w:rPr>
                <w:rFonts w:ascii="Cambria Math" w:hAnsi="Cambria Math"/>
              </w:rPr>
              <m:t>s</m:t>
            </m:r>
          </m:e>
        </m:rad>
      </m:oMath>
      <w:r>
        <w:t xml:space="preserve"> is </w:t>
      </w:r>
      <m:oMath>
        <m:r>
          <w:rPr>
            <w:rFonts w:ascii="Cambria Math" w:hAnsi="Cambria Math"/>
          </w:rPr>
          <m:t>1.875</m:t>
        </m:r>
      </m:oMath>
      <w:r>
        <w:t xml:space="preserve"> at </w:t>
      </w:r>
      <m:oMath>
        <m:r>
          <w:rPr>
            <w:rFonts w:ascii="Cambria Math" w:hAnsi="Cambria Math"/>
          </w:rPr>
          <m:t>s</m:t>
        </m:r>
        <m:r>
          <m:rPr>
            <m:sty m:val="p"/>
          </m:rPr>
          <w:rPr>
            <w:rFonts w:ascii="Cambria Math" w:hAnsi="Cambria Math"/>
          </w:rPr>
          <m:t>=</m:t>
        </m:r>
        <m:r>
          <w:rPr>
            <w:rFonts w:ascii="Cambria Math" w:hAnsi="Cambria Math"/>
          </w:rPr>
          <m:t>3000</m:t>
        </m:r>
      </m:oMath>
      <w:r>
        <w:t xml:space="preserve"> against the predicted limit </w:t>
      </w:r>
      <m:oMath>
        <m:r>
          <w:rPr>
            <w:rFonts w:ascii="Cambria Math" w:hAnsi="Cambria Math"/>
          </w:rPr>
          <m:t>1.892</m:t>
        </m:r>
      </m:oMath>
      <w:r>
        <w:t xml:space="preserve">, the deficit decaying as </w:t>
      </w:r>
      <m:oMath>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w:t>
      </w:r>
    </w:p>
    <w:p w14:paraId="46276785" w14:textId="77777777" w:rsidR="00106F0B" w:rsidRDefault="00000000">
      <w:pPr>
        <w:pStyle w:val="Heading4"/>
      </w:pPr>
      <w:bookmarkStart w:id="111" w:name="rem_noballistic"/>
      <w:bookmarkEnd w:id="110"/>
      <w:r>
        <w:t>Remark 8.7 (why there is no ballistic term)</w:t>
      </w:r>
    </w:p>
    <w:p w14:paraId="70BB42BD" w14:textId="77777777" w:rsidR="00106F0B" w:rsidRDefault="00000000">
      <w:pPr>
        <w:pStyle w:val="FirstParagraph"/>
      </w:pPr>
      <w:r>
        <w:t>The step block is deterministic and species–</w:t>
      </w:r>
      <m:oMath>
        <m:r>
          <w:rPr>
            <w:rFonts w:ascii="Cambria Math" w:hAnsi="Cambria Math"/>
          </w:rPr>
          <m:t>i</m:t>
        </m:r>
      </m:oMath>
      <w:r>
        <w:t xml:space="preserve"> particles enter </w:t>
      </w:r>
      <m:oMath>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0</m:t>
        </m:r>
        <m:r>
          <m:rPr>
            <m:sty m:val="p"/>
          </m:rPr>
          <w:rPr>
            <w:rFonts w:ascii="Cambria Math" w:hAnsi="Cambria Math"/>
          </w:rPr>
          <m:t>}</m:t>
        </m:r>
      </m:oMath>
      <w:r>
        <w:t xml:space="preserve"> only across the bond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so </w:t>
      </w:r>
      <m:oMath>
        <m: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e>
          <m:sub>
            <m:r>
              <w:rPr>
                <w:rFonts w:ascii="Cambria Math" w:hAnsi="Cambria Math"/>
              </w:rPr>
              <m:t>i</m:t>
            </m:r>
          </m:sub>
        </m:sSub>
      </m:oMath>
      <w:r>
        <w:t xml:space="preserve"> with </w:t>
      </w:r>
      <m:oMath>
        <m:sSub>
          <m:sSubPr>
            <m:ctrlPr>
              <w:rPr>
                <w:rFonts w:ascii="Cambria Math" w:hAnsi="Cambria Math"/>
              </w:rPr>
            </m:ctrlPr>
          </m:sSubPr>
          <m:e>
            <m:r>
              <w:rPr>
                <w:rFonts w:ascii="Cambria Math" w:hAnsi="Cambria Math"/>
              </w:rPr>
              <m:t>J</m:t>
            </m:r>
          </m:e>
          <m:sub>
            <m:r>
              <w:rPr>
                <w:rFonts w:ascii="Cambria Math" w:hAnsi="Cambria Math"/>
              </w:rPr>
              <m:t>i</m:t>
            </m:r>
          </m:sub>
        </m:sSub>
      </m:oMath>
      <w:r>
        <w:t xml:space="preserve"> the single–bond integrated current; this localization gives the transport reading. Decomposing </w:t>
      </w:r>
      <m:oMath>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(martingale plus compensator), the martingale cross–bracket is exactly the contact carré du champ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s</m:t>
            </m:r>
          </m:sup>
          <m:e>
            <m:sSub>
              <m:sSubPr>
                <m:ctrlPr>
                  <w:rPr>
                    <w:rFonts w:ascii="Cambria Math" w:hAnsi="Cambria Math"/>
                  </w:rPr>
                </m:ctrlPr>
              </m:sSubPr>
              <m:e>
                <m:r>
                  <w:rPr>
                    <w:rFonts w:ascii="Cambria Math" w:hAnsi="Cambria Math"/>
                  </w:rPr>
                  <m:t>V</m:t>
                </m:r>
              </m:e>
              <m:sub>
                <m:r>
                  <w:rPr>
                    <w:rFonts w:ascii="Cambria Math" w:hAnsi="Cambria Math"/>
                  </w:rPr>
                  <m:t>0</m:t>
                </m:r>
              </m:sub>
            </m:sSub>
          </m:e>
        </m:nary>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u</m:t>
            </m:r>
          </m:sub>
        </m:sSub>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u</m:t>
        </m:r>
      </m:oMath>
      <w:r>
        <w:t xml:space="preserve"> with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of </w:t>
      </w:r>
      <w:hyperlink w:anchor="eq_Vdef">
        <w:r>
          <w:rPr>
            <w:rStyle w:val="Hyperlink"/>
          </w:rPr>
          <w:t>(14)</w:t>
        </w:r>
      </w:hyperlink>
      <w:r>
        <w:t xml:space="preserve"> — only bound–pair hops and swaps move both species across one bond. The drift cross–terms </w:t>
      </w:r>
      <m:oMath>
        <m:r>
          <m:rPr>
            <m:sty m:val="p"/>
          </m:rPr>
          <w:rPr>
            <w:rFonts w:ascii="Cambria Math" w:hAnsi="Cambria Math"/>
          </w:rPr>
          <m:t>Cov(</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),Cov(</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oMath>
      <w:r>
        <w:t xml:space="preserve"> have a leading part equal to the equilibrium Green–Kubo cross–mobility </w:t>
      </w:r>
      <m:oMath>
        <m:sSub>
          <m:sSubPr>
            <m:ctrlPr>
              <w:rPr>
                <w:rFonts w:ascii="Cambria Math" w:hAnsi="Cambria Math"/>
              </w:rPr>
            </m:ctrlPr>
          </m:sSubPr>
          <m:e>
            <m:r>
              <w:rPr>
                <w:rFonts w:ascii="Cambria Math" w:hAnsi="Cambria Math"/>
              </w:rPr>
              <m:t>σ</m:t>
            </m:r>
          </m:e>
          <m:sub>
            <m:r>
              <w:rPr>
                <w:rFonts w:ascii="Cambria Math" w:hAnsi="Cambria Math"/>
              </w:rPr>
              <m:t>12</m:t>
            </m:r>
          </m:sub>
        </m:sSub>
        <m:r>
          <m:rPr>
            <m:sty m:val="p"/>
          </m:rPr>
          <w:rPr>
            <w:rFonts w:ascii="Cambria Math" w:hAnsi="Cambria Math"/>
          </w:rPr>
          <m:t>⋅</m:t>
        </m:r>
        <m:r>
          <w:rPr>
            <w:rFonts w:ascii="Cambria Math" w:hAnsi="Cambria Math"/>
          </w:rPr>
          <m:t>s</m:t>
        </m:r>
      </m:oMath>
      <w:r>
        <w:t>, which vanishes by Proposition </w:t>
      </w:r>
      <w:hyperlink w:anchor="prop_cross">
        <w:r>
          <w:rPr>
            <w:rStyle w:val="Hyperlink"/>
          </w:rPr>
          <w:t>3.2</w:t>
        </w:r>
      </w:hyperlink>
      <w:r>
        <w:t xml:space="preserve">. So </w:t>
      </w:r>
      <m:oMath>
        <m:r>
          <m:rPr>
            <m:sty m:val="p"/>
          </m:rPr>
          <w:rPr>
            <w:rFonts w:ascii="Cambria Math" w:hAnsi="Cambria Math"/>
          </w:rPr>
          <m:t>Cov(</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oMath>
      <w:r>
        <w:t xml:space="preserve"> carries no </w:t>
      </w:r>
      <m:oMath>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ballistic part, and the surviving </w:t>
      </w:r>
      <m:oMath>
        <m:rad>
          <m:radPr>
            <m:degHide m:val="1"/>
            <m:ctrlPr>
              <w:rPr>
                <w:rFonts w:ascii="Cambria Math" w:hAnsi="Cambria Math"/>
              </w:rPr>
            </m:ctrlPr>
          </m:radPr>
          <m:deg/>
          <m:e>
            <m:r>
              <w:rPr>
                <w:rFonts w:ascii="Cambria Math" w:hAnsi="Cambria Math"/>
              </w:rPr>
              <m:t>s</m:t>
            </m:r>
          </m:e>
        </m:rad>
      </m:oMath>
      <w:r>
        <w:t xml:space="preserve"> is the transient contact contribution evaluated above by duality. The forward decomposition thus explains the absence of an </w:t>
      </w:r>
      <m:oMath>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term but does not </w:t>
      </w:r>
      <w:r>
        <w:rPr>
          <w:u w:val="single"/>
        </w:rPr>
        <w:t>by itself</w:t>
      </w:r>
      <w:r>
        <w:t xml:space="preserve"> yield the constant: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each have </w:t>
      </w:r>
      <m:oMath>
        <m:r>
          <m:rPr>
            <m:sty m:val="p"/>
          </m:rPr>
          <w:rPr>
            <w:rFonts w:ascii="Cambria Math" w:hAnsi="Cambria Math"/>
          </w:rPr>
          <m:t>Θ(</m:t>
        </m:r>
        <m:r>
          <w:rPr>
            <w:rFonts w:ascii="Cambria Math" w:hAnsi="Cambria Math"/>
          </w:rPr>
          <m:t>s</m:t>
        </m:r>
        <m:r>
          <m:rPr>
            <m:sty m:val="p"/>
          </m:rPr>
          <w:rPr>
            <w:rFonts w:ascii="Cambria Math" w:hAnsi="Cambria Math"/>
          </w:rPr>
          <m:t>)</m:t>
        </m:r>
      </m:oMath>
      <w:r>
        <w:t xml:space="preserve"> variance and their cancellation to the </w:t>
      </w:r>
      <m:oMath>
        <m:r>
          <w:rPr>
            <w:rFonts w:ascii="Cambria Math" w:hAnsi="Cambria Math"/>
          </w:rPr>
          <m:t>O</m:t>
        </m:r>
        <m:r>
          <m:rPr>
            <m:sty m:val="p"/>
          </m:rPr>
          <w:rPr>
            <w:rFonts w:ascii="Cambria Math" w:hAnsi="Cambria Math"/>
          </w:rPr>
          <m:t>(</m:t>
        </m:r>
        <m:rad>
          <m:radPr>
            <m:degHide m:val="1"/>
            <m:ctrlPr>
              <w:rPr>
                <w:rFonts w:ascii="Cambria Math" w:hAnsi="Cambria Math"/>
              </w:rPr>
            </m:ctrlPr>
          </m:radPr>
          <m:deg/>
          <m:e>
            <m:r>
              <w:rPr>
                <w:rFonts w:ascii="Cambria Math" w:hAnsi="Cambria Math"/>
              </w:rPr>
              <m:t>s</m:t>
            </m:r>
          </m:e>
        </m:rad>
        <m:r>
          <m:rPr>
            <m:sty m:val="p"/>
          </m:rPr>
          <w:rPr>
            <w:rFonts w:ascii="Cambria Math" w:hAnsi="Cambria Math"/>
          </w:rPr>
          <m:t>)</m:t>
        </m:r>
      </m:oMath>
      <w:r>
        <w:t xml:space="preserve"> remainder is a transport–coefficient near cancellation, in contrast to the exact, term–by–term off–contact identity </w:t>
      </w:r>
      <m:oMath>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supplied by the duality.</w:t>
      </w:r>
    </w:p>
    <w:p w14:paraId="5AFC3C4D" w14:textId="77777777" w:rsidR="00106F0B" w:rsidRDefault="00000000">
      <w:pPr>
        <w:pStyle w:val="Heading4"/>
      </w:pPr>
      <w:bookmarkStart w:id="112" w:name="rem_uncorr"/>
      <w:bookmarkEnd w:id="111"/>
      <w:r>
        <w:t>Remark 8.8</w:t>
      </w:r>
    </w:p>
    <w:p w14:paraId="19A2488A" w14:textId="77777777" w:rsidR="00106F0B" w:rsidRDefault="00000000">
      <w:pPr>
        <w:pStyle w:val="FirstParagraph"/>
      </w:pPr>
      <w:r>
        <w:t>Theorem </w:t>
      </w:r>
      <w:hyperlink w:anchor="thm_cov">
        <w:r>
          <w:rPr>
            <w:rStyle w:val="Hyperlink"/>
          </w:rPr>
          <w:t>8.4</w:t>
        </w:r>
      </w:hyperlink>
      <w:r>
        <w:t xml:space="preserve"> is the strongest joint statement we prove unconditionally: an exact identity, valid for all </w:t>
      </w:r>
      <m:oMath>
        <m:r>
          <w:rPr>
            <w:rFonts w:ascii="Cambria Math" w:hAnsi="Cambria Math"/>
          </w:rPr>
          <m:t>s</m:t>
        </m:r>
      </m:oMath>
      <w:r>
        <w:t xml:space="preserve">, in which the inter–species coupling enters only through the contact kernel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 the </w:t>
      </w:r>
      <m:oMath>
        <m:r>
          <w:rPr>
            <w:rFonts w:ascii="Cambria Math" w:hAnsi="Cambria Math"/>
          </w:rPr>
          <m:t>q</m:t>
        </m:r>
      </m:oMath>
      <w:r>
        <w:t>–Laplace analogue of uncorrelatedness. For the linear currents, Conjecture </w:t>
      </w:r>
      <w:hyperlink w:anchor="conj_cov">
        <w:r>
          <w:rPr>
            <w:rStyle w:val="Hyperlink"/>
          </w:rPr>
          <w:t>8.5</w:t>
        </w:r>
      </w:hyperlink>
      <w:r>
        <w:t xml:space="preserve"> is supported by the exact </w:t>
      </w:r>
      <m:oMath>
        <m:rad>
          <m:radPr>
            <m:degHide m:val="1"/>
            <m:ctrlPr>
              <w:rPr>
                <w:rFonts w:ascii="Cambria Math" w:hAnsi="Cambria Math"/>
              </w:rPr>
            </m:ctrlPr>
          </m:radPr>
          <m:deg/>
          <m:e>
            <m:r>
              <w:rPr>
                <w:rFonts w:ascii="Cambria Math" w:hAnsi="Cambria Math"/>
              </w:rPr>
              <m:t>s</m:t>
            </m:r>
          </m:e>
        </m:rad>
      </m:oMath>
      <w:r>
        <w:t xml:space="preserve"> scaling in the simulations and by the occupation analysis of Proposition </w:t>
      </w:r>
      <w:hyperlink w:anchor="prop_occ">
        <w:r>
          <w:rPr>
            <w:rStyle w:val="Hyperlink"/>
          </w:rPr>
          <w:t>8.6</w:t>
        </w:r>
      </w:hyperlink>
      <w:r>
        <w:t xml:space="preserve">; a proof would require joint control of the full </w:t>
      </w:r>
      <m:oMath>
        <m:r>
          <w:rPr>
            <w:rFonts w:ascii="Cambria Math" w:hAnsi="Cambria Math"/>
          </w:rPr>
          <m:t>q</m:t>
        </m:r>
      </m:oMath>
      <w:r>
        <w:t>–moment tower, and even then says nothing about higher joint cumulants.</w:t>
      </w:r>
    </w:p>
    <w:p w14:paraId="01C5A590" w14:textId="77777777" w:rsidR="00106F0B" w:rsidRDefault="00000000">
      <w:pPr>
        <w:pStyle w:val="Heading2"/>
      </w:pPr>
      <w:bookmarkStart w:id="113" w:name="sec_summary"/>
      <w:bookmarkEnd w:id="97"/>
      <w:bookmarkEnd w:id="101"/>
      <w:bookmarkEnd w:id="112"/>
      <w:r>
        <w:t>9 Phase picture, numerical evidence, and discussion</w:t>
      </w:r>
    </w:p>
    <w:p w14:paraId="166D271C" w14:textId="77777777" w:rsidR="00106F0B" w:rsidRDefault="00000000">
      <w:pPr>
        <w:pStyle w:val="FirstParagraph"/>
      </w:pPr>
      <w:r>
        <w:t>This concluding section, unlike §§</w:t>
      </w:r>
      <w:hyperlink w:anchor="sec_ew">
        <w:r>
          <w:rPr>
            <w:rStyle w:val="Hyperlink"/>
          </w:rPr>
          <w:t>6</w:t>
        </w:r>
      </w:hyperlink>
      <w:r>
        <w:t>–</w:t>
      </w:r>
      <w:hyperlink w:anchor="sec_tw">
        <w:r>
          <w:rPr>
            <w:rStyle w:val="Hyperlink"/>
          </w:rPr>
          <w:t>8</w:t>
        </w:r>
      </w:hyperlink>
      <w:r>
        <w:t>, is not rigorous: it places the results in a single phase picture (§</w:t>
      </w:r>
      <w:hyperlink w:anchor="sec_phase">
        <w:r>
          <w:rPr>
            <w:rStyle w:val="Hyperlink"/>
          </w:rPr>
          <w:t>9.1</w:t>
        </w:r>
      </w:hyperlink>
      <w:r>
        <w:t>), corroborates them by simulation (§</w:t>
      </w:r>
      <w:hyperlink w:anchor="sec_numerics">
        <w:r>
          <w:rPr>
            <w:rStyle w:val="Hyperlink"/>
          </w:rPr>
          <w:t>9.2</w:t>
        </w:r>
      </w:hyperlink>
      <w:r>
        <w:t>), and discusses their scope and the open problems (§</w:t>
      </w:r>
      <w:hyperlink w:anchor="sec_disc">
        <w:r>
          <w:rPr>
            <w:rStyle w:val="Hyperlink"/>
          </w:rPr>
          <w:t>9.3</w:t>
        </w:r>
      </w:hyperlink>
      <w:r>
        <w:t>).</w:t>
      </w:r>
    </w:p>
    <w:p w14:paraId="74820D93" w14:textId="77777777" w:rsidR="00106F0B" w:rsidRDefault="00000000">
      <w:pPr>
        <w:pStyle w:val="Heading3"/>
      </w:pPr>
      <w:bookmarkStart w:id="114" w:name="sec_phase"/>
      <w:r>
        <w:t>9.1 The asymmetry–exponent phase picture</w:t>
      </w:r>
    </w:p>
    <w:p w14:paraId="3C4FBE48" w14:textId="77777777" w:rsidR="00106F0B" w:rsidRDefault="00000000">
      <w:pPr>
        <w:pStyle w:val="FirstParagraph"/>
      </w:pPr>
      <w:r>
        <w:t>The two regimes are endpoints of a one–parameter family of scalings, and the following observations — established at the level of the explicit rate algebra and extensive simulation, but not with the rigour of §§</w:t>
      </w:r>
      <w:hyperlink w:anchor="sec_ew">
        <w:r>
          <w:rPr>
            <w:rStyle w:val="Hyperlink"/>
          </w:rPr>
          <w:t>6</w:t>
        </w:r>
      </w:hyperlink>
      <w:r>
        <w:t>–</w:t>
      </w:r>
      <w:hyperlink w:anchor="sec_tw">
        <w:r>
          <w:rPr>
            <w:rStyle w:val="Hyperlink"/>
          </w:rPr>
          <w:t>8</w:t>
        </w:r>
      </w:hyperlink>
      <w:r>
        <w:t xml:space="preserve"> — place them in a single picture. Tune </w:t>
      </w:r>
      <w:bookmarkStart w:id="115" w:name="eq_alpha"/>
      <w:bookmarkEnd w:id="115"/>
    </w:p>
    <w:p w14:paraId="5A43AFFD" w14:textId="77777777" w:rsidR="00106F0B"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 </m:t>
          </m:r>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α</m:t>
              </m:r>
            </m:sup>
          </m:sSup>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 c</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41</m:t>
          </m:r>
          <m:r>
            <m:rPr>
              <m:sty m:val="p"/>
            </m:rPr>
            <w:rPr>
              <w:rFonts w:ascii="Cambria Math" w:hAnsi="Cambria Math"/>
            </w:rPr>
            <m:t>)</m:t>
          </m:r>
        </m:oMath>
      </m:oMathPara>
    </w:p>
    <w:p w14:paraId="71C362F6" w14:textId="77777777" w:rsidR="00106F0B" w:rsidRDefault="00000000">
      <w:pPr>
        <w:pStyle w:val="FirstParagraph"/>
      </w:pPr>
      <w:r>
        <w:t xml:space="preserve">and observe the integrated currents at time </w:t>
      </w:r>
      <m:oMath>
        <m:r>
          <w:rPr>
            <w:rFonts w:ascii="Cambria Math" w:hAnsi="Cambria Math"/>
          </w:rPr>
          <m:t>T</m:t>
        </m:r>
      </m:oMath>
      <w:r>
        <w:t xml:space="preserve">; the splits per particle are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2c</m:t>
        </m:r>
        <m:sSup>
          <m:sSupPr>
            <m:ctrlPr>
              <w:rPr>
                <w:rFonts w:ascii="Cambria Math" w:hAnsi="Cambria Math"/>
              </w:rPr>
            </m:ctrlPr>
          </m:sSupPr>
          <m:e>
            <m:r>
              <w:rPr>
                <w:rFonts w:ascii="Cambria Math" w:hAnsi="Cambria Math"/>
              </w:rPr>
              <m:t>T</m:t>
            </m:r>
          </m:e>
          <m:sup>
            <m:r>
              <w:rPr>
                <w:rFonts w:ascii="Cambria Math" w:hAnsi="Cambria Math"/>
              </w:rPr>
              <m:t>1</m:t>
            </m:r>
            <m:r>
              <m:rPr>
                <m:sty m:val="p"/>
              </m:rPr>
              <w:rPr>
                <w:rFonts w:ascii="Cambria Math" w:hAnsi="Cambria Math"/>
              </w:rPr>
              <m:t>-</m:t>
            </m:r>
            <m:r>
              <w:rPr>
                <w:rFonts w:ascii="Cambria Math" w:hAnsi="Cambria Math"/>
              </w:rPr>
              <m:t>α</m:t>
            </m:r>
          </m:sup>
        </m:sSup>
      </m:oMath>
      <w:r>
        <w:t>, governing the limiting cross–correlation.</w:t>
      </w:r>
    </w:p>
    <w:p w14:paraId="6FB86057" w14:textId="77777777" w:rsidR="00106F0B" w:rsidRDefault="00000000">
      <w:pPr>
        <w:numPr>
          <w:ilvl w:val="0"/>
          <w:numId w:val="5"/>
        </w:numPr>
      </w:pPr>
      <m:oMath>
        <m:r>
          <w:rPr>
            <w:rFonts w:ascii="Cambria Math" w:hAnsi="Cambria Math"/>
          </w:rPr>
          <m:t>α</m:t>
        </m:r>
        <m:r>
          <m:rPr>
            <m:sty m:val="p"/>
          </m:rPr>
          <w:rPr>
            <w:rFonts w:ascii="Cambria Math" w:hAnsi="Cambria Math"/>
          </w:rPr>
          <m:t>&lt;</m:t>
        </m:r>
        <m:r>
          <w:rPr>
            <w:rFonts w:ascii="Cambria Math" w:hAnsi="Cambria Math"/>
          </w:rPr>
          <m:t>1</m:t>
        </m:r>
      </m:oMath>
      <w:r>
        <w:t xml:space="preserve">: </w:t>
      </w:r>
      <m:oMath>
        <m:r>
          <m:rPr>
            <m:sty m:val="p"/>
          </m:rPr>
          <w:rPr>
            <w:rFonts w:ascii="Cambria Math" w:hAnsi="Cambria Math"/>
          </w:rPr>
          <m:t>→∞</m:t>
        </m:r>
      </m:oMath>
      <w:r>
        <w:t xml:space="preserve"> splits per particle, the species mix, </w:t>
      </w:r>
      <m:oMath>
        <m:r>
          <m:rPr>
            <m:sty m:val="p"/>
          </m:rPr>
          <w:rPr>
            <w:rFonts w:ascii="Cambria Math" w:hAnsi="Cambria Math"/>
          </w:rPr>
          <m:t>Corr(</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0</m:t>
        </m:r>
      </m:oMath>
      <w:r>
        <w:t xml:space="preserve">; the marginals are Tracy–Widom (the asymmetry is still macroscopic), and </w:t>
      </w:r>
      <m:oMath>
        <m:r>
          <w:rPr>
            <w:rFonts w:ascii="Cambria Math" w:hAnsi="Cambria Math"/>
          </w:rPr>
          <m:t>α</m:t>
        </m:r>
        <m:r>
          <m:rPr>
            <m:sty m:val="p"/>
          </m:rPr>
          <w:rPr>
            <w:rFonts w:ascii="Cambria Math" w:hAnsi="Cambria Math"/>
          </w:rPr>
          <m:t>=</m:t>
        </m:r>
        <m:r>
          <w:rPr>
            <w:rFonts w:ascii="Cambria Math" w:hAnsi="Cambria Math"/>
          </w:rPr>
          <m:t>0</m:t>
        </m:r>
      </m:oMath>
      <w:r>
        <w:t xml:space="preserve"> is the fixed–</w:t>
      </w:r>
      <m:oMath>
        <m:r>
          <w:rPr>
            <w:rFonts w:ascii="Cambria Math" w:hAnsi="Cambria Math"/>
          </w:rPr>
          <m:t>q</m:t>
        </m:r>
      </m:oMath>
      <w:r>
        <w:t xml:space="preserve"> regime of §</w:t>
      </w:r>
      <w:hyperlink w:anchor="sec_tw">
        <w:r>
          <w:rPr>
            <w:rStyle w:val="Hyperlink"/>
          </w:rPr>
          <w:t>8</w:t>
        </w:r>
      </w:hyperlink>
      <w:r>
        <w:t>.</w:t>
      </w:r>
    </w:p>
    <w:p w14:paraId="0F54D5E1" w14:textId="77777777" w:rsidR="00106F0B" w:rsidRDefault="00000000">
      <w:pPr>
        <w:numPr>
          <w:ilvl w:val="0"/>
          <w:numId w:val="5"/>
        </w:numPr>
      </w:pPr>
      <m:oMath>
        <m:r>
          <w:rPr>
            <w:rFonts w:ascii="Cambria Math" w:hAnsi="Cambria Math"/>
          </w:rPr>
          <m:t>α</m:t>
        </m:r>
        <m:r>
          <m:rPr>
            <m:sty m:val="p"/>
          </m:rPr>
          <w:rPr>
            <w:rFonts w:ascii="Cambria Math" w:hAnsi="Cambria Math"/>
          </w:rPr>
          <m:t>=</m:t>
        </m:r>
        <m:r>
          <w:rPr>
            <w:rFonts w:ascii="Cambria Math" w:hAnsi="Cambria Math"/>
          </w:rPr>
          <m:t>1</m:t>
        </m:r>
      </m:oMath>
      <w:r>
        <w:t xml:space="preserve"> (critical): </w:t>
      </w:r>
      <m:oMath>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splits, </w:t>
      </w:r>
      <m:oMath>
        <m:r>
          <m:rPr>
            <m:sty m:val="p"/>
          </m:rPr>
          <w:rPr>
            <w:rFonts w:ascii="Cambria Math" w:hAnsi="Cambria Math"/>
          </w:rPr>
          <m:t>Corr→</m:t>
        </m:r>
        <m:r>
          <w:rPr>
            <w:rFonts w:ascii="Cambria Math" w:hAnsi="Cambria Math"/>
          </w:rPr>
          <m:t>ρ</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the crossover of Theorem </w:t>
      </w:r>
      <w:hyperlink w:anchor="thm_closed">
        <w:r>
          <w:rPr>
            <w:rStyle w:val="Hyperlink"/>
          </w:rPr>
          <w:t>7.9</w:t>
        </w:r>
      </w:hyperlink>
      <w:r>
        <w:t xml:space="preserve">; </w:t>
      </w:r>
      <m:oMath>
        <m:r>
          <w:rPr>
            <w:rFonts w:ascii="Cambria Math" w:hAnsi="Cambria Math"/>
          </w:rPr>
          <m:t>γ</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oMath>
      <w:r>
        <w:t xml:space="preserve"> vanishes, the KPZ nonlinearity switches off, and the limit is the Edwards–Wilkinson pair of §</w:t>
      </w:r>
      <w:hyperlink w:anchor="sec_ew">
        <w:r>
          <w:rPr>
            <w:rStyle w:val="Hyperlink"/>
          </w:rPr>
          <w:t>6</w:t>
        </w:r>
      </w:hyperlink>
      <w:r>
        <w:t>.</w:t>
      </w:r>
    </w:p>
    <w:p w14:paraId="449DDE59" w14:textId="77777777" w:rsidR="00106F0B" w:rsidRDefault="00000000">
      <w:pPr>
        <w:numPr>
          <w:ilvl w:val="0"/>
          <w:numId w:val="5"/>
        </w:numPr>
      </w:pPr>
      <m:oMath>
        <m:r>
          <w:rPr>
            <w:rFonts w:ascii="Cambria Math" w:hAnsi="Cambria Math"/>
          </w:rPr>
          <m:t>α</m:t>
        </m:r>
        <m:r>
          <m:rPr>
            <m:sty m:val="p"/>
          </m:rPr>
          <w:rPr>
            <w:rFonts w:ascii="Cambria Math" w:hAnsi="Cambria Math"/>
          </w:rPr>
          <m:t>&gt;</m:t>
        </m:r>
        <m:r>
          <w:rPr>
            <w:rFonts w:ascii="Cambria Math" w:hAnsi="Cambria Math"/>
          </w:rPr>
          <m:t>1</m:t>
        </m:r>
      </m:oMath>
      <w:r>
        <w:t xml:space="preserve">: </w:t>
      </w:r>
      <m:oMath>
        <m:r>
          <m:rPr>
            <m:sty m:val="p"/>
          </m:rPr>
          <w:rPr>
            <w:rFonts w:ascii="Cambria Math" w:hAnsi="Cambria Math"/>
          </w:rPr>
          <m:t>→</m:t>
        </m:r>
        <m:r>
          <w:rPr>
            <w:rFonts w:ascii="Cambria Math" w:hAnsi="Cambria Math"/>
          </w:rPr>
          <m:t>0</m:t>
        </m:r>
      </m:oMath>
      <w:r>
        <w:t xml:space="preserve"> splits, bound pairs survive, </w:t>
      </w:r>
      <m:oMath>
        <m:r>
          <m:rPr>
            <m:sty m:val="p"/>
          </m:rPr>
          <w:rPr>
            <w:rFonts w:ascii="Cambria Math" w:hAnsi="Cambria Math"/>
          </w:rPr>
          <m:t>Corr→</m:t>
        </m:r>
        <m:r>
          <w:rPr>
            <w:rFonts w:ascii="Cambria Math" w:hAnsi="Cambria Math"/>
          </w:rPr>
          <m:t>1</m:t>
        </m:r>
      </m:oMath>
      <w:r>
        <w:t xml:space="preserve"> continuously — the locked limit of Remark </w:t>
      </w:r>
      <w:hyperlink w:anchor="rem_range">
        <w:r>
          <w:rPr>
            <w:rStyle w:val="Hyperlink"/>
          </w:rPr>
          <w:t>2.3</w:t>
        </w:r>
      </w:hyperlink>
      <w:r>
        <w:t>.</w:t>
      </w:r>
    </w:p>
    <w:p w14:paraId="7767CC5A" w14:textId="77777777" w:rsidR="00106F0B" w:rsidRDefault="00000000">
      <w:pPr>
        <w:pStyle w:val="FirstParagraph"/>
      </w:pPr>
      <w:r>
        <w:lastRenderedPageBreak/>
        <w:t>A single axis thus interpolates from decoupled Tracy–Widom (</w:t>
      </w:r>
      <m:oMath>
        <m:r>
          <w:rPr>
            <w:rFonts w:ascii="Cambria Math" w:hAnsi="Cambria Math"/>
          </w:rPr>
          <m:t>α</m:t>
        </m:r>
        <m:r>
          <m:rPr>
            <m:sty m:val="p"/>
          </m:rPr>
          <w:rPr>
            <w:rFonts w:ascii="Cambria Math" w:hAnsi="Cambria Math"/>
          </w:rPr>
          <m:t>=</m:t>
        </m:r>
        <m:r>
          <w:rPr>
            <w:rFonts w:ascii="Cambria Math" w:hAnsi="Cambria Math"/>
          </w:rPr>
          <m:t>0</m:t>
        </m:r>
      </m:oMath>
      <w:r>
        <w:t>) through the EW crossover (</w:t>
      </w:r>
      <m:oMath>
        <m:r>
          <w:rPr>
            <w:rFonts w:ascii="Cambria Math" w:hAnsi="Cambria Math"/>
          </w:rPr>
          <m:t>α</m:t>
        </m:r>
        <m:r>
          <m:rPr>
            <m:sty m:val="p"/>
          </m:rPr>
          <w:rPr>
            <w:rFonts w:ascii="Cambria Math" w:hAnsi="Cambria Math"/>
          </w:rPr>
          <m:t>=</m:t>
        </m:r>
        <m:r>
          <w:rPr>
            <w:rFonts w:ascii="Cambria Math" w:hAnsi="Cambria Math"/>
          </w:rPr>
          <m:t>1</m:t>
        </m:r>
      </m:oMath>
      <w:r>
        <w:t>) to locking (</w:t>
      </w:r>
      <m:oMath>
        <m:r>
          <w:rPr>
            <w:rFonts w:ascii="Cambria Math" w:hAnsi="Cambria Math"/>
          </w:rPr>
          <m:t>α</m:t>
        </m:r>
        <m:r>
          <m:rPr>
            <m:sty m:val="p"/>
          </m:rPr>
          <w:rPr>
            <w:rFonts w:ascii="Cambria Math" w:hAnsi="Cambria Math"/>
          </w:rPr>
          <m:t>→∞</m:t>
        </m:r>
      </m:oMath>
      <w:r>
        <w:t xml:space="preserve">); the hydrodynamics decouple for every </w:t>
      </w:r>
      <m:oMath>
        <m:r>
          <w:rPr>
            <w:rFonts w:ascii="Cambria Math" w:hAnsi="Cambria Math"/>
          </w:rPr>
          <m:t>α</m:t>
        </m:r>
        <m:r>
          <m:rPr>
            <m:sty m:val="p"/>
          </m:rPr>
          <w:rPr>
            <w:rFonts w:ascii="Cambria Math" w:hAnsi="Cambria Math"/>
          </w:rPr>
          <m:t>,</m:t>
        </m:r>
        <m:r>
          <w:rPr>
            <w:rFonts w:ascii="Cambria Math" w:hAnsi="Cambria Math"/>
          </w:rPr>
          <m:t>n</m:t>
        </m:r>
      </m:oMath>
      <w:r>
        <w:t xml:space="preserve"> (Proposition </w:t>
      </w:r>
      <w:hyperlink w:anchor="prop_decouple">
        <w:r>
          <w:rPr>
            <w:rStyle w:val="Hyperlink"/>
          </w:rPr>
          <w:t>3.1</w:t>
        </w:r>
      </w:hyperlink>
      <w:r>
        <w:t xml:space="preserve">), only the fluctuation–level coupling depending on the scaling. The crossover correlation </w:t>
      </w:r>
      <m:oMath>
        <m:r>
          <w:rPr>
            <w:rFonts w:ascii="Cambria Math" w:hAnsi="Cambria Math"/>
          </w:rPr>
          <m:t>ρ</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is not a transport coefficient: </w:t>
      </w:r>
      <m:oMath>
        <m:sSub>
          <m:sSubPr>
            <m:ctrlPr>
              <w:rPr>
                <w:rFonts w:ascii="Cambria Math" w:hAnsi="Cambria Math"/>
              </w:rPr>
            </m:ctrlPr>
          </m:sSubPr>
          <m:e>
            <m:r>
              <w:rPr>
                <w:rFonts w:ascii="Cambria Math" w:hAnsi="Cambria Math"/>
              </w:rPr>
              <m:t>C</m:t>
            </m:r>
          </m:e>
          <m:sub>
            <m:r>
              <w:rPr>
                <w:rFonts w:ascii="Cambria Math" w:hAnsi="Cambria Math"/>
              </w:rPr>
              <m:t>12</m:t>
            </m:r>
          </m:sub>
        </m:sSub>
        <m:r>
          <m:rPr>
            <m:sty m:val="p"/>
          </m:rPr>
          <w:rPr>
            <w:rFonts w:ascii="Cambria Math" w:hAnsi="Cambria Math"/>
          </w:rPr>
          <m:t>≡</m:t>
        </m:r>
        <m:r>
          <w:rPr>
            <w:rFonts w:ascii="Cambria Math" w:hAnsi="Cambria Math"/>
          </w:rPr>
          <m:t>0</m:t>
        </m:r>
      </m:oMath>
      <w:r>
        <w:t xml:space="preserve"> and (numerically) </w:t>
      </w:r>
      <m:oMath>
        <m:sSub>
          <m:sSubPr>
            <m:ctrlPr>
              <w:rPr>
                <w:rFonts w:ascii="Cambria Math" w:hAnsi="Cambria Math"/>
              </w:rPr>
            </m:ctrlPr>
          </m:sSubPr>
          <m:e>
            <m:r>
              <w:rPr>
                <w:rFonts w:ascii="Cambria Math" w:hAnsi="Cambria Math"/>
              </w:rPr>
              <m:t>σ</m:t>
            </m:r>
          </m:e>
          <m:sub>
            <m:r>
              <w:rPr>
                <w:rFonts w:ascii="Cambria Math" w:hAnsi="Cambria Math"/>
              </w:rPr>
              <m:t>12</m:t>
            </m:r>
          </m:sub>
        </m:sSub>
        <m:r>
          <m:rPr>
            <m:sty m:val="p"/>
          </m:rPr>
          <w:rPr>
            <w:rFonts w:ascii="Cambria Math" w:hAnsi="Cambria Math"/>
          </w:rPr>
          <m:t>≈</m:t>
        </m:r>
        <m:r>
          <w:rPr>
            <w:rFonts w:ascii="Cambria Math" w:hAnsi="Cambria Math"/>
          </w:rPr>
          <m:t>0</m:t>
        </m:r>
      </m:oMath>
      <w:r>
        <w:t xml:space="preserve"> (measured </w:t>
      </w:r>
      <m:oMath>
        <m:r>
          <m:rPr>
            <m:sty m:val="p"/>
          </m:rPr>
          <w:rPr>
            <w:rFonts w:ascii="Cambria Math" w:hAnsi="Cambria Math"/>
          </w:rPr>
          <m:t>-</m:t>
        </m:r>
        <m:r>
          <w:rPr>
            <w:rFonts w:ascii="Cambria Math" w:hAnsi="Cambria Math"/>
          </w:rPr>
          <m:t>0.024</m:t>
        </m:r>
        <m:r>
          <m:rPr>
            <m:sty m:val="p"/>
          </m:rPr>
          <w:rPr>
            <w:rFonts w:ascii="Cambria Math" w:hAnsi="Cambria Math"/>
          </w:rPr>
          <m:t>±</m:t>
        </m:r>
        <m:r>
          <w:rPr>
            <w:rFonts w:ascii="Cambria Math" w:hAnsi="Cambria Math"/>
          </w:rPr>
          <m:t>0.022</m:t>
        </m:r>
      </m:oMath>
      <w:r>
        <w:t xml:space="preserve"> at </w:t>
      </w:r>
      <m:oMath>
        <m:r>
          <w:rPr>
            <w:rFonts w:ascii="Cambria Math" w:hAnsi="Cambria Math"/>
          </w:rPr>
          <m:t>c</m:t>
        </m:r>
        <m:r>
          <m:rPr>
            <m:sty m:val="p"/>
          </m:rPr>
          <w:rPr>
            <w:rFonts w:ascii="Cambria Math" w:hAnsi="Cambria Math"/>
          </w:rPr>
          <m:t>=</m:t>
        </m:r>
        <m:r>
          <w:rPr>
            <w:rFonts w:ascii="Cambria Math" w:hAnsi="Cambria Math"/>
          </w:rPr>
          <m:t>1</m:t>
        </m:r>
      </m:oMath>
      <w:r>
        <w:t xml:space="preserve">, against the front value </w:t>
      </w:r>
      <m:oMath>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0.27</m:t>
        </m:r>
      </m:oMath>
      <w:r>
        <w:t xml:space="preserve">), so what remains is a transient, shared–source correlation — the species released by a common split carrying correlated currents, </w:t>
      </w:r>
      <m:oMath>
        <m:r>
          <w:rPr>
            <w:rFonts w:ascii="Cambria Math" w:hAnsi="Cambria Math"/>
          </w:rPr>
          <m:t>ρ</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the decaying memory of the perfectly correlated block initial condition. To our knowledge this combination (Edwards–Wilkinson class, diagonal compressibility, vanishing cross–mobility, nonzero initial–condition–driven cross–correlation with a </w:t>
      </w:r>
      <m:oMath>
        <m:r>
          <w:rPr>
            <w:rFonts w:ascii="Cambria Math" w:hAnsi="Cambria Math"/>
          </w:rPr>
          <m:t>ρ</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oMath>
      <w:r>
        <w:t xml:space="preserve"> crossover) matches no model in the multi–species fluctuating hydrodynamics or macroscopic fluctuation theory literature.</w:t>
      </w:r>
    </w:p>
    <w:p w14:paraId="64179899" w14:textId="77777777" w:rsidR="00106F0B" w:rsidRDefault="00000000">
      <w:pPr>
        <w:pStyle w:val="BodyText"/>
      </w:pPr>
      <w:r>
        <w:t xml:space="preserve">We record three further numerical observations, consistent across </w:t>
      </w:r>
      <m:oMath>
        <m:r>
          <w:rPr>
            <w:rFonts w:ascii="Cambria Math" w:hAnsi="Cambria Math"/>
          </w:rPr>
          <m:t>n</m:t>
        </m:r>
      </m:oMath>
      <w:r>
        <w:t xml:space="preserve"> (and into the negative–</w:t>
      </w:r>
      <m:oMath>
        <m:r>
          <w:rPr>
            <w:rFonts w:ascii="Cambria Math" w:hAnsi="Cambria Math"/>
          </w:rPr>
          <m:t>n</m:t>
        </m:r>
      </m:oMath>
      <w:r>
        <w:t xml:space="preserve"> window of Remark </w:t>
      </w:r>
      <w:hyperlink w:anchor="rem_range">
        <w:r>
          <w:rPr>
            <w:rStyle w:val="Hyperlink"/>
          </w:rPr>
          <w:t>2.3</w:t>
        </w:r>
      </w:hyperlink>
      <w:r>
        <w:t>):</w:t>
      </w:r>
    </w:p>
    <w:p w14:paraId="784601D1" w14:textId="77777777" w:rsidR="00106F0B" w:rsidRDefault="00000000">
      <w:pPr>
        <w:numPr>
          <w:ilvl w:val="0"/>
          <w:numId w:val="6"/>
        </w:numPr>
      </w:pPr>
      <w:r>
        <w:rPr>
          <w:u w:val="single"/>
        </w:rPr>
        <w:t>Crossover time.</w:t>
      </w:r>
      <w:r>
        <w:t xml:space="preserve"> At fixed </w:t>
      </w:r>
      <m:oMath>
        <m:r>
          <w:rPr>
            <w:rFonts w:ascii="Cambria Math" w:hAnsi="Cambria Math"/>
          </w:rPr>
          <m:t>q</m:t>
        </m:r>
      </m:oMath>
      <w:r>
        <w:t xml:space="preserve"> near </w:t>
      </w:r>
      <m:oMath>
        <m:r>
          <w:rPr>
            <w:rFonts w:ascii="Cambria Math" w:hAnsi="Cambria Math"/>
          </w:rPr>
          <m:t>1</m:t>
        </m:r>
      </m:oMath>
      <w:r>
        <w:t xml:space="preserve"> the Tracy–Widom statistics emerge only past </w:t>
      </w:r>
      <m:oMath>
        <m:sSub>
          <m:sSubPr>
            <m:ctrlPr>
              <w:rPr>
                <w:rFonts w:ascii="Cambria Math" w:hAnsi="Cambria Math"/>
              </w:rPr>
            </m:ctrlPr>
          </m:sSubPr>
          <m:e>
            <m:r>
              <w:rPr>
                <w:rFonts w:ascii="Cambria Math" w:hAnsi="Cambria Math"/>
              </w:rPr>
              <m:t>t</m:t>
            </m:r>
          </m:e>
          <m:sub>
            <m:r>
              <m:rPr>
                <m:sty m:val="p"/>
              </m:rPr>
              <w:rPr>
                <w:rFonts w:ascii="Cambria Math" w:hAnsi="Cambria Math"/>
              </w:rPr>
              <m:t>cross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sup>
        </m:sSup>
      </m:oMath>
      <w:r>
        <w:t xml:space="preserve">; observed earlier the marginal looks Gaussian (the </w:t>
      </w:r>
      <m:oMath>
        <m:r>
          <w:rPr>
            <w:rFonts w:ascii="Cambria Math" w:hAnsi="Cambria Math"/>
          </w:rPr>
          <m:t>α</m:t>
        </m:r>
        <m:r>
          <m:rPr>
            <m:sty m:val="p"/>
          </m:rPr>
          <w:rPr>
            <w:rFonts w:ascii="Cambria Math" w:hAnsi="Cambria Math"/>
          </w:rPr>
          <m:t>≥</m:t>
        </m:r>
        <m:r>
          <w:rPr>
            <w:rFonts w:ascii="Cambria Math" w:hAnsi="Cambria Math"/>
          </w:rPr>
          <m:t>1</m:t>
        </m:r>
      </m:oMath>
      <w:r>
        <w:t xml:space="preserve"> behaviour at finite time). At </w:t>
      </w:r>
      <m:oMath>
        <m:r>
          <w:rPr>
            <w:rFonts w:ascii="Cambria Math" w:hAnsi="Cambria Math"/>
          </w:rPr>
          <m:t>q</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the law is clean by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(skewness </w:t>
      </w:r>
      <m:oMath>
        <m:r>
          <m:rPr>
            <m:sty m:val="p"/>
          </m:rPr>
          <w:rPr>
            <w:rFonts w:ascii="Cambria Math" w:hAnsi="Cambria Math"/>
          </w:rPr>
          <m:t>→-</m:t>
        </m:r>
        <m:r>
          <w:rPr>
            <w:rFonts w:ascii="Cambria Math" w:hAnsi="Cambria Math"/>
          </w:rPr>
          <m:t>0.21</m:t>
        </m:r>
      </m:oMath>
      <w:r>
        <w:t xml:space="preserve">, the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value).</w:t>
      </w:r>
    </w:p>
    <w:p w14:paraId="30C09FC5" w14:textId="77777777" w:rsidR="00106F0B" w:rsidRDefault="00000000">
      <w:pPr>
        <w:numPr>
          <w:ilvl w:val="0"/>
          <w:numId w:val="6"/>
        </w:numPr>
      </w:pPr>
      <w:r>
        <w:rPr>
          <w:u w:val="single"/>
        </w:rPr>
        <w:t>Subleading variance.</w:t>
      </w:r>
      <w:r>
        <w:t xml:space="preserve"> </w:t>
      </w:r>
      <m:oMath>
        <m:r>
          <m:rPr>
            <m:sty m:val="p"/>
          </m:rPr>
          <w:rPr>
            <w:rFonts w:ascii="Cambria Math" w:hAnsi="Cambria Math"/>
          </w:rPr>
          <m:t>Var(</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A </m:t>
        </m:r>
        <m:sSup>
          <m:sSupPr>
            <m:ctrlPr>
              <w:rPr>
                <w:rFonts w:ascii="Cambria Math" w:hAnsi="Cambria Math"/>
              </w:rPr>
            </m:ctrlPr>
          </m:sSupPr>
          <m:e>
            <m:r>
              <w:rPr>
                <w:rFonts w:ascii="Cambria Math" w:hAnsi="Cambria Math"/>
              </w:rPr>
              <m:t>s</m:t>
            </m:r>
          </m:e>
          <m:sup>
            <m:r>
              <w:rPr>
                <w:rFonts w:ascii="Cambria Math" w:hAnsi="Cambria Math"/>
              </w:rPr>
              <m:t>2</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B </m:t>
        </m:r>
        <m:sSup>
          <m:sSupPr>
            <m:ctrlPr>
              <w:rPr>
                <w:rFonts w:ascii="Cambria Math" w:hAnsi="Cambria Math"/>
              </w:rPr>
            </m:ctrlPr>
          </m:sSupPr>
          <m:e>
            <m:r>
              <w:rPr>
                <w:rFonts w:ascii="Cambria Math" w:hAnsi="Cambria Math"/>
              </w:rPr>
              <m:t>s</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w:r>
        <w:t xml:space="preserve">, a relative–mode (Popkov–Schütz–type) correction; the standardised remainder </w:t>
      </w:r>
      <m:oMath>
        <m:sSubSup>
          <m:sSubSupPr>
            <m:ctrlPr>
              <w:rPr>
                <w:rFonts w:ascii="Cambria Math" w:hAnsi="Cambria Math"/>
              </w:rPr>
            </m:ctrlPr>
          </m:sSubSupPr>
          <m:e>
            <m:r>
              <w:rPr>
                <w:rFonts w:ascii="Cambria Math" w:hAnsi="Cambria Math"/>
              </w:rPr>
              <m:t>σ</m:t>
            </m:r>
          </m:e>
          <m:sub>
            <m:r>
              <m:rPr>
                <m:sty m:val="p"/>
              </m:rPr>
              <w:rPr>
                <w:rFonts w:ascii="Cambria Math" w:hAnsi="Cambria Math"/>
              </w:rPr>
              <m:t>extra</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sup>
        </m:sSup>
      </m:oMath>
      <w:r>
        <w:t xml:space="preserve"> decays at the same rate as the cross correlation (</w:t>
      </w:r>
      <m:oMath>
        <m:sSub>
          <m:sSubPr>
            <m:ctrlPr>
              <w:rPr>
                <w:rFonts w:ascii="Cambria Math" w:hAnsi="Cambria Math"/>
              </w:rPr>
            </m:ctrlPr>
          </m:sSubPr>
          <m:e>
            <m:r>
              <w:rPr>
                <w:rFonts w:ascii="Cambria Math" w:hAnsi="Cambria Math"/>
              </w:rPr>
              <m:t>σ</m:t>
            </m:r>
          </m:e>
          <m:sub>
            <m:r>
              <m:rPr>
                <m:sty m:val="p"/>
              </m:rPr>
              <w:rPr>
                <w:rFonts w:ascii="Cambria Math" w:hAnsi="Cambria Math"/>
              </w:rPr>
              <m:t>extra</m:t>
            </m:r>
          </m:sub>
        </m:sSub>
        <m:r>
          <m:rPr>
            <m:sty m:val="p"/>
          </m:rPr>
          <w:rPr>
            <w:rFonts w:ascii="Cambria Math" w:hAnsi="Cambria Math"/>
          </w:rPr>
          <m:t>≈</m:t>
        </m:r>
        <m:r>
          <w:rPr>
            <w:rFonts w:ascii="Cambria Math" w:hAnsi="Cambria Math"/>
          </w:rPr>
          <m:t>0.39</m:t>
        </m:r>
      </m:oMath>
      <w:r>
        <w:t xml:space="preserve"> vs </w:t>
      </w:r>
      <m:oMath>
        <m:r>
          <w:rPr>
            <w:rFonts w:ascii="Cambria Math" w:hAnsi="Cambria Math"/>
          </w:rPr>
          <m:t>0.36</m:t>
        </m:r>
      </m:oMath>
      <w:r>
        <w:t xml:space="preserve"> at </w:t>
      </w:r>
      <m:oMath>
        <m:r>
          <w:rPr>
            <w:rFonts w:ascii="Cambria Math" w:hAnsi="Cambria Math"/>
          </w:rPr>
          <m:t>n</m:t>
        </m:r>
        <m:r>
          <m:rPr>
            <m:sty m:val="p"/>
          </m:rPr>
          <w:rPr>
            <w:rFonts w:ascii="Cambria Math" w:hAnsi="Cambria Math"/>
          </w:rPr>
          <m:t>=</m:t>
        </m:r>
        <m:r>
          <w:rPr>
            <w:rFonts w:ascii="Cambria Math" w:hAnsi="Cambria Math"/>
          </w:rPr>
          <m:t>2</m:t>
        </m:r>
      </m:oMath>
      <w:r>
        <w:t xml:space="preserve"> vs </w:t>
      </w:r>
      <m:oMath>
        <m:r>
          <w:rPr>
            <w:rFonts w:ascii="Cambria Math" w:hAnsi="Cambria Math"/>
          </w:rPr>
          <m:t>13</m:t>
        </m:r>
      </m:oMath>
      <w:r>
        <w:t xml:space="preserve">, </w:t>
      </w:r>
      <m:oMath>
        <m:r>
          <w:rPr>
            <w:rFonts w:ascii="Cambria Math" w:hAnsi="Cambria Math"/>
          </w:rPr>
          <m:t>T</m:t>
        </m:r>
        <m:r>
          <m:rPr>
            <m:sty m:val="p"/>
          </m:rPr>
          <w:rPr>
            <w:rFonts w:ascii="Cambria Math" w:hAnsi="Cambria Math"/>
          </w:rPr>
          <m:t>=</m:t>
        </m:r>
        <m:r>
          <w:rPr>
            <w:rFonts w:ascii="Cambria Math" w:hAnsi="Cambria Math"/>
          </w:rPr>
          <m:t>3.3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14:paraId="68BE112B" w14:textId="77777777" w:rsidR="00106F0B" w:rsidRDefault="00000000">
      <w:pPr>
        <w:numPr>
          <w:ilvl w:val="0"/>
          <w:numId w:val="6"/>
        </w:numPr>
      </w:pPr>
      <w:r>
        <w:rPr>
          <w:u w:val="single"/>
        </w:rPr>
        <w:t>Multipoint uncorrelatedness.</w:t>
      </w:r>
      <w:r>
        <w:t xml:space="preserve"> The cross–species height functions are uncorrelated at all spatial separations (</w:t>
      </w:r>
      <m:oMath>
        <m:r>
          <w:rPr>
            <w:rFonts w:ascii="Cambria Math" w:hAnsi="Cambria Math"/>
          </w:rPr>
          <m:t>n</m:t>
        </m:r>
        <m:r>
          <m:rPr>
            <m:sty m:val="p"/>
          </m:rPr>
          <w:rPr>
            <w:rFonts w:ascii="Cambria Math" w:hAnsi="Cambria Math"/>
          </w:rPr>
          <m:t>=</m:t>
        </m:r>
        <m:r>
          <w:rPr>
            <w:rFonts w:ascii="Cambria Math" w:hAnsi="Cambria Math"/>
          </w:rPr>
          <m:t>2</m:t>
        </m:r>
      </m:oMath>
      <w:r>
        <w:t xml:space="preserve">, </w:t>
      </w:r>
      <m:oMath>
        <m:r>
          <w:rPr>
            <w:rFonts w:ascii="Cambria Math" w:hAnsi="Cambria Math"/>
          </w:rPr>
          <m:t>q</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w:rPr>
            <w:rFonts w:ascii="Cambria Math" w:hAnsi="Cambria Math"/>
          </w:rPr>
          <m:t>T</m:t>
        </m:r>
        <m:r>
          <m:rPr>
            <m:sty m:val="p"/>
          </m:rPr>
          <w:rPr>
            <w:rFonts w:ascii="Cambria Math" w:hAnsi="Cambria Math"/>
          </w:rPr>
          <m:t>=</m:t>
        </m:r>
        <m:r>
          <w:rPr>
            <w:rFonts w:ascii="Cambria Math" w:hAnsi="Cambria Math"/>
          </w:rPr>
          <m:t>3.3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so the decoupling extends from the integrated current to the spatial process, and it is </w:t>
      </w:r>
      <m:oMath>
        <m:r>
          <w:rPr>
            <w:rFonts w:ascii="Cambria Math" w:hAnsi="Cambria Math"/>
          </w:rPr>
          <m:t>n</m:t>
        </m:r>
      </m:oMath>
      <w:r>
        <w:t>–independent at that level.</w:t>
      </w:r>
    </w:p>
    <w:p w14:paraId="5EA59F32" w14:textId="77777777" w:rsidR="00106F0B" w:rsidRDefault="00000000">
      <w:pPr>
        <w:pStyle w:val="Heading3"/>
      </w:pPr>
      <w:bookmarkStart w:id="116" w:name="sec_numerics"/>
      <w:bookmarkEnd w:id="114"/>
      <w:r>
        <w:t>9.2 Numerical evidence</w:t>
      </w:r>
    </w:p>
    <w:p w14:paraId="12D935AE" w14:textId="77777777" w:rsidR="00106F0B" w:rsidRDefault="00000000">
      <w:pPr>
        <w:pStyle w:val="FirstParagraph"/>
      </w:pPr>
      <w:r>
        <w:t xml:space="preserve">We summarise the Monte Carlo simulations that corroborate the theorems and the phase picture. Lattice simulations use the exact </w:t>
      </w:r>
      <m:oMath>
        <m:r>
          <w:rPr>
            <w:rFonts w:ascii="Cambria Math" w:hAnsi="Cambria Math"/>
          </w:rPr>
          <m:t>n</m:t>
        </m:r>
        <m:r>
          <m:rPr>
            <m:sty m:val="p"/>
          </m:rPr>
          <w:rPr>
            <w:rFonts w:ascii="Cambria Math" w:hAnsi="Cambria Math"/>
          </w:rPr>
          <m:t>=∞</m:t>
        </m:r>
      </m:oMath>
      <w:r>
        <w:t xml:space="preserve"> rate table </w:t>
      </w:r>
      <w:hyperlink w:anchor="eq_rates">
        <w:r>
          <w:rPr>
            <w:rStyle w:val="Hyperlink"/>
          </w:rPr>
          <w:t>(3)</w:t>
        </w:r>
      </w:hyperlink>
      <w:r>
        <w:t xml:space="preserve"> from a block initial condition of bound pairs; dual computations use the two– and few–particle generators directly. All runs store only currents and scalars (not lattice states), with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trials unless noted.</w:t>
      </w:r>
    </w:p>
    <w:p w14:paraId="31ED18FF" w14:textId="77777777" w:rsidR="00106F0B" w:rsidRDefault="00000000">
      <w:pPr>
        <w:pStyle w:val="Heading4"/>
      </w:pPr>
      <w:bookmarkStart w:id="117" w:name="the-edwardswilkinson-regime."/>
      <w:r>
        <w:t>The Edwards–Wilkinson regime.</w:t>
      </w:r>
    </w:p>
    <w:p w14:paraId="6FE4BEBC" w14:textId="77777777" w:rsidR="00106F0B" w:rsidRDefault="00000000">
      <w:pPr>
        <w:pStyle w:val="FirstParagraph"/>
      </w:pPr>
      <w:r>
        <w:t xml:space="preserve">The single–species current standard deviation fits the EW law </w:t>
      </w:r>
      <m:oMath>
        <m:r>
          <m:rPr>
            <m:sty m:val="p"/>
          </m:rPr>
          <w:rPr>
            <w:rFonts w:ascii="Cambria Math" w:hAnsi="Cambria Math"/>
          </w:rPr>
          <m:t>std(</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1</m:t>
            </m:r>
            <m:r>
              <m:rPr>
                <m:sty m:val="p"/>
              </m:rPr>
              <w:rPr>
                <w:rFonts w:ascii="Cambria Math" w:hAnsi="Cambria Math"/>
              </w:rPr>
              <m:t>/</m:t>
            </m:r>
            <m:r>
              <w:rPr>
                <w:rFonts w:ascii="Cambria Math" w:hAnsi="Cambria Math"/>
              </w:rPr>
              <m:t>4</m:t>
            </m:r>
          </m:sup>
        </m:sSup>
      </m:oMath>
      <w:r>
        <w:t xml:space="preserve"> across </w:t>
      </w:r>
      <m:oMath>
        <m:r>
          <w:rPr>
            <w:rFonts w:ascii="Cambria Math" w:hAnsi="Cambria Math"/>
          </w:rPr>
          <m:t>T</m:t>
        </m:r>
        <m:r>
          <m:rPr>
            <m:sty m:val="p"/>
          </m:rPr>
          <w:rPr>
            <w:rFonts w:ascii="Cambria Math" w:hAnsi="Cambria Math"/>
          </w:rPr>
          <m:t>∈[</m:t>
        </m:r>
        <m:r>
          <w:rPr>
            <w:rFonts w:ascii="Cambria Math" w:hAnsi="Cambria Math"/>
          </w:rPr>
          <m:t>100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oMath>
      <w:r>
        <w:t xml:space="preserve"> (local slopes </w:t>
      </w:r>
      <m:oMath>
        <m:r>
          <w:rPr>
            <w:rFonts w:ascii="Cambria Math" w:hAnsi="Cambria Math"/>
          </w:rPr>
          <m:t>0.22</m:t>
        </m:r>
      </m:oMath>
      <w:r>
        <w:t>–</w:t>
      </w:r>
      <m:oMath>
        <m:r>
          <w:rPr>
            <w:rFonts w:ascii="Cambria Math" w:hAnsi="Cambria Math"/>
          </w:rPr>
          <m:t>0.28</m:t>
        </m:r>
      </m:oMath>
      <w:r>
        <w:t xml:space="preserve">, fit exponent </w:t>
      </w:r>
      <m:oMath>
        <m:r>
          <w:rPr>
            <w:rFonts w:ascii="Cambria Math" w:hAnsi="Cambria Math"/>
          </w:rPr>
          <m:t>0.244</m:t>
        </m:r>
      </m:oMath>
      <w:r>
        <w:t xml:space="preserve">), excluding the </w:t>
      </w:r>
      <m:oMath>
        <m:sSup>
          <m:sSupPr>
            <m:ctrlPr>
              <w:rPr>
                <w:rFonts w:ascii="Cambria Math" w:hAnsi="Cambria Math"/>
              </w:rPr>
            </m:ctrlPr>
          </m:sSupPr>
          <m:e>
            <m:r>
              <w:rPr>
                <w:rFonts w:ascii="Cambria Math" w:hAnsi="Cambria Math"/>
              </w:rPr>
              <m:t>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that a bound–pair third field would produce, consistent with the autonomous single–species drift of Proposition </w:t>
      </w:r>
      <w:hyperlink w:anchor="prop_drift">
        <w:r>
          <w:rPr>
            <w:rStyle w:val="Hyperlink"/>
          </w:rPr>
          <w:t>6.15</w:t>
        </w:r>
      </w:hyperlink>
      <w:r>
        <w:t>. The initial–condition crossover matches the closed forms of Theorem </w:t>
      </w:r>
      <w:hyperlink w:anchor="thm_closed">
        <w:r>
          <w:rPr>
            <w:rStyle w:val="Hyperlink"/>
          </w:rPr>
          <w:t>7.9</w:t>
        </w:r>
      </w:hyperlink>
      <w:r>
        <w:t xml:space="preserve"> to sampling error, with the predicted </w:t>
      </w:r>
      <m:oMath>
        <m:r>
          <w:rPr>
            <w:rFonts w:ascii="Cambria Math" w:hAnsi="Cambria Math"/>
          </w:rPr>
          <m:t>1</m:t>
        </m:r>
        <m:r>
          <m:rPr>
            <m:sty m:val="p"/>
          </m:rPr>
          <w:rPr>
            <w:rFonts w:ascii="Cambria Math" w:hAnsi="Cambria Math"/>
          </w:rPr>
          <m:t>/</m:t>
        </m:r>
        <m:r>
          <w:rPr>
            <w:rFonts w:ascii="Cambria Math" w:hAnsi="Cambria Math"/>
          </w:rPr>
          <m:t>c</m:t>
        </m:r>
      </m:oMath>
      <w:r>
        <w:t xml:space="preserve"> tail (Figure </w:t>
      </w:r>
      <w:hyperlink w:anchor="fig_rho">
        <w:r>
          <w:rPr>
            <w:rStyle w:val="Hyperlink"/>
          </w:rPr>
          <w:t>1</w:t>
        </w:r>
      </w:hyperlink>
      <w:r>
        <w:t xml:space="preserve">); the simpler full–position observable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4c</m:t>
            </m:r>
          </m:sup>
        </m:sSup>
        <m:r>
          <m:rPr>
            <m:sty m:val="p"/>
          </m:rPr>
          <w:rPr>
            <w:rFonts w:ascii="Cambria Math" w:hAnsi="Cambria Math"/>
          </w:rPr>
          <m:t>)/(</m:t>
        </m:r>
        <m:r>
          <w:rPr>
            <w:rFonts w:ascii="Cambria Math" w:hAnsi="Cambria Math"/>
          </w:rPr>
          <m:t>4c</m:t>
        </m:r>
        <m:r>
          <m:rPr>
            <m:sty m:val="p"/>
          </m:rPr>
          <w:rPr>
            <w:rFonts w:ascii="Cambria Math" w:hAnsi="Cambria Math"/>
          </w:rPr>
          <m:t>)</m:t>
        </m:r>
      </m:oMath>
      <w:r>
        <w:t xml:space="preserve"> matches equally well. Direct measurement gives </w:t>
      </w:r>
      <m:oMath>
        <m:r>
          <m:rPr>
            <m:sty m:val="p"/>
          </m:rPr>
          <w:rPr>
            <w:rFonts w:ascii="Cambria Math" w:hAnsi="Cambria Math"/>
          </w:rPr>
          <m:t>Corr(</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w:lastRenderedPageBreak/>
          <m:t>0.02</m:t>
        </m:r>
      </m:oMath>
      <w:r>
        <w:t xml:space="preserve"> (vanishing cross–mobility) and </w:t>
      </w:r>
      <m:oMath>
        <m:sSub>
          <m:sSubPr>
            <m:ctrlPr>
              <w:rPr>
                <w:rFonts w:ascii="Cambria Math" w:hAnsi="Cambria Math"/>
              </w:rPr>
            </m:ctrlPr>
          </m:sSubPr>
          <m:e>
            <m:r>
              <w:rPr>
                <w:rFonts w:ascii="Cambria Math" w:hAnsi="Cambria Math"/>
              </w:rPr>
              <m:t>C</m:t>
            </m:r>
          </m:e>
          <m:sub>
            <m:r>
              <w:rPr>
                <w:rFonts w:ascii="Cambria Math" w:hAnsi="Cambria Math"/>
              </w:rPr>
              <m:t>12</m:t>
            </m:r>
          </m:sub>
        </m:sSub>
        <m:r>
          <m:rPr>
            <m:sty m:val="p"/>
          </m:rPr>
          <w:rPr>
            <w:rFonts w:ascii="Cambria Math" w:hAnsi="Cambria Math"/>
          </w:rPr>
          <m:t>=</m:t>
        </m:r>
        <m:r>
          <w:rPr>
            <w:rFonts w:ascii="Cambria Math" w:hAnsi="Cambria Math"/>
          </w:rPr>
          <m:t>0</m:t>
        </m:r>
      </m:oMath>
      <w:r>
        <w:t xml:space="preserve"> within error, confirming that </w:t>
      </w:r>
      <m:oMath>
        <m:r>
          <w:rPr>
            <w:rFonts w:ascii="Cambria Math" w:hAnsi="Cambria Math"/>
          </w:rPr>
          <m:t>ρ</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is neither a static nor a dynamic transport coefficient.</w:t>
      </w:r>
    </w:p>
    <w:tbl>
      <w:tblPr>
        <w:tblStyle w:val="Table"/>
        <w:tblW w:w="0" w:type="auto"/>
        <w:jc w:val="center"/>
        <w:tblLook w:val="0600" w:firstRow="0" w:lastRow="0" w:firstColumn="0" w:lastColumn="0" w:noHBand="1" w:noVBand="1"/>
      </w:tblPr>
      <w:tblGrid>
        <w:gridCol w:w="4416"/>
        <w:gridCol w:w="4416"/>
      </w:tblGrid>
      <w:tr w:rsidR="00106F0B" w14:paraId="0A11BBA0" w14:textId="77777777">
        <w:trPr>
          <w:jc w:val="center"/>
        </w:trPr>
        <w:tc>
          <w:tcPr>
            <w:tcW w:w="0" w:type="auto"/>
          </w:tcPr>
          <w:p w14:paraId="357612CE" w14:textId="77777777" w:rsidR="00106F0B" w:rsidRDefault="00000000">
            <w:pPr>
              <w:jc w:val="center"/>
            </w:pPr>
            <w:bookmarkStart w:id="118" w:name="fig_rho"/>
            <w:r>
              <w:rPr>
                <w:noProof/>
              </w:rPr>
              <w:drawing>
                <wp:inline distT="0" distB="0" distL="0" distR="0" wp14:anchorId="7AFD3C07" wp14:editId="5FF4CD94">
                  <wp:extent cx="2667000" cy="1066800"/>
                  <wp:effectExtent l="0" t="0" r="0" b="0"/>
                  <wp:docPr id="127" name="Picture" descr="a graph of the Bessel Struve function plotted against data, and another graph showing the tail. The data matches well."/>
                  <wp:cNvGraphicFramePr/>
                  <a:graphic xmlns:a="http://schemas.openxmlformats.org/drawingml/2006/main">
                    <a:graphicData uri="http://schemas.openxmlformats.org/drawingml/2006/picture">
                      <pic:pic xmlns:pic="http://schemas.openxmlformats.org/drawingml/2006/picture">
                        <pic:nvPicPr>
                          <pic:cNvPr id="128" name="Picture" descr="corr_Xplus_c.png"/>
                          <pic:cNvPicPr>
                            <a:picLocks noChangeAspect="1" noChangeArrowheads="1"/>
                          </pic:cNvPicPr>
                        </pic:nvPicPr>
                        <pic:blipFill>
                          <a:blip r:embed="rId7"/>
                          <a:stretch>
                            <a:fillRect/>
                          </a:stretch>
                        </pic:blipFill>
                        <pic:spPr bwMode="auto">
                          <a:xfrm>
                            <a:off x="0" y="0"/>
                            <a:ext cx="2667000" cy="1066800"/>
                          </a:xfrm>
                          <a:prstGeom prst="rect">
                            <a:avLst/>
                          </a:prstGeom>
                          <a:noFill/>
                          <a:ln w="9525">
                            <a:noFill/>
                            <a:headEnd/>
                            <a:tailEnd/>
                          </a:ln>
                        </pic:spPr>
                      </pic:pic>
                    </a:graphicData>
                  </a:graphic>
                </wp:inline>
              </w:drawing>
            </w:r>
          </w:p>
        </w:tc>
        <w:tc>
          <w:tcPr>
            <w:tcW w:w="0" w:type="auto"/>
          </w:tcPr>
          <w:p w14:paraId="0DBC40E1" w14:textId="77777777" w:rsidR="00106F0B" w:rsidRDefault="00000000">
            <w:pPr>
              <w:jc w:val="center"/>
            </w:pPr>
            <w:r>
              <w:rPr>
                <w:noProof/>
              </w:rPr>
              <w:drawing>
                <wp:inline distT="0" distB="0" distL="0" distR="0" wp14:anchorId="4D7F9C54" wp14:editId="339D1C22">
                  <wp:extent cx="2667000" cy="1017440"/>
                  <wp:effectExtent l="0" t="0" r="0" b="0"/>
                  <wp:docPr id="130" name="Picture" descr="a graph of the predicted two partial correlation from the q Krawtchouk duality plotted against data, and another graph showing the tail. The data matches well"/>
                  <wp:cNvGraphicFramePr/>
                  <a:graphic xmlns:a="http://schemas.openxmlformats.org/drawingml/2006/main">
                    <a:graphicData uri="http://schemas.openxmlformats.org/drawingml/2006/picture">
                      <pic:pic xmlns:pic="http://schemas.openxmlformats.org/drawingml/2006/picture">
                        <pic:nvPicPr>
                          <pic:cNvPr id="131" name="Picture" descr="rho_c_duality.jpg"/>
                          <pic:cNvPicPr>
                            <a:picLocks noChangeAspect="1" noChangeArrowheads="1"/>
                          </pic:cNvPicPr>
                        </pic:nvPicPr>
                        <pic:blipFill>
                          <a:blip r:embed="rId8"/>
                          <a:stretch>
                            <a:fillRect/>
                          </a:stretch>
                        </pic:blipFill>
                        <pic:spPr bwMode="auto">
                          <a:xfrm>
                            <a:off x="0" y="0"/>
                            <a:ext cx="2667000" cy="1017440"/>
                          </a:xfrm>
                          <a:prstGeom prst="rect">
                            <a:avLst/>
                          </a:prstGeom>
                          <a:noFill/>
                          <a:ln w="9525">
                            <a:noFill/>
                            <a:headEnd/>
                            <a:tailEnd/>
                          </a:ln>
                        </pic:spPr>
                      </pic:pic>
                    </a:graphicData>
                  </a:graphic>
                </wp:inline>
              </w:drawing>
            </w:r>
          </w:p>
        </w:tc>
      </w:tr>
    </w:tbl>
    <w:p w14:paraId="6557B254" w14:textId="77777777" w:rsidR="00106F0B" w:rsidRDefault="00000000">
      <w:pPr>
        <w:pStyle w:val="ImageCaption"/>
      </w:pPr>
      <w:r>
        <w:t xml:space="preserve">The initial–condition crossover. Left: the one–sided correlation </w:t>
      </w:r>
      <m:oMath>
        <m:r>
          <w:rPr>
            <w:rFonts w:ascii="Cambria Math" w:hAnsi="Cambria Math"/>
          </w:rPr>
          <m:t>Corr(</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oMath>
      <w:r>
        <w:t xml:space="preserve"> (Proposition </w:t>
      </w:r>
      <w:hyperlink w:anchor="prop_struve">
        <w:r>
          <w:rPr>
            <w:rStyle w:val="Hyperlink"/>
          </w:rPr>
          <w:t>7.2</w:t>
        </w:r>
      </w:hyperlink>
      <w:r>
        <w:t xml:space="preserve">, Bessel–Struve closed form, curve) against two–particle Monte Carlo (dots), with the </w:t>
      </w:r>
      <m:oMath>
        <m:f>
          <m:fPr>
            <m:type m:val="lin"/>
            <m:ctrlPr>
              <w:rPr>
                <w:rFonts w:ascii="Cambria Math" w:hAnsi="Cambria Math"/>
              </w:rPr>
            </m:ctrlPr>
          </m:fPr>
          <m:num>
            <m:r>
              <w:rPr>
                <w:rFonts w:ascii="Cambria Math" w:hAnsi="Cambria Math"/>
              </w:rPr>
              <m:t>π</m:t>
            </m:r>
          </m:num>
          <m:den>
            <m:r>
              <w:rPr>
                <w:rFonts w:ascii="Cambria Math" w:hAnsi="Cambria Math"/>
              </w:rPr>
              <m:t>8(π-1)</m:t>
            </m:r>
          </m:den>
        </m:f>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tail. Right: the full–position correlation </w:t>
      </w:r>
      <m:oMath>
        <m:r>
          <w:rPr>
            <w:rFonts w:ascii="Cambria Math" w:hAnsi="Cambria Math"/>
          </w:rPr>
          <m:t>Corr(</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-4c</m:t>
            </m:r>
          </m:sup>
        </m:sSup>
        <m:r>
          <w:rPr>
            <w:rFonts w:ascii="Cambria Math" w:hAnsi="Cambria Math"/>
          </w:rPr>
          <m:t>)/(4c)</m:t>
        </m:r>
      </m:oMath>
      <w:r>
        <w:t xml:space="preserve"> (Theorem </w:t>
      </w:r>
      <w:hyperlink w:anchor="thm_closed">
        <w:r>
          <w:rPr>
            <w:rStyle w:val="Hyperlink"/>
          </w:rPr>
          <w:t>7.9</w:t>
        </w:r>
      </w:hyperlink>
      <w:r>
        <w:t>) against Monte Carlo. Both run from perfectly correlated data (</w:t>
      </w:r>
      <m:oMath>
        <m:r>
          <w:rPr>
            <w:rFonts w:ascii="Cambria Math" w:hAnsi="Cambria Math"/>
          </w:rPr>
          <m:t>Corr→1</m:t>
        </m:r>
      </m:oMath>
      <w:r>
        <w:t xml:space="preserve"> as </w:t>
      </w:r>
      <m:oMath>
        <m:r>
          <w:rPr>
            <w:rFonts w:ascii="Cambria Math" w:hAnsi="Cambria Math"/>
          </w:rPr>
          <m:t>c→0</m:t>
        </m:r>
      </m:oMath>
      <w:r>
        <w:t xml:space="preserve">) to the decoupled </w:t>
      </w:r>
      <m:oMath>
        <m:r>
          <w:rPr>
            <w:rFonts w:ascii="Cambria Math" w:hAnsi="Cambria Math"/>
          </w:rPr>
          <m:t>1/c</m:t>
        </m:r>
      </m:oMath>
      <w:r>
        <w:t xml:space="preserve"> tail.</w:t>
      </w:r>
    </w:p>
    <w:p w14:paraId="70612C1C" w14:textId="77777777" w:rsidR="00106F0B" w:rsidRDefault="00000000">
      <w:pPr>
        <w:pStyle w:val="Heading4"/>
      </w:pPr>
      <w:bookmarkStart w:id="119" w:name="the-tracywidom-regime."/>
      <w:bookmarkEnd w:id="117"/>
      <w:bookmarkEnd w:id="118"/>
      <w:r>
        <w:t>The Tracy–Widom regime.</w:t>
      </w:r>
    </w:p>
    <w:p w14:paraId="5AE62814" w14:textId="77777777" w:rsidR="00106F0B" w:rsidRDefault="00000000">
      <w:pPr>
        <w:pStyle w:val="FirstParagraph"/>
      </w:pPr>
      <w:r>
        <w:t xml:space="preserve">The covariance scales as </w:t>
      </w:r>
      <m:oMath>
        <m:r>
          <m:rPr>
            <m:sty m:val="p"/>
          </m:rPr>
          <w:rPr>
            <w:rFonts w:ascii="Cambria Math" w:hAnsi="Cambria Math"/>
          </w:rPr>
          <m:t>Cov(</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(Conjecture </w:t>
      </w:r>
      <w:hyperlink w:anchor="conj_cov">
        <w:r>
          <w:rPr>
            <w:rStyle w:val="Hyperlink"/>
          </w:rPr>
          <w:t>8.5</w:t>
        </w:r>
      </w:hyperlink>
      <w:r>
        <w:t>), confirmed by exact augmented–matrix occupation–time computation (</w:t>
      </w:r>
      <m:oMath>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0.505</m:t>
            </m:r>
          </m:sup>
        </m:sSup>
      </m:oMath>
      <w:r>
        <w:t xml:space="preserve">, </w:t>
      </w:r>
      <m:oMath>
        <m:r>
          <m:rPr>
            <m:sty m:val="p"/>
          </m:rPr>
          <w:rPr>
            <w:rFonts w:ascii="Cambria Math" w:hAnsi="Cambria Math"/>
          </w:rPr>
          <m:t>Cov∼</m:t>
        </m:r>
        <m:sSup>
          <m:sSupPr>
            <m:ctrlPr>
              <w:rPr>
                <w:rFonts w:ascii="Cambria Math" w:hAnsi="Cambria Math"/>
              </w:rPr>
            </m:ctrlPr>
          </m:sSupPr>
          <m:e>
            <m:r>
              <w:rPr>
                <w:rFonts w:ascii="Cambria Math" w:hAnsi="Cambria Math"/>
              </w:rPr>
              <m:t>T</m:t>
            </m:r>
          </m:e>
          <m:sup>
            <m:r>
              <w:rPr>
                <w:rFonts w:ascii="Cambria Math" w:hAnsi="Cambria Math"/>
              </w:rPr>
              <m:t>0.504</m:t>
            </m:r>
          </m:sup>
        </m:sSup>
      </m:oMath>
      <w:r>
        <w:t xml:space="preserve"> at </w:t>
      </w:r>
      <m:oMath>
        <m:r>
          <w:rPr>
            <w:rFonts w:ascii="Cambria Math" w:hAnsi="Cambria Math"/>
          </w:rPr>
          <m:t>q</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oMath>
      <w:r>
        <w:t>) and by forward simulation (Figure </w:t>
      </w:r>
      <w:hyperlink w:anchor="fig_cov">
        <w:r>
          <w:rPr>
            <w:rStyle w:val="Hyperlink"/>
          </w:rPr>
          <w:t>2</w:t>
        </w:r>
      </w:hyperlink>
      <w:r>
        <w:t>, left). A dedicated forward run (</w:t>
      </w:r>
      <m:oMath>
        <m:r>
          <w:rPr>
            <w:rFonts w:ascii="Cambria Math" w:hAnsi="Cambria Math"/>
          </w:rPr>
          <m:t>4.5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trials, </w:t>
      </w:r>
      <m:oMath>
        <m:r>
          <w:rPr>
            <w:rFonts w:ascii="Cambria Math" w:hAnsi="Cambria Math"/>
          </w:rPr>
          <m:t>T</m:t>
        </m:r>
        <m:r>
          <m:rPr>
            <m:sty m:val="p"/>
          </m:rPr>
          <w:rPr>
            <w:rFonts w:ascii="Cambria Math" w:hAnsi="Cambria Math"/>
          </w:rPr>
          <m:t>≤</m:t>
        </m:r>
        <m:r>
          <w:rPr>
            <w:rFonts w:ascii="Cambria Math" w:hAnsi="Cambria Math"/>
          </w:rPr>
          <m:t>800</m:t>
        </m:r>
      </m:oMath>
      <w:r>
        <w:t xml:space="preserve">, </w:t>
      </w:r>
      <m:oMath>
        <m:r>
          <w:rPr>
            <w:rFonts w:ascii="Cambria Math" w:hAnsi="Cambria Math"/>
          </w:rPr>
          <m:t>q</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pins the prefactor: </w:t>
      </w:r>
      <m:oMath>
        <m:r>
          <m:rPr>
            <m:sty m:val="p"/>
          </m:rPr>
          <w:rPr>
            <w:rFonts w:ascii="Cambria Math" w:hAnsi="Cambria Math"/>
          </w:rPr>
          <m:t>Cov(</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0.099</m:t>
        </m:r>
        <m:r>
          <m:rPr>
            <m:sty m:val="p"/>
          </m:rPr>
          <w:rPr>
            <w:rFonts w:ascii="Cambria Math" w:hAnsi="Cambria Math"/>
          </w:rPr>
          <m:t>±</m:t>
        </m:r>
        <m:r>
          <w:rPr>
            <w:rFonts w:ascii="Cambria Math" w:hAnsi="Cambria Math"/>
          </w:rPr>
          <m:t>0.003</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t xml:space="preserve">, in agreement with the </w:t>
      </w:r>
      <m:oMath>
        <m:r>
          <w:rPr>
            <w:rFonts w:ascii="Cambria Math" w:hAnsi="Cambria Math"/>
          </w:rPr>
          <m:t>n</m:t>
        </m:r>
        <m:r>
          <m:rPr>
            <m:sty m:val="p"/>
          </m:rPr>
          <w:rPr>
            <w:rFonts w:ascii="Cambria Math" w:hAnsi="Cambria Math"/>
          </w:rPr>
          <m:t>=∞</m:t>
        </m:r>
      </m:oMath>
      <w:r>
        <w:t xml:space="preserve"> data of Figure </w:t>
      </w:r>
      <w:hyperlink w:anchor="fig_cov">
        <w:r>
          <w:rPr>
            <w:rStyle w:val="Hyperlink"/>
          </w:rPr>
          <w:t>2</w:t>
        </w:r>
      </w:hyperlink>
      <w:r>
        <w:t xml:space="preserve"> (</w:t>
      </w:r>
      <m:oMath>
        <m:r>
          <m:rPr>
            <m:sty m:val="p"/>
          </m:rPr>
          <w:rPr>
            <w:rFonts w:ascii="Cambria Math" w:hAnsi="Cambria Math"/>
          </w:rPr>
          <m:t>≈</m:t>
        </m:r>
        <m:r>
          <w:rPr>
            <w:rFonts w:ascii="Cambria Math" w:hAnsi="Cambria Math"/>
          </w:rPr>
          <m:t>0.105</m:t>
        </m:r>
        <m:rad>
          <m:radPr>
            <m:degHide m:val="1"/>
            <m:ctrlPr>
              <w:rPr>
                <w:rFonts w:ascii="Cambria Math" w:hAnsi="Cambria Math"/>
              </w:rPr>
            </m:ctrlPr>
          </m:radPr>
          <m:deg/>
          <m:e>
            <m:r>
              <w:rPr>
                <w:rFonts w:ascii="Cambria Math" w:hAnsi="Cambria Math"/>
              </w:rPr>
              <m:t>T</m:t>
            </m:r>
          </m:e>
        </m:rad>
      </m:oMath>
      <w:r>
        <w:t xml:space="preserve"> over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oMath>
      <w:r>
        <w:t xml:space="preserve">); the same run reproduces the Borodin–Corwin–Sasamoto variance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γT</m:t>
        </m:r>
        <m:sSup>
          <m:sSupPr>
            <m:ctrlPr>
              <w:rPr>
                <w:rFonts w:ascii="Cambria Math" w:hAnsi="Cambria Math"/>
              </w:rPr>
            </m:ctrlPr>
          </m:sSupPr>
          <m:e>
            <m:r>
              <m:rPr>
                <m:sty m:val="p"/>
              </m:rPr>
              <w:rPr>
                <w:rFonts w:ascii="Cambria Math" w:hAnsi="Cambria Math"/>
              </w:rPr>
              <m:t>)</m:t>
            </m:r>
          </m:e>
          <m:sup>
            <m:r>
              <w:rPr>
                <w:rFonts w:ascii="Cambria Math" w:hAnsi="Cambria Math"/>
              </w:rPr>
              <m:t>2</m:t>
            </m:r>
            <m:r>
              <m:rPr>
                <m:sty m:val="p"/>
              </m:rPr>
              <w:rPr>
                <w:rFonts w:ascii="Cambria Math" w:hAnsi="Cambria Math"/>
              </w:rPr>
              <m:t>/</m:t>
            </m:r>
            <m:r>
              <w:rPr>
                <w:rFonts w:ascii="Cambria Math" w:hAnsi="Cambria Math"/>
              </w:rPr>
              <m:t>3</m:t>
            </m:r>
          </m:sup>
        </m:sSup>
        <m:r>
          <m:rPr>
            <m:sty m:val="p"/>
          </m:rPr>
          <w:rPr>
            <w:rFonts w:ascii="Cambria Math" w:hAnsi="Cambria Math"/>
          </w:rPr>
          <m:t>Var(</m:t>
        </m:r>
        <m:sSub>
          <m:sSubPr>
            <m:ctrlPr>
              <w:rPr>
                <w:rFonts w:ascii="Cambria Math" w:hAnsi="Cambria Math"/>
              </w:rPr>
            </m:ctrlPr>
          </m:sSubPr>
          <m:e>
            <m:r>
              <w:rPr>
                <w:rFonts w:ascii="Cambria Math" w:hAnsi="Cambria Math"/>
              </w:rPr>
              <m:t>χ</m:t>
            </m:r>
          </m:e>
          <m:sub>
            <m:r>
              <w:rPr>
                <w:rFonts w:ascii="Cambria Math" w:hAnsi="Cambria Math"/>
              </w:rPr>
              <m:t>2</m:t>
            </m:r>
          </m:sub>
        </m:sSub>
        <m:r>
          <m:rPr>
            <m:sty m:val="p"/>
          </m:rPr>
          <w:rPr>
            <w:rFonts w:ascii="Cambria Math" w:hAnsi="Cambria Math"/>
          </w:rPr>
          <m:t>)</m:t>
        </m:r>
      </m:oMath>
      <w:r>
        <w:t xml:space="preserve">, </w:t>
      </w:r>
      <m:oMath>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to within </w:t>
      </w:r>
      <m:oMath>
        <m:r>
          <w:rPr>
            <w:rFonts w:ascii="Cambria Math" w:hAnsi="Cambria Math"/>
          </w:rPr>
          <m:t>10</m:t>
        </m:r>
        <m:r>
          <m:rPr>
            <m:sty m:val="p"/>
          </m:rPr>
          <w:rPr>
            <w:rFonts w:ascii="Cambria Math" w:hAnsi="Cambria Math"/>
          </w:rPr>
          <m:t>%</m:t>
        </m:r>
      </m:oMath>
      <w:r>
        <w:t xml:space="preserve">, and exact integration of the relative–walk master equation gives </w:t>
      </w:r>
      <m:oMath>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2</m:t>
            </m:r>
          </m:sup>
        </m:sSup>
      </m:oMath>
      <w:r>
        <w:t xml:space="preserve"> as in Proposition </w:t>
      </w:r>
      <w:hyperlink w:anchor="prop_occ">
        <w:r>
          <w:rPr>
            <w:rStyle w:val="Hyperlink"/>
          </w:rPr>
          <w:t>8.6</w:t>
        </w:r>
      </w:hyperlink>
      <w:r>
        <w:t>. The measured prefactor lies well below the contact–occupation combination of Proposition </w:t>
      </w:r>
      <w:hyperlink w:anchor="prop_occ">
        <w:r>
          <w:rPr>
            <w:rStyle w:val="Hyperlink"/>
          </w:rPr>
          <w:t>8.6</w:t>
        </w:r>
      </w:hyperlink>
      <w:r>
        <w:t xml:space="preserve"> (</w:t>
      </w:r>
      <m:oMath>
        <m:r>
          <m:rPr>
            <m:sty m:val="p"/>
          </m:rPr>
          <w:rPr>
            <w:rFonts w:ascii="Cambria Math" w:hAnsi="Cambria Math"/>
          </w:rPr>
          <m:t>≈</m:t>
        </m:r>
        <m:r>
          <w:rPr>
            <w:rFonts w:ascii="Cambria Math" w:hAnsi="Cambria Math"/>
          </w:rPr>
          <m:t>1.89</m:t>
        </m:r>
      </m:oMath>
      <w:r>
        <w:t xml:space="preserve"> at </w:t>
      </w:r>
      <m:oMath>
        <m:r>
          <w:rPr>
            <w:rFonts w:ascii="Cambria Math" w:hAnsi="Cambria Math"/>
          </w:rPr>
          <m:t>q</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confirming that </w:t>
      </w:r>
      <m:oMath>
        <m:r>
          <m:rPr>
            <m:sty m:val="p"/>
          </m:rPr>
          <w:rPr>
            <w:rFonts w:ascii="Cambria Math" w:hAnsi="Cambria Math"/>
          </w:rPr>
          <m:t>Cov(</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oMath>
      <w:r>
        <w:t xml:space="preserve"> is not given by that combination but carries a nontrivial front factor. The marginals converge to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(Figure </w:t>
      </w:r>
      <w:hyperlink w:anchor="fig_cov">
        <w:r>
          <w:rPr>
            <w:rStyle w:val="Hyperlink"/>
          </w:rPr>
          <w:t>2</w:t>
        </w:r>
      </w:hyperlink>
      <w:r>
        <w:t xml:space="preserve">, middle: CDF/histogram; skewness </w:t>
      </w:r>
      <m:oMath>
        <m:r>
          <m:rPr>
            <m:sty m:val="p"/>
          </m:rPr>
          <w:rPr>
            <w:rFonts w:ascii="Cambria Math" w:hAnsi="Cambria Math"/>
          </w:rPr>
          <m:t>→-</m:t>
        </m:r>
        <m:r>
          <w:rPr>
            <w:rFonts w:ascii="Cambria Math" w:hAnsi="Cambria Math"/>
          </w:rPr>
          <m:t>0.21</m:t>
        </m:r>
      </m:oMath>
      <w:r>
        <w:t xml:space="preserve">, excess kurtosis </w:t>
      </w:r>
      <m:oMath>
        <m:r>
          <m:rPr>
            <m:sty m:val="p"/>
          </m:rPr>
          <w:rPr>
            <w:rFonts w:ascii="Cambria Math" w:hAnsi="Cambria Math"/>
          </w:rPr>
          <m:t>→</m:t>
        </m:r>
        <m:r>
          <w:rPr>
            <w:rFonts w:ascii="Cambria Math" w:hAnsi="Cambria Math"/>
          </w:rPr>
          <m:t>0.09</m:t>
        </m:r>
      </m:oMath>
      <w:r>
        <w:t xml:space="preserve">, the GUE Tracy–Widom values), and the limit is </w:t>
      </w:r>
      <m:oMath>
        <m:r>
          <w:rPr>
            <w:rFonts w:ascii="Cambria Math" w:hAnsi="Cambria Math"/>
          </w:rPr>
          <m:t>n</m:t>
        </m:r>
      </m:oMath>
      <w:r>
        <w:t>–independent (Figure </w:t>
      </w:r>
      <w:hyperlink w:anchor="fig_cov">
        <w:r>
          <w:rPr>
            <w:rStyle w:val="Hyperlink"/>
          </w:rPr>
          <w:t>2</w:t>
        </w:r>
      </w:hyperlink>
      <w:r>
        <w:t xml:space="preserve">, right: </w:t>
      </w:r>
      <m:oMath>
        <m:r>
          <w:rPr>
            <w:rFonts w:ascii="Cambria Math" w:hAnsi="Cambria Math"/>
          </w:rPr>
          <m:t>n</m:t>
        </m:r>
        <m:r>
          <m:rPr>
            <m:sty m:val="p"/>
          </m:rPr>
          <w:rPr>
            <w:rFonts w:ascii="Cambria Math" w:hAnsi="Cambria Math"/>
          </w:rPr>
          <m:t>=</m:t>
        </m:r>
        <m:r>
          <w:rPr>
            <w:rFonts w:ascii="Cambria Math" w:hAnsi="Cambria Math"/>
          </w:rPr>
          <m:t>2</m:t>
        </m:r>
      </m:oMath>
      <w:r>
        <w:t xml:space="preserve"> and </w:t>
      </w:r>
      <m:oMath>
        <m:r>
          <w:rPr>
            <w:rFonts w:ascii="Cambria Math" w:hAnsi="Cambria Math"/>
          </w:rPr>
          <m:t>n</m:t>
        </m:r>
        <m:r>
          <m:rPr>
            <m:sty m:val="p"/>
          </m:rPr>
          <w:rPr>
            <w:rFonts w:ascii="Cambria Math" w:hAnsi="Cambria Math"/>
          </w:rPr>
          <m:t>=</m:t>
        </m:r>
        <m:r>
          <w:rPr>
            <w:rFonts w:ascii="Cambria Math" w:hAnsi="Cambria Math"/>
          </w:rPr>
          <m:t>13</m:t>
        </m:r>
      </m:oMath>
      <w:r>
        <w:t xml:space="preserve"> collapse onto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The standardised correlation accordingly decays, </w:t>
      </w:r>
      <m:oMath>
        <m:r>
          <m:rPr>
            <m:sty m:val="p"/>
          </m:rPr>
          <w:rPr>
            <w:rFonts w:ascii="Cambria Math" w:hAnsi="Cambria Math"/>
          </w:rPr>
          <m:t>Corr(</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sup>
        </m:sSup>
        <m:r>
          <m:rPr>
            <m:sty m:val="p"/>
          </m:rPr>
          <w:rPr>
            <w:rFonts w:ascii="Cambria Math" w:hAnsi="Cambria Math"/>
          </w:rPr>
          <m:t>→</m:t>
        </m:r>
        <m:r>
          <w:rPr>
            <w:rFonts w:ascii="Cambria Math" w:hAnsi="Cambria Math"/>
          </w:rPr>
          <m:t>0</m:t>
        </m:r>
      </m:oMath>
      <w:r>
        <w:t>, the asymptotic decoupling of Conjecture </w:t>
      </w:r>
      <w:hyperlink w:anchor="conj_cov">
        <w:r>
          <w:rPr>
            <w:rStyle w:val="Hyperlink"/>
          </w:rPr>
          <w:t>8.5</w:t>
        </w:r>
      </w:hyperlink>
      <w:r>
        <w:t>.</w:t>
      </w:r>
    </w:p>
    <w:tbl>
      <w:tblPr>
        <w:tblStyle w:val="Table"/>
        <w:tblW w:w="0" w:type="auto"/>
        <w:jc w:val="center"/>
        <w:tblLook w:val="0600" w:firstRow="0" w:lastRow="0" w:firstColumn="0" w:lastColumn="0" w:noHBand="1" w:noVBand="1"/>
      </w:tblPr>
      <w:tblGrid>
        <w:gridCol w:w="9576"/>
      </w:tblGrid>
      <w:tr w:rsidR="00106F0B" w14:paraId="6F53F74D" w14:textId="77777777">
        <w:trPr>
          <w:jc w:val="center"/>
        </w:trPr>
        <w:tc>
          <w:tcPr>
            <w:tcW w:w="0" w:type="auto"/>
          </w:tcPr>
          <w:p w14:paraId="4A9C757C" w14:textId="77777777" w:rsidR="00106F0B" w:rsidRDefault="00000000">
            <w:pPr>
              <w:jc w:val="center"/>
            </w:pPr>
            <w:bookmarkStart w:id="120" w:name="fig_cov"/>
            <w:r>
              <w:rPr>
                <w:noProof/>
              </w:rPr>
              <w:drawing>
                <wp:inline distT="0" distB="0" distL="0" distR="0" wp14:anchorId="2D4D011F" wp14:editId="7E30C1A6">
                  <wp:extent cx="2667000" cy="1022350"/>
                  <wp:effectExtent l="0" t="0" r="0" b="0"/>
                  <wp:docPr id="135" name="Picture" descr="plots of the covariance an variance of the normal distributions as a function of time. The variance is increasing in time but the correlation is decreasing in time. The values n equals 2,13 and infinity are plotted. The n equals 13 and n equals infinity plots are similar. The n equals 2 plot is much lower."/>
                  <wp:cNvGraphicFramePr/>
                  <a:graphic xmlns:a="http://schemas.openxmlformats.org/drawingml/2006/main">
                    <a:graphicData uri="http://schemas.openxmlformats.org/drawingml/2006/picture">
                      <pic:pic xmlns:pic="http://schemas.openxmlformats.org/drawingml/2006/picture">
                        <pic:nvPicPr>
                          <pic:cNvPr id="136" name="Picture" descr="cov_scaling_typeD.png"/>
                          <pic:cNvPicPr>
                            <a:picLocks noChangeAspect="1" noChangeArrowheads="1"/>
                          </pic:cNvPicPr>
                        </pic:nvPicPr>
                        <pic:blipFill>
                          <a:blip r:embed="rId9"/>
                          <a:stretch>
                            <a:fillRect/>
                          </a:stretch>
                        </pic:blipFill>
                        <pic:spPr bwMode="auto">
                          <a:xfrm>
                            <a:off x="0" y="0"/>
                            <a:ext cx="2667000" cy="1022350"/>
                          </a:xfrm>
                          <a:prstGeom prst="rect">
                            <a:avLst/>
                          </a:prstGeom>
                          <a:noFill/>
                          <a:ln w="9525">
                            <a:noFill/>
                            <a:headEnd/>
                            <a:tailEnd/>
                          </a:ln>
                        </pic:spPr>
                      </pic:pic>
                    </a:graphicData>
                  </a:graphic>
                </wp:inline>
              </w:drawing>
            </w:r>
            <w:r>
              <w:t xml:space="preserve"> </w:t>
            </w:r>
            <w:r>
              <w:rPr>
                <w:noProof/>
              </w:rPr>
              <w:drawing>
                <wp:inline distT="0" distB="0" distL="0" distR="0" wp14:anchorId="2F81F0C5" wp14:editId="26FE8BF6">
                  <wp:extent cx="2667000" cy="952500"/>
                  <wp:effectExtent l="0" t="0" r="0" b="0"/>
                  <wp:docPr id="138" name="Picture" descr="Two histogram plots at time equals 33000, one for n equals 2 and the other for n equals 13. They match the Tracy-Widom distribution."/>
                  <wp:cNvGraphicFramePr/>
                  <a:graphic xmlns:a="http://schemas.openxmlformats.org/drawingml/2006/main">
                    <a:graphicData uri="http://schemas.openxmlformats.org/drawingml/2006/picture">
                      <pic:pic xmlns:pic="http://schemas.openxmlformats.org/drawingml/2006/picture">
                        <pic:nvPicPr>
                          <pic:cNvPr id="139" name="Picture" descr="histogram_vs_tw_T33000.png"/>
                          <pic:cNvPicPr>
                            <a:picLocks noChangeAspect="1" noChangeArrowheads="1"/>
                          </pic:cNvPicPr>
                        </pic:nvPicPr>
                        <pic:blipFill>
                          <a:blip r:embed="rId10"/>
                          <a:stretch>
                            <a:fillRect/>
                          </a:stretch>
                        </pic:blipFill>
                        <pic:spPr bwMode="auto">
                          <a:xfrm>
                            <a:off x="0" y="0"/>
                            <a:ext cx="2667000" cy="952500"/>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0E4C2068" wp14:editId="1983E690">
                  <wp:extent cx="2667000" cy="1666875"/>
                  <wp:effectExtent l="0" t="0" r="0" b="0"/>
                  <wp:docPr id="141" name="Picture" descr="Three plots of the probability distribution function at time equals 20000, one for n equals 2 and the other for n equals 13 and the other is Tracy Widom. They match very well.."/>
                  <wp:cNvGraphicFramePr/>
                  <a:graphic xmlns:a="http://schemas.openxmlformats.org/drawingml/2006/main">
                    <a:graphicData uri="http://schemas.openxmlformats.org/drawingml/2006/picture">
                      <pic:pic xmlns:pic="http://schemas.openxmlformats.org/drawingml/2006/picture">
                        <pic:nvPicPr>
                          <pic:cNvPr id="142" name="Picture" descr="n2_vs_n13_vs_tw_T20000.png"/>
                          <pic:cNvPicPr>
                            <a:picLocks noChangeAspect="1" noChangeArrowheads="1"/>
                          </pic:cNvPicPr>
                        </pic:nvPicPr>
                        <pic:blipFill>
                          <a:blip r:embed="rId11"/>
                          <a:stretch>
                            <a:fillRect/>
                          </a:stretch>
                        </pic:blipFill>
                        <pic:spPr bwMode="auto">
                          <a:xfrm>
                            <a:off x="0" y="0"/>
                            <a:ext cx="2667000" cy="1666875"/>
                          </a:xfrm>
                          <a:prstGeom prst="rect">
                            <a:avLst/>
                          </a:prstGeom>
                          <a:noFill/>
                          <a:ln w="9525">
                            <a:noFill/>
                            <a:headEnd/>
                            <a:tailEnd/>
                          </a:ln>
                        </pic:spPr>
                      </pic:pic>
                    </a:graphicData>
                  </a:graphic>
                </wp:inline>
              </w:drawing>
            </w:r>
          </w:p>
        </w:tc>
      </w:tr>
    </w:tbl>
    <w:p w14:paraId="03433C56" w14:textId="77777777" w:rsidR="00106F0B" w:rsidRDefault="00000000">
      <w:pPr>
        <w:pStyle w:val="ImageCaption"/>
      </w:pPr>
      <w:r>
        <w:lastRenderedPageBreak/>
        <w:t xml:space="preserve">The Tracy–Widom regime. Left: </w:t>
      </w:r>
      <m:oMath>
        <m:r>
          <w:rPr>
            <w:rFonts w:ascii="Cambria Math" w:hAnsi="Cambria Math"/>
          </w:rPr>
          <m:t>Cov(</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1/2</m:t>
            </m:r>
          </m:sup>
        </m:sSup>
      </m:oMath>
      <w:r>
        <w:t>, the uncorrelatedness of Conjecture </w:t>
      </w:r>
      <w:hyperlink w:anchor="conj_cov">
        <w:r>
          <w:rPr>
            <w:rStyle w:val="Hyperlink"/>
          </w:rPr>
          <w:t>8.5</w:t>
        </w:r>
      </w:hyperlink>
      <w:r>
        <w:t xml:space="preserve">. Middle: the marginal current against the GUE Tracy–Widom law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at </w:t>
      </w:r>
      <m:oMath>
        <m:r>
          <w:rPr>
            <w:rFonts w:ascii="Cambria Math" w:hAnsi="Cambria Math"/>
          </w:rPr>
          <m:t>T=3.3×</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Right: </w:t>
      </w:r>
      <m:oMath>
        <m:r>
          <w:rPr>
            <w:rFonts w:ascii="Cambria Math" w:hAnsi="Cambria Math"/>
          </w:rPr>
          <m:t>n</m:t>
        </m:r>
      </m:oMath>
      <w:r>
        <w:t xml:space="preserve">–independence — the standardised marginals at </w:t>
      </w:r>
      <m:oMath>
        <m:r>
          <w:rPr>
            <w:rFonts w:ascii="Cambria Math" w:hAnsi="Cambria Math"/>
          </w:rPr>
          <m:t>n=2</m:t>
        </m:r>
      </m:oMath>
      <w:r>
        <w:t xml:space="preserve"> and </w:t>
      </w:r>
      <m:oMath>
        <m:r>
          <w:rPr>
            <w:rFonts w:ascii="Cambria Math" w:hAnsi="Cambria Math"/>
          </w:rPr>
          <m:t>n=13</m:t>
        </m:r>
      </m:oMath>
      <w:r>
        <w:t xml:space="preserve"> collapse onto </w:t>
      </w:r>
      <m:oMath>
        <m:sSub>
          <m:sSubPr>
            <m:ctrlPr>
              <w:rPr>
                <w:rFonts w:ascii="Cambria Math" w:hAnsi="Cambria Math"/>
              </w:rPr>
            </m:ctrlPr>
          </m:sSubPr>
          <m:e>
            <m:r>
              <w:rPr>
                <w:rFonts w:ascii="Cambria Math" w:hAnsi="Cambria Math"/>
              </w:rPr>
              <m:t>F</m:t>
            </m:r>
          </m:e>
          <m:sub>
            <m:r>
              <w:rPr>
                <w:rFonts w:ascii="Cambria Math" w:hAnsi="Cambria Math"/>
              </w:rPr>
              <m:t>2</m:t>
            </m:r>
          </m:sub>
        </m:sSub>
      </m:oMath>
      <w:r>
        <w:t>.</w:t>
      </w:r>
    </w:p>
    <w:p w14:paraId="456E705B" w14:textId="77777777" w:rsidR="00106F0B" w:rsidRDefault="00000000">
      <w:pPr>
        <w:pStyle w:val="Heading3"/>
      </w:pPr>
      <w:bookmarkStart w:id="121" w:name="sec_disc"/>
      <w:bookmarkEnd w:id="116"/>
      <w:bookmarkEnd w:id="119"/>
      <w:bookmarkEnd w:id="120"/>
      <w:r>
        <w:t>9.3 Discussion</w:t>
      </w:r>
    </w:p>
    <w:p w14:paraId="38D926FB" w14:textId="77777777" w:rsidR="00106F0B" w:rsidRDefault="00000000">
      <w:pPr>
        <w:pStyle w:val="FirstParagraph"/>
      </w:pPr>
      <w:r>
        <w:t>The type D bound pair is a slow, near–conserved internal mode, yet in both scaling regimes the species decouple in the limit, for one structural reason (Remark </w:t>
      </w:r>
      <w:hyperlink w:anchor="rem_transport">
        <w:r>
          <w:rPr>
            <w:rStyle w:val="Hyperlink"/>
          </w:rPr>
          <w:t>3.3</w:t>
        </w:r>
      </w:hyperlink>
      <w:r>
        <w:t>): the asymmetry lives only in the marginals (Proposition </w:t>
      </w:r>
      <w:hyperlink w:anchor="prop_decouple">
        <w:r>
          <w:rPr>
            <w:rStyle w:val="Hyperlink"/>
          </w:rPr>
          <w:t>3.1</w:t>
        </w:r>
      </w:hyperlink>
      <w:r>
        <w:t>), and the coupling is invisible to both equilibrium transport coefficients (Proposition </w:t>
      </w:r>
      <w:hyperlink w:anchor="prop_cross">
        <w:r>
          <w:rPr>
            <w:rStyle w:val="Hyperlink"/>
          </w:rPr>
          <w:t>3.2</w:t>
        </w:r>
      </w:hyperlink>
      <w:r>
        <w:t xml:space="preserve">). What is left of the coupling is a transient, initial–condition–driven object: in regime (A) the entire crossover </w:t>
      </w:r>
      <m:oMath>
        <m:r>
          <w:rPr>
            <w:rFonts w:ascii="Cambria Math" w:hAnsi="Cambria Math"/>
          </w:rPr>
          <m:t>ρ</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(Theorem </w:t>
      </w:r>
      <w:hyperlink w:anchor="thm_closed">
        <w:r>
          <w:rPr>
            <w:rStyle w:val="Hyperlink"/>
          </w:rPr>
          <w:t>7.9</w:t>
        </w:r>
      </w:hyperlink>
      <w:r>
        <w:t xml:space="preserve">); in regime (B) the contact kernel of the exact </w:t>
      </w:r>
      <m:oMath>
        <m:r>
          <w:rPr>
            <w:rFonts w:ascii="Cambria Math" w:hAnsi="Cambria Math"/>
          </w:rPr>
          <m:t>q</m:t>
        </m:r>
      </m:oMath>
      <w:r>
        <w:t>–Laplace representation (Theorem </w:t>
      </w:r>
      <w:hyperlink w:anchor="thm_cov">
        <w:r>
          <w:rPr>
            <w:rStyle w:val="Hyperlink"/>
          </w:rPr>
          <w:t>8.4</w:t>
        </w:r>
      </w:hyperlink>
      <w:r>
        <w:t xml:space="preserve">) and, conjecturally, the sub–leading </w:t>
      </w:r>
      <m:oMath>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sup>
        </m:sSup>
      </m:oMath>
      <w:r>
        <w:t xml:space="preserve"> correlation that decays to leave the two currents uncorrelated (Conjecture </w:t>
      </w:r>
      <w:hyperlink w:anchor="conj_cov">
        <w:r>
          <w:rPr>
            <w:rStyle w:val="Hyperlink"/>
          </w:rPr>
          <w:t>8.5</w:t>
        </w:r>
      </w:hyperlink>
      <w:r>
        <w:t xml:space="preserve">). The two regimes are governed by one object — the contact occupations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sSub>
          <m:sSubPr>
            <m:ctrlPr>
              <w:rPr>
                <w:rFonts w:ascii="Cambria Math" w:hAnsi="Cambria Math"/>
              </w:rPr>
            </m:ctrlPr>
          </m:sSubPr>
          <m:e>
            <m:r>
              <w:rPr>
                <w:rFonts w:ascii="Cambria Math" w:hAnsi="Cambria Math"/>
              </w:rPr>
              <m:t>τ</m:t>
            </m:r>
          </m:e>
          <m:sub>
            <m:r>
              <m:rPr>
                <m:sty m:val="p"/>
              </m:rPr>
              <w:rPr>
                <w:rFonts w:ascii="Cambria Math" w:hAnsi="Cambria Math"/>
              </w:rPr>
              <m:t>±</m:t>
            </m:r>
            <m:r>
              <w:rPr>
                <w:rFonts w:ascii="Cambria Math" w:hAnsi="Cambria Math"/>
              </w:rPr>
              <m:t>1</m:t>
            </m:r>
          </m:sub>
        </m:sSub>
      </m:oMath>
      <w:r>
        <w:t xml:space="preserve"> of the relative walk — in two windows: at </w:t>
      </w:r>
      <m:oMath>
        <m:r>
          <w:rPr>
            <w:rFonts w:ascii="Cambria Math" w:hAnsi="Cambria Math"/>
          </w:rPr>
          <m:t>α</m:t>
        </m:r>
        <m:r>
          <m:rPr>
            <m:sty m:val="p"/>
          </m:rPr>
          <w:rPr>
            <w:rFonts w:ascii="Cambria Math" w:hAnsi="Cambria Math"/>
          </w:rPr>
          <m:t>=</m:t>
        </m:r>
        <m:r>
          <w:rPr>
            <w:rFonts w:ascii="Cambria Math" w:hAnsi="Cambria Math"/>
          </w:rPr>
          <m:t>1</m:t>
        </m:r>
      </m:oMath>
      <w:r>
        <w:t xml:space="preserve"> the split rate is </w:t>
      </w:r>
      <m:oMath>
        <m:r>
          <w:rPr>
            <w:rFonts w:ascii="Cambria Math" w:hAnsi="Cambria Math"/>
          </w:rPr>
          <m:t>O</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=Θ(</m:t>
        </m:r>
        <m:r>
          <w:rPr>
            <w:rFonts w:ascii="Cambria Math" w:hAnsi="Cambria Math"/>
          </w:rPr>
          <m:t>T</m:t>
        </m:r>
        <m:r>
          <m:rPr>
            <m:sty m:val="p"/>
          </m:rPr>
          <w:rPr>
            <w:rFonts w:ascii="Cambria Math" w:hAnsi="Cambria Math"/>
          </w:rPr>
          <m:t>)</m:t>
        </m:r>
      </m:oMath>
      <w:r>
        <w:t xml:space="preserve">, the crossover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at </w:t>
      </w:r>
      <m:oMath>
        <m:r>
          <w:rPr>
            <w:rFonts w:ascii="Cambria Math" w:hAnsi="Cambria Math"/>
          </w:rPr>
          <m:t>α</m:t>
        </m:r>
        <m:r>
          <m:rPr>
            <m:sty m:val="p"/>
          </m:rPr>
          <w:rPr>
            <w:rFonts w:ascii="Cambria Math" w:hAnsi="Cambria Math"/>
          </w:rPr>
          <m:t>=</m:t>
        </m:r>
        <m:r>
          <w:rPr>
            <w:rFonts w:ascii="Cambria Math" w:hAnsi="Cambria Math"/>
          </w:rPr>
          <m:t>0</m:t>
        </m:r>
      </m:oMath>
      <w:r>
        <w:t xml:space="preserve"> the split rate is </w:t>
      </w:r>
      <m:oMath>
        <m:r>
          <m:rPr>
            <m:sty m:val="p"/>
          </m:rPr>
          <w:rPr>
            <w:rFonts w:ascii="Cambria Math" w:hAnsi="Cambria Math"/>
          </w:rPr>
          <m:t>Θ(</m:t>
        </m:r>
        <m:r>
          <w:rPr>
            <w:rFonts w:ascii="Cambria Math" w:hAnsi="Cambria Math"/>
          </w:rPr>
          <m:t>1</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=Θ(</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w:r>
        <w:t>, the correlation sub–leading.</w:t>
      </w:r>
    </w:p>
    <w:p w14:paraId="7DB94671" w14:textId="77777777" w:rsidR="00106F0B" w:rsidRDefault="00000000">
      <w:pPr>
        <w:pStyle w:val="BodyText"/>
      </w:pPr>
      <w:r>
        <w:t xml:space="preserve">We emphasise the scope: both results are statements of </w:t>
      </w:r>
      <w:r>
        <w:rPr>
          <w:u w:val="single"/>
        </w:rPr>
        <w:t>decoupling</w:t>
      </w:r>
      <w:r>
        <w:t xml:space="preserve">. In regime (A) the Gaussian limiting fields are uncoupled in drift and noise; in regime (B) the two currents decouple exactly at the level of the joint </w:t>
      </w:r>
      <m:oMath>
        <m:r>
          <w:rPr>
            <w:rFonts w:ascii="Cambria Math" w:hAnsi="Cambria Math"/>
          </w:rPr>
          <m:t>q</m:t>
        </m:r>
      </m:oMath>
      <w:r>
        <w:t xml:space="preserve">–Laplace observable, and — conjecturally, with exact numerical scaling — are asymptotically uncorrelated. We do not address the finer question of whether the regime (B) limit is a </w:t>
      </w:r>
      <w:r>
        <w:rPr>
          <w:u w:val="single"/>
        </w:rPr>
        <w:t>product</w:t>
      </w:r>
      <w:r>
        <w:t xml:space="preserve"> (joint) law; the higher–order joint structure of the two currents, the linear covariance asymptotics of Conjecture </w:t>
      </w:r>
      <w:hyperlink w:anchor="conj_cov">
        <w:r>
          <w:rPr>
            <w:rStyle w:val="Hyperlink"/>
          </w:rPr>
          <w:t>8.5</w:t>
        </w:r>
      </w:hyperlink>
      <w:r>
        <w:t xml:space="preserve">, and its constant </w:t>
      </w:r>
      <m:oMath>
        <m:r>
          <w:rPr>
            <w:rFonts w:ascii="Cambria Math" w:hAnsi="Cambria Math"/>
          </w:rPr>
          <m:t>c</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are facets of one open problem: the joint </w:t>
      </w:r>
      <m:oMath>
        <m:r>
          <w:rPr>
            <w:rFonts w:ascii="Cambria Math" w:hAnsi="Cambria Math"/>
          </w:rPr>
          <m:t>q</m:t>
        </m:r>
      </m:oMath>
      <w:r>
        <w:t>–moment tower beyond two dual particles.</w:t>
      </w:r>
    </w:p>
    <w:p w14:paraId="47D06665" w14:textId="77777777" w:rsidR="00106F0B" w:rsidRDefault="00000000">
      <w:pPr>
        <w:pStyle w:val="BodyText"/>
      </w:pPr>
      <w:r>
        <w:t xml:space="preserve">The Edwards–Wilkinson decoupling holds at </w:t>
      </w:r>
      <w:r>
        <w:rPr>
          <w:u w:val="single"/>
        </w:rPr>
        <w:t>arbitrary</w:t>
      </w:r>
      <w:r>
        <w:t xml:space="preserve"> densities </w:t>
      </w:r>
      <m:oMath>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oMath>
      <w:r>
        <w:t>, not only on the symmetric line (Theorem </w:t>
      </w:r>
      <w:hyperlink w:anchor="thm_ewmain">
        <w:r>
          <w:rPr>
            <w:rStyle w:val="Hyperlink"/>
          </w:rPr>
          <w:t>6.5</w:t>
        </w:r>
      </w:hyperlink>
      <w:r>
        <w:t>): every ingredient is density–free — the current decoupling (Proposition </w:t>
      </w:r>
      <w:hyperlink w:anchor="prop_decouple">
        <w:r>
          <w:rPr>
            <w:rStyle w:val="Hyperlink"/>
          </w:rPr>
          <w:t>3.1</w:t>
        </w:r>
      </w:hyperlink>
      <w:r>
        <w:t xml:space="preserve">), the cross–noise cancellation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0</m:t>
        </m:r>
      </m:oMath>
      <w:r>
        <w:t xml:space="preserve"> (Proposition </w:t>
      </w:r>
      <w:hyperlink w:anchor="prop_cross">
        <w:r>
          <w:rPr>
            <w:rStyle w:val="Hyperlink"/>
          </w:rPr>
          <w:t>3.2</w:t>
        </w:r>
      </w:hyperlink>
      <w:r>
        <w:t xml:space="preserve">), the orthogonality </w:t>
      </w:r>
      <m:oMath>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oMath>
      <w:r>
        <w:t xml:space="preserve"> density (Lemma </w:t>
      </w:r>
      <w:hyperlink w:anchor="lem_orth">
        <w:r>
          <w:rPr>
            <w:rStyle w:val="Hyperlink"/>
          </w:rPr>
          <w:t>6.7</w:t>
        </w:r>
      </w:hyperlink>
      <w:r>
        <w:t>), and the kernel bound (Theorem </w:t>
      </w:r>
      <w:hyperlink w:anchor="thm_kernel">
        <w:r>
          <w:rPr>
            <w:rStyle w:val="Hyperlink"/>
          </w:rPr>
          <w:t>5.2</w:t>
        </w:r>
      </w:hyperlink>
      <w:r>
        <w:t xml:space="preserve">), while the diagonal noise is per species — so the two fields decouple into linear stochastic heat equations with species–dependent noise intensities </w:t>
      </w:r>
      <m:oMath>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χ</m:t>
                </m:r>
              </m:e>
              <m:sub>
                <m:r>
                  <w:rPr>
                    <w:rFonts w:ascii="Cambria Math" w:hAnsi="Cambria Math"/>
                  </w:rPr>
                  <m:t>i</m:t>
                </m:r>
              </m:sub>
            </m:sSub>
            <m:r>
              <w:rPr>
                <w:rFonts w:ascii="Cambria Math" w:hAnsi="Cambria Math"/>
              </w:rPr>
              <m:t>D</m:t>
            </m:r>
          </m:e>
        </m:rad>
      </m:oMath>
      <w:r>
        <w:t xml:space="preserve">, </w:t>
      </w:r>
      <m:oMath>
        <m:sSub>
          <m:sSubPr>
            <m:ctrlPr>
              <w:rPr>
                <w:rFonts w:ascii="Cambria Math" w:hAnsi="Cambria Math"/>
              </w:rPr>
            </m:ctrlPr>
          </m:sSubPr>
          <m:e>
            <m:r>
              <w:rPr>
                <w:rFonts w:ascii="Cambria Math" w:hAnsi="Cambria Math"/>
              </w:rPr>
              <m:t>χ</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oMath>
      <w:r>
        <w:t>, and the bound–pair mode never produces a third hydrodynamic field (Corollary </w:t>
      </w:r>
      <w:hyperlink w:anchor="prop_sym">
        <w:r>
          <w:rPr>
            <w:rStyle w:val="Hyperlink"/>
          </w:rPr>
          <w:t>6.13</w:t>
        </w:r>
      </w:hyperlink>
      <w:r>
        <w:t>, Remark </w:t>
      </w:r>
      <w:hyperlink w:anchor="rem_offline">
        <w:r>
          <w:rPr>
            <w:rStyle w:val="Hyperlink"/>
          </w:rPr>
          <w:t>6.14</w:t>
        </w:r>
      </w:hyperlink>
      <w:r>
        <w:t xml:space="preserve">). </w:t>
      </w:r>
      <w:r>
        <w:lastRenderedPageBreak/>
        <w:t xml:space="preserve">The one genuinely open direction is the non–stationary EW analysis from block initial data, for which </w:t>
      </w:r>
      <m:oMath>
        <m:r>
          <w:rPr>
            <w:rFonts w:ascii="Cambria Math" w:hAnsi="Cambria Math"/>
          </w:rPr>
          <m:t>ρ</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is the exact limiting cross–correlation and Proposition </w:t>
      </w:r>
      <w:hyperlink w:anchor="prop_twophase">
        <w:r>
          <w:rPr>
            <w:rStyle w:val="Hyperlink"/>
          </w:rPr>
          <w:t>7.7</w:t>
        </w:r>
      </w:hyperlink>
      <w:r>
        <w:t xml:space="preserve"> the natural tool.</w:t>
      </w:r>
    </w:p>
    <w:p w14:paraId="20F50896" w14:textId="77777777" w:rsidR="00106F0B" w:rsidRDefault="00000000">
      <w:pPr>
        <w:pStyle w:val="Heading4"/>
      </w:pPr>
      <w:bookmarkStart w:id="122" w:name="status."/>
      <w:r>
        <w:t>Status.</w:t>
      </w:r>
    </w:p>
    <w:p w14:paraId="73571870" w14:textId="77777777" w:rsidR="00106F0B" w:rsidRDefault="00000000">
      <w:pPr>
        <w:pStyle w:val="FirstParagraph"/>
      </w:pPr>
      <w:r>
        <w:t xml:space="preserve">The </w:t>
      </w:r>
      <m:oMath>
        <m:r>
          <w:rPr>
            <w:rFonts w:ascii="Cambria Math" w:hAnsi="Cambria Math"/>
          </w:rPr>
          <m:t>n</m:t>
        </m:r>
        <m:r>
          <m:rPr>
            <m:sty m:val="p"/>
          </m:rPr>
          <w:rPr>
            <w:rFonts w:ascii="Cambria Math" w:hAnsi="Cambria Math"/>
          </w:rPr>
          <m:t>=∞</m:t>
        </m:r>
      </m:oMath>
      <w:r>
        <w:t xml:space="preserve"> self–duality is Theorem </w:t>
      </w:r>
      <w:hyperlink w:anchor="thm_dual">
        <w:r>
          <w:rPr>
            <w:rStyle w:val="Hyperlink"/>
          </w:rPr>
          <w:t>2.5</w:t>
        </w:r>
      </w:hyperlink>
      <w:r>
        <w:t xml:space="preserve">(ii) (two–site interlacing verified by computer algebra, extended to all </w:t>
      </w:r>
      <m:oMath>
        <m:r>
          <w:rPr>
            <w:rFonts w:ascii="Cambria Math" w:hAnsi="Cambria Math"/>
          </w:rPr>
          <m:t>L</m:t>
        </m:r>
      </m:oMath>
      <w:r>
        <w:t xml:space="preserve"> by the induction of </w:t>
      </w:r>
      <w:hyperlink w:anchor="ref-REU">
        <w:r>
          <w:rPr>
            <w:rStyle w:val="Hyperlink"/>
          </w:rPr>
          <w:t>[48]</w:t>
        </w:r>
      </w:hyperlink>
      <w:r>
        <w:t>). The computer–algebra and numerical verifications cited in Theorem </w:t>
      </w:r>
      <w:hyperlink w:anchor="thm_dual">
        <w:r>
          <w:rPr>
            <w:rStyle w:val="Hyperlink"/>
          </w:rPr>
          <w:t>2.5</w:t>
        </w:r>
      </w:hyperlink>
      <w:r>
        <w:t>, Propositions </w:t>
      </w:r>
      <w:hyperlink w:anchor="prop_decouple">
        <w:r>
          <w:rPr>
            <w:rStyle w:val="Hyperlink"/>
          </w:rPr>
          <w:t>3.1</w:t>
        </w:r>
      </w:hyperlink>
      <w:r>
        <w:t xml:space="preserve"> and </w:t>
      </w:r>
      <w:hyperlink w:anchor="prop_orth">
        <w:r>
          <w:rPr>
            <w:rStyle w:val="Hyperlink"/>
          </w:rPr>
          <w:t>2.8</w:t>
        </w:r>
      </w:hyperlink>
      <w:r>
        <w:t>, Lemmas </w:t>
      </w:r>
      <w:hyperlink w:anchor="lem_orth">
        <w:r>
          <w:rPr>
            <w:rStyle w:val="Hyperlink"/>
          </w:rPr>
          <w:t>6.7</w:t>
        </w:r>
      </w:hyperlink>
      <w:r>
        <w:t xml:space="preserve">, </w:t>
      </w:r>
      <w:hyperlink w:anchor="lem_eps">
        <w:r>
          <w:rPr>
            <w:rStyle w:val="Hyperlink"/>
          </w:rPr>
          <w:t>6.10</w:t>
        </w:r>
      </w:hyperlink>
      <w:r>
        <w:t xml:space="preserve">, </w:t>
      </w:r>
      <w:hyperlink w:anchor="lem_tridual">
        <w:r>
          <w:rPr>
            <w:rStyle w:val="Hyperlink"/>
          </w:rPr>
          <w:t>8.3</w:t>
        </w:r>
      </w:hyperlink>
      <w:r>
        <w:t xml:space="preserve"> and </w:t>
      </w:r>
      <w:hyperlink w:anchor="lem_crossbridge">
        <w:r>
          <w:rPr>
            <w:rStyle w:val="Hyperlink"/>
          </w:rPr>
          <w:t>7.3</w:t>
        </w:r>
      </w:hyperlink>
      <w:r>
        <w:t>, and §</w:t>
      </w:r>
      <w:hyperlink w:anchor="sec_numerics">
        <w:r>
          <w:rPr>
            <w:rStyle w:val="Hyperlink"/>
          </w:rPr>
          <w:t>9.2</w:t>
        </w:r>
      </w:hyperlink>
      <w:r>
        <w:t xml:space="preserve"> are reproduced by scripts. In regime (A): Propositions </w:t>
      </w:r>
      <w:hyperlink w:anchor="prop_cross">
        <w:r>
          <w:rPr>
            <w:rStyle w:val="Hyperlink"/>
          </w:rPr>
          <w:t>3.2</w:t>
        </w:r>
      </w:hyperlink>
      <w:r>
        <w:t xml:space="preserve">, </w:t>
      </w:r>
      <w:hyperlink w:anchor="prop_drift">
        <w:r>
          <w:rPr>
            <w:rStyle w:val="Hyperlink"/>
          </w:rPr>
          <w:t>6.15</w:t>
        </w:r>
      </w:hyperlink>
      <w:r>
        <w:t>, Corollary </w:t>
      </w:r>
      <w:hyperlink w:anchor="prop_sym">
        <w:r>
          <w:rPr>
            <w:rStyle w:val="Hyperlink"/>
          </w:rPr>
          <w:t>6.13</w:t>
        </w:r>
      </w:hyperlink>
      <w:r>
        <w:t>, Lemmas </w:t>
      </w:r>
      <w:hyperlink w:anchor="lem_orth">
        <w:r>
          <w:rPr>
            <w:rStyle w:val="Hyperlink"/>
          </w:rPr>
          <w:t>6.7</w:t>
        </w:r>
      </w:hyperlink>
      <w:r>
        <w:t xml:space="preserve">, </w:t>
      </w:r>
      <w:hyperlink w:anchor="lem_eqvar">
        <w:r>
          <w:rPr>
            <w:rStyle w:val="Hyperlink"/>
          </w:rPr>
          <w:t>6.8</w:t>
        </w:r>
      </w:hyperlink>
      <w:r>
        <w:t xml:space="preserve">, </w:t>
      </w:r>
      <w:hyperlink w:anchor="lem_free">
        <w:r>
          <w:rPr>
            <w:rStyle w:val="Hyperlink"/>
          </w:rPr>
          <w:t>4.1</w:t>
        </w:r>
      </w:hyperlink>
      <w:r>
        <w:t>–</w:t>
      </w:r>
      <w:hyperlink w:anchor="lem_tau">
        <w:r>
          <w:rPr>
            <w:rStyle w:val="Hyperlink"/>
          </w:rPr>
          <w:t>4.6</w:t>
        </w:r>
      </w:hyperlink>
      <w:r>
        <w:t xml:space="preserve">, </w:t>
      </w:r>
      <w:hyperlink w:anchor="lem_asep">
        <w:r>
          <w:rPr>
            <w:rStyle w:val="Hyperlink"/>
          </w:rPr>
          <w:t>5.1</w:t>
        </w:r>
      </w:hyperlink>
      <w:r>
        <w:t xml:space="preserve">, </w:t>
      </w:r>
      <w:hyperlink w:anchor="lem_split">
        <w:r>
          <w:rPr>
            <w:rStyle w:val="Hyperlink"/>
          </w:rPr>
          <w:t>7.4</w:t>
        </w:r>
      </w:hyperlink>
      <w:r>
        <w:t xml:space="preserve">, </w:t>
      </w:r>
      <w:hyperlink w:anchor="lem_rebind">
        <w:r>
          <w:rPr>
            <w:rStyle w:val="Hyperlink"/>
          </w:rPr>
          <w:t>7.5</w:t>
        </w:r>
      </w:hyperlink>
      <w:r>
        <w:t>, Theorems </w:t>
      </w:r>
      <w:hyperlink w:anchor="thm_kernel">
        <w:r>
          <w:rPr>
            <w:rStyle w:val="Hyperlink"/>
          </w:rPr>
          <w:t>5.2</w:t>
        </w:r>
      </w:hyperlink>
      <w:r>
        <w:t xml:space="preserve">, </w:t>
      </w:r>
      <w:hyperlink w:anchor="thm_closed">
        <w:r>
          <w:rPr>
            <w:rStyle w:val="Hyperlink"/>
          </w:rPr>
          <w:t>7.9</w:t>
        </w:r>
      </w:hyperlink>
      <w:r>
        <w:t xml:space="preserve"> and Proposition </w:t>
      </w:r>
      <w:hyperlink w:anchor="prop_twophase">
        <w:r>
          <w:rPr>
            <w:rStyle w:val="Hyperlink"/>
          </w:rPr>
          <w:t>7.7</w:t>
        </w:r>
      </w:hyperlink>
      <w:r>
        <w:t xml:space="preserve"> are complete and self–contained; Proposition </w:t>
      </w:r>
      <w:hyperlink w:anchor="prop_conc">
        <w:r>
          <w:rPr>
            <w:rStyle w:val="Hyperlink"/>
          </w:rPr>
          <w:t>6.11</w:t>
        </w:r>
      </w:hyperlink>
      <w:r>
        <w:t xml:space="preserve"> rests on the orthogonality of Proposition </w:t>
      </w:r>
      <w:hyperlink w:anchor="prop_orth">
        <w:r>
          <w:rPr>
            <w:rStyle w:val="Hyperlink"/>
          </w:rPr>
          <w:t>2.8</w:t>
        </w:r>
      </w:hyperlink>
      <w:r>
        <w:t xml:space="preserve"> (proved via </w:t>
      </w:r>
      <w:hyperlink w:anchor="ref-CFG20">
        <w:r>
          <w:rPr>
            <w:rStyle w:val="Hyperlink"/>
          </w:rPr>
          <w:t>[60]</w:t>
        </w:r>
      </w:hyperlink>
      <w:r>
        <w:t>) and is complete modulo Lemma </w:t>
      </w:r>
      <w:hyperlink w:anchor="lem_eps">
        <w:r>
          <w:rPr>
            <w:rStyle w:val="Hyperlink"/>
          </w:rPr>
          <w:t>6.10</w:t>
        </w:r>
      </w:hyperlink>
      <w:r>
        <w:t xml:space="preserve"> (the dressed–mass estimate, perturbative and numerically supported) and the infinite–volume step recorded in Remark </w:t>
      </w:r>
      <w:hyperlink w:anchor="rem_orthstatus">
        <w:r>
          <w:rPr>
            <w:rStyle w:val="Hyperlink"/>
          </w:rPr>
          <w:t>2.9</w:t>
        </w:r>
      </w:hyperlink>
      <w:r>
        <w:t>; Theorem </w:t>
      </w:r>
      <w:hyperlink w:anchor="thm_ewmain">
        <w:r>
          <w:rPr>
            <w:rStyle w:val="Hyperlink"/>
          </w:rPr>
          <w:t>6.5</w:t>
        </w:r>
      </w:hyperlink>
      <w:r>
        <w:t xml:space="preserve"> is complete modulo the classical single–species WASEP fluctuation result (used for the drift via Proposition </w:t>
      </w:r>
      <w:hyperlink w:anchor="prop_decouple">
        <w:r>
          <w:rPr>
            <w:rStyle w:val="Hyperlink"/>
          </w:rPr>
          <w:t>3.1</w:t>
        </w:r>
      </w:hyperlink>
      <w:r>
        <w:t xml:space="preserve"> and the diagonal noise) and the classical tightness/uniqueness </w:t>
      </w:r>
      <w:hyperlink w:anchor="ref-KL">
        <w:r>
          <w:rPr>
            <w:rStyle w:val="Hyperlink"/>
          </w:rPr>
          <w:t>[68]</w:t>
        </w:r>
      </w:hyperlink>
      <w:r>
        <w:t>. In regime (B): Theorem </w:t>
      </w:r>
      <w:hyperlink w:anchor="thm_marg">
        <w:r>
          <w:rPr>
            <w:rStyle w:val="Hyperlink"/>
          </w:rPr>
          <w:t>8.1</w:t>
        </w:r>
      </w:hyperlink>
      <w:r>
        <w:t xml:space="preserve"> (marginals, every </w:t>
      </w:r>
      <m:oMath>
        <m:r>
          <w:rPr>
            <w:rFonts w:ascii="Cambria Math" w:hAnsi="Cambria Math"/>
          </w:rPr>
          <m:t>n</m:t>
        </m:r>
      </m:oMath>
      <w:r>
        <w:t>, via Proposition </w:t>
      </w:r>
      <w:hyperlink w:anchor="prop_decouple">
        <w:r>
          <w:rPr>
            <w:rStyle w:val="Hyperlink"/>
          </w:rPr>
          <w:t>3.1</w:t>
        </w:r>
      </w:hyperlink>
      <w:r>
        <w:t>) is complete; Theorem </w:t>
      </w:r>
      <w:hyperlink w:anchor="thm_cov">
        <w:r>
          <w:rPr>
            <w:rStyle w:val="Hyperlink"/>
          </w:rPr>
          <w:t>8.4</w:t>
        </w:r>
      </w:hyperlink>
      <w:r>
        <w:t xml:space="preserve"> (</w:t>
      </w:r>
      <m:oMath>
        <m:r>
          <w:rPr>
            <w:rFonts w:ascii="Cambria Math" w:hAnsi="Cambria Math"/>
          </w:rPr>
          <m:t>q</m:t>
        </m:r>
      </m:oMath>
      <w:r>
        <w:t xml:space="preserve">–Laplace decoupling) is complete at </w:t>
      </w:r>
      <m:oMath>
        <m:r>
          <w:rPr>
            <w:rFonts w:ascii="Cambria Math" w:hAnsi="Cambria Math"/>
          </w:rPr>
          <m:t>n</m:t>
        </m:r>
        <m:r>
          <m:rPr>
            <m:sty m:val="p"/>
          </m:rPr>
          <w:rPr>
            <w:rFonts w:ascii="Cambria Math" w:hAnsi="Cambria Math"/>
          </w:rPr>
          <m:t>=∞</m:t>
        </m:r>
      </m:oMath>
      <w:r>
        <w:t xml:space="preserve"> — the triangular reduction is Lemma </w:t>
      </w:r>
      <w:hyperlink w:anchor="lem_tridual">
        <w:r>
          <w:rPr>
            <w:rStyle w:val="Hyperlink"/>
          </w:rPr>
          <w:t>8.3</w:t>
        </w:r>
      </w:hyperlink>
      <w:r>
        <w:t xml:space="preserve"> — extends to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via </w:t>
      </w:r>
      <w:hyperlink w:anchor="ref-REU">
        <w:r>
          <w:rPr>
            <w:rStyle w:val="Hyperlink"/>
          </w:rPr>
          <w:t>[48]</w:t>
        </w:r>
      </w:hyperlink>
      <w:r>
        <w:t xml:space="preserve">, and for other finite </w:t>
      </w:r>
      <m:oMath>
        <m:r>
          <w:rPr>
            <w:rFonts w:ascii="Cambria Math" w:hAnsi="Cambria Math"/>
          </w:rPr>
          <m:t>n</m:t>
        </m:r>
      </m:oMath>
      <w:r>
        <w:t xml:space="preserve"> rests on the duality conjecture of </w:t>
      </w:r>
      <w:hyperlink w:anchor="ref-REU">
        <w:r>
          <w:rPr>
            <w:rStyle w:val="Hyperlink"/>
          </w:rPr>
          <w:t>[48]</w:t>
        </w:r>
      </w:hyperlink>
      <w:r>
        <w:t>, Rmk. 4; the linear–current statement is Conjecture </w:t>
      </w:r>
      <w:hyperlink w:anchor="conj_cov">
        <w:r>
          <w:rPr>
            <w:rStyle w:val="Hyperlink"/>
          </w:rPr>
          <w:t>8.5</w:t>
        </w:r>
      </w:hyperlink>
      <w:r>
        <w:t>, its constant open. Section </w:t>
      </w:r>
      <w:hyperlink w:anchor="sec_phase">
        <w:r>
          <w:rPr>
            <w:rStyle w:val="Hyperlink"/>
          </w:rPr>
          <w:t>9.1</w:t>
        </w:r>
      </w:hyperlink>
      <w:r>
        <w:t xml:space="preserve"> is numerical/exploratory and frames the rigorous results within the </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picture.</w:t>
      </w:r>
    </w:p>
    <w:p w14:paraId="6F51787F" w14:textId="77777777" w:rsidR="00106F0B" w:rsidRDefault="00000000">
      <w:pPr>
        <w:pStyle w:val="Heading2"/>
      </w:pPr>
      <w:bookmarkStart w:id="123" w:name="bibliography"/>
      <w:bookmarkEnd w:id="113"/>
      <w:bookmarkEnd w:id="121"/>
      <w:bookmarkEnd w:id="122"/>
      <w:r>
        <w:t>Bibliography</w:t>
      </w:r>
    </w:p>
    <w:p w14:paraId="23888B10" w14:textId="77777777" w:rsidR="00106F0B" w:rsidRDefault="00000000">
      <w:pPr>
        <w:pStyle w:val="Compact"/>
        <w:numPr>
          <w:ilvl w:val="0"/>
          <w:numId w:val="7"/>
        </w:numPr>
      </w:pPr>
      <w:bookmarkStart w:id="124" w:name="ref-Spohn14"/>
      <w:r>
        <w:t xml:space="preserve">H. Spohn, “Nonlinear fluctuating hydrodynamics for anharmonic chains,” </w:t>
      </w:r>
      <w:r>
        <w:rPr>
          <w:i/>
          <w:iCs/>
        </w:rPr>
        <w:t>J. Stat. Phys. </w:t>
      </w:r>
      <w:r>
        <w:rPr>
          <w:b/>
          <w:bCs/>
          <w:i/>
          <w:iCs/>
        </w:rPr>
        <w:t>154</w:t>
      </w:r>
      <w:r>
        <w:rPr>
          <w:i/>
          <w:iCs/>
        </w:rPr>
        <w:t xml:space="preserve"> (2014), 1191–1227; arXiv:1305.6412</w:t>
      </w:r>
      <w:r>
        <w:t>, 2014.</w:t>
      </w:r>
      <w:bookmarkEnd w:id="124"/>
    </w:p>
    <w:p w14:paraId="484BA015" w14:textId="77777777" w:rsidR="00106F0B" w:rsidRDefault="00000000">
      <w:pPr>
        <w:pStyle w:val="Compact"/>
        <w:numPr>
          <w:ilvl w:val="0"/>
          <w:numId w:val="7"/>
        </w:numPr>
      </w:pPr>
      <w:bookmarkStart w:id="125" w:name="ref-FSS"/>
      <w:r>
        <w:t xml:space="preserve">P. L. Ferrari, T. Sasamoto, and H. Spohn, “Coupled kardar–parisi–zhang equations in one dimension,” </w:t>
      </w:r>
      <w:r>
        <w:rPr>
          <w:i/>
          <w:iCs/>
        </w:rPr>
        <w:t>J. Stat. Phys. </w:t>
      </w:r>
      <w:r>
        <w:rPr>
          <w:b/>
          <w:bCs/>
          <w:i/>
          <w:iCs/>
        </w:rPr>
        <w:t>153</w:t>
      </w:r>
      <w:r>
        <w:rPr>
          <w:i/>
          <w:iCs/>
        </w:rPr>
        <w:t xml:space="preserve"> (2013), 377–399; arXiv:1306.5643</w:t>
      </w:r>
      <w:r>
        <w:t>, 2013.</w:t>
      </w:r>
      <w:bookmarkEnd w:id="125"/>
    </w:p>
    <w:p w14:paraId="1849131C" w14:textId="77777777" w:rsidR="00106F0B" w:rsidRDefault="00000000">
      <w:pPr>
        <w:pStyle w:val="Compact"/>
        <w:numPr>
          <w:ilvl w:val="0"/>
          <w:numId w:val="7"/>
        </w:numPr>
      </w:pPr>
      <w:bookmarkStart w:id="126" w:name="ref-PSSS"/>
      <w:r>
        <w:t xml:space="preserve">V. Popkov, A. Schadschneider, J. Schmidt, and G. M. Schütz, “Fibonacci family of dynamical universality classes,” </w:t>
      </w:r>
      <w:r>
        <w:rPr>
          <w:i/>
          <w:iCs/>
        </w:rPr>
        <w:t xml:space="preserve">Proc. Natl. Acad. Sci. USA </w:t>
      </w:r>
      <w:r>
        <w:rPr>
          <w:b/>
          <w:bCs/>
          <w:i/>
          <w:iCs/>
        </w:rPr>
        <w:t>112</w:t>
      </w:r>
      <w:r>
        <w:rPr>
          <w:i/>
          <w:iCs/>
        </w:rPr>
        <w:t xml:space="preserve"> (2015), no. 41, 12645–12650; arXiv:1505.04461</w:t>
      </w:r>
      <w:r>
        <w:t>, 2015.</w:t>
      </w:r>
      <w:bookmarkEnd w:id="126"/>
    </w:p>
    <w:p w14:paraId="466EC59B" w14:textId="77777777" w:rsidR="00106F0B" w:rsidRDefault="00000000">
      <w:pPr>
        <w:pStyle w:val="Compact"/>
        <w:numPr>
          <w:ilvl w:val="0"/>
          <w:numId w:val="7"/>
        </w:numPr>
      </w:pPr>
      <w:bookmarkStart w:id="127" w:name="ref-SpohnStoltz"/>
      <w:r>
        <w:t xml:space="preserve">H. Spohn and G. Stoltz, “Nonlinear fluctuating hydrodynamics in one dimension: The case of two conserved fields,” </w:t>
      </w:r>
      <w:r>
        <w:rPr>
          <w:i/>
          <w:iCs/>
        </w:rPr>
        <w:t>J. Stat. Phys. </w:t>
      </w:r>
      <w:r>
        <w:rPr>
          <w:b/>
          <w:bCs/>
          <w:i/>
          <w:iCs/>
        </w:rPr>
        <w:t>160</w:t>
      </w:r>
      <w:r>
        <w:rPr>
          <w:i/>
          <w:iCs/>
        </w:rPr>
        <w:t xml:space="preserve"> (2015), 861–884; arXiv:1410.7896</w:t>
      </w:r>
      <w:r>
        <w:t>, 2015.</w:t>
      </w:r>
      <w:bookmarkEnd w:id="127"/>
    </w:p>
    <w:p w14:paraId="229F9A23" w14:textId="77777777" w:rsidR="00106F0B" w:rsidRDefault="00000000">
      <w:pPr>
        <w:pStyle w:val="Compact"/>
        <w:numPr>
          <w:ilvl w:val="0"/>
          <w:numId w:val="7"/>
        </w:numPr>
      </w:pPr>
      <w:bookmarkStart w:id="128" w:name="ref-PSS"/>
      <w:r>
        <w:t xml:space="preserve">V. Popkov, J. Schmidt, and G. M. Schütz, “Universality classes in two-component driven diffusive systems,” </w:t>
      </w:r>
      <w:r>
        <w:rPr>
          <w:i/>
          <w:iCs/>
        </w:rPr>
        <w:t>J. Stat. Phys. </w:t>
      </w:r>
      <w:r>
        <w:rPr>
          <w:b/>
          <w:bCs/>
          <w:i/>
          <w:iCs/>
        </w:rPr>
        <w:t>160</w:t>
      </w:r>
      <w:r>
        <w:rPr>
          <w:i/>
          <w:iCs/>
        </w:rPr>
        <w:t xml:space="preserve"> (2015), 835–860; arXiv:1410.8026</w:t>
      </w:r>
      <w:r>
        <w:t>, 2015.</w:t>
      </w:r>
      <w:bookmarkEnd w:id="128"/>
    </w:p>
    <w:p w14:paraId="5FE8E77C" w14:textId="77777777" w:rsidR="00106F0B" w:rsidRDefault="00000000">
      <w:pPr>
        <w:pStyle w:val="Compact"/>
        <w:numPr>
          <w:ilvl w:val="0"/>
          <w:numId w:val="7"/>
        </w:numPr>
      </w:pPr>
      <w:bookmarkStart w:id="129" w:name="ref-MendlSpohn"/>
      <w:r>
        <w:t xml:space="preserve">C. B. Mendl and H. Spohn, “Dynamic correlators of fermi–pasta–ulam chains and nonlinear fluctuating hydrodynamics,” </w:t>
      </w:r>
      <w:r>
        <w:rPr>
          <w:i/>
          <w:iCs/>
        </w:rPr>
        <w:t>Phys. Rev. Lett. </w:t>
      </w:r>
      <w:r>
        <w:rPr>
          <w:b/>
          <w:bCs/>
          <w:i/>
          <w:iCs/>
        </w:rPr>
        <w:t>111</w:t>
      </w:r>
      <w:r>
        <w:rPr>
          <w:i/>
          <w:iCs/>
        </w:rPr>
        <w:t xml:space="preserve"> (2013), 230601; arXiv:1305.1209</w:t>
      </w:r>
      <w:r>
        <w:t>, 2013.</w:t>
      </w:r>
      <w:bookmarkEnd w:id="129"/>
    </w:p>
    <w:p w14:paraId="050577C9" w14:textId="77777777" w:rsidR="00106F0B" w:rsidRDefault="00000000">
      <w:pPr>
        <w:pStyle w:val="Compact"/>
        <w:numPr>
          <w:ilvl w:val="0"/>
          <w:numId w:val="7"/>
        </w:numPr>
      </w:pPr>
      <w:bookmarkStart w:id="130" w:name="ref-vanBeijeren"/>
      <w:r>
        <w:t xml:space="preserve">H. van Beijeren, “Exact results for anomalous transport in one-dimensional hamiltonian systems,” </w:t>
      </w:r>
      <w:r>
        <w:rPr>
          <w:i/>
          <w:iCs/>
        </w:rPr>
        <w:t>Phys. Rev. Lett. </w:t>
      </w:r>
      <w:r>
        <w:rPr>
          <w:b/>
          <w:bCs/>
          <w:i/>
          <w:iCs/>
        </w:rPr>
        <w:t>108</w:t>
      </w:r>
      <w:r>
        <w:rPr>
          <w:i/>
          <w:iCs/>
        </w:rPr>
        <w:t xml:space="preserve"> (2012), 180601; arXiv:1106.3298</w:t>
      </w:r>
      <w:r>
        <w:t>, 2012.</w:t>
      </w:r>
      <w:bookmarkEnd w:id="130"/>
    </w:p>
    <w:p w14:paraId="3DD11789" w14:textId="77777777" w:rsidR="00106F0B" w:rsidRDefault="00000000">
      <w:pPr>
        <w:pStyle w:val="Compact"/>
        <w:numPr>
          <w:ilvl w:val="0"/>
          <w:numId w:val="7"/>
        </w:numPr>
      </w:pPr>
      <w:bookmarkStart w:id="131" w:name="ref-DDSMS"/>
      <w:r>
        <w:t xml:space="preserve">S. G. Das, A. Dhar, K. Saito, C. B. Mendl, and H. Spohn, “Numerical test of hydrodynamic fluctuation theory in the fermi–pasta–ulam chain,” </w:t>
      </w:r>
      <w:r>
        <w:rPr>
          <w:i/>
          <w:iCs/>
        </w:rPr>
        <w:t xml:space="preserve">Phys. Rev. E </w:t>
      </w:r>
      <w:r>
        <w:rPr>
          <w:b/>
          <w:bCs/>
          <w:i/>
          <w:iCs/>
        </w:rPr>
        <w:t>90</w:t>
      </w:r>
      <w:r>
        <w:rPr>
          <w:i/>
          <w:iCs/>
        </w:rPr>
        <w:t xml:space="preserve"> (2014), 012124; arXiv:1404.7081</w:t>
      </w:r>
      <w:r>
        <w:t>, 2014.</w:t>
      </w:r>
      <w:bookmarkEnd w:id="131"/>
    </w:p>
    <w:p w14:paraId="1980C17B" w14:textId="77777777" w:rsidR="00106F0B" w:rsidRDefault="00000000">
      <w:pPr>
        <w:pStyle w:val="Compact"/>
        <w:numPr>
          <w:ilvl w:val="0"/>
          <w:numId w:val="7"/>
        </w:numPr>
      </w:pPr>
      <w:bookmarkStart w:id="132" w:name="ref-SpohnReview"/>
      <w:r>
        <w:lastRenderedPageBreak/>
        <w:t xml:space="preserve">H. Spohn, “Fluctuating hydrodynamics approach to equilibrium time correlations for anharmonic chains,” </w:t>
      </w:r>
      <w:r>
        <w:rPr>
          <w:i/>
          <w:iCs/>
        </w:rPr>
        <w:t>in Thermal Transport in Low Dimensions, Lecture Notes in Phys. </w:t>
      </w:r>
      <w:r>
        <w:rPr>
          <w:b/>
          <w:bCs/>
          <w:i/>
          <w:iCs/>
        </w:rPr>
        <w:t>921</w:t>
      </w:r>
      <w:r>
        <w:rPr>
          <w:i/>
          <w:iCs/>
        </w:rPr>
        <w:t>, Springer, 2016, pp. 107–158; arXiv:1505.05987</w:t>
      </w:r>
      <w:r>
        <w:t>, 2015.</w:t>
      </w:r>
      <w:bookmarkEnd w:id="132"/>
    </w:p>
    <w:p w14:paraId="7B8B55EF" w14:textId="77777777" w:rsidR="00106F0B" w:rsidRDefault="00000000">
      <w:pPr>
        <w:pStyle w:val="Compact"/>
        <w:numPr>
          <w:ilvl w:val="0"/>
          <w:numId w:val="7"/>
        </w:numPr>
      </w:pPr>
      <w:bookmarkStart w:id="133" w:name="ref-FunakiHoshino"/>
      <w:r>
        <w:t xml:space="preserve">T. Funaki and M. Hoshino, “A coupled KPZ equation, its two types of approximations and existence of global solutions,” </w:t>
      </w:r>
      <w:r>
        <w:rPr>
          <w:i/>
          <w:iCs/>
        </w:rPr>
        <w:t>J. Funct. Anal. </w:t>
      </w:r>
      <w:r>
        <w:rPr>
          <w:b/>
          <w:bCs/>
          <w:i/>
          <w:iCs/>
        </w:rPr>
        <w:t>273</w:t>
      </w:r>
      <w:r>
        <w:rPr>
          <w:i/>
          <w:iCs/>
        </w:rPr>
        <w:t xml:space="preserve"> (2017), 1165–1204; arXiv:1611.00498</w:t>
      </w:r>
      <w:r>
        <w:t>, 2017.</w:t>
      </w:r>
      <w:bookmarkEnd w:id="133"/>
    </w:p>
    <w:p w14:paraId="2B6CB241" w14:textId="77777777" w:rsidR="00106F0B" w:rsidRDefault="00000000">
      <w:pPr>
        <w:pStyle w:val="Compact"/>
        <w:numPr>
          <w:ilvl w:val="0"/>
          <w:numId w:val="7"/>
        </w:numPr>
      </w:pPr>
      <w:bookmarkStart w:id="134" w:name="ref-KupiainenMarcozzi"/>
      <w:r>
        <w:t xml:space="preserve">A. Kupiainen and M. Marcozzi, “Renormalization of generalized KPZ equation,” </w:t>
      </w:r>
      <w:r>
        <w:rPr>
          <w:i/>
          <w:iCs/>
        </w:rPr>
        <w:t>J. Stat. Phys. </w:t>
      </w:r>
      <w:r>
        <w:rPr>
          <w:b/>
          <w:bCs/>
          <w:i/>
          <w:iCs/>
        </w:rPr>
        <w:t>166</w:t>
      </w:r>
      <w:r>
        <w:rPr>
          <w:i/>
          <w:iCs/>
        </w:rPr>
        <w:t xml:space="preserve"> (2017), 876–902; arXiv:1604.08712</w:t>
      </w:r>
      <w:r>
        <w:t>, 2017.</w:t>
      </w:r>
      <w:bookmarkEnd w:id="134"/>
    </w:p>
    <w:p w14:paraId="03FF27D5" w14:textId="77777777" w:rsidR="00106F0B" w:rsidRDefault="00000000">
      <w:pPr>
        <w:pStyle w:val="Compact"/>
        <w:numPr>
          <w:ilvl w:val="0"/>
          <w:numId w:val="7"/>
        </w:numPr>
      </w:pPr>
      <w:bookmarkStart w:id="135" w:name="ref-ButelmannMF"/>
      <w:r>
        <w:t xml:space="preserve">I. Butelmann and G. R. M. Flores, “Scaling limit of stationary coupled sasamoto–spohn models,” </w:t>
      </w:r>
      <w:r>
        <w:rPr>
          <w:i/>
          <w:iCs/>
        </w:rPr>
        <w:t>Electron. J. Probab. </w:t>
      </w:r>
      <w:r>
        <w:rPr>
          <w:b/>
          <w:bCs/>
          <w:i/>
          <w:iCs/>
        </w:rPr>
        <w:t>27</w:t>
      </w:r>
      <w:r>
        <w:rPr>
          <w:i/>
          <w:iCs/>
        </w:rPr>
        <w:t xml:space="preserve"> (2022), paper no. 130; arXiv:2112.13810</w:t>
      </w:r>
      <w:r>
        <w:t>, 2022.</w:t>
      </w:r>
      <w:bookmarkEnd w:id="135"/>
    </w:p>
    <w:p w14:paraId="6EA7BD0A" w14:textId="77777777" w:rsidR="00106F0B" w:rsidRDefault="00000000">
      <w:pPr>
        <w:pStyle w:val="Compact"/>
        <w:numPr>
          <w:ilvl w:val="0"/>
          <w:numId w:val="7"/>
        </w:numPr>
      </w:pPr>
      <w:bookmarkStart w:id="136" w:name="ref-CdGHSU"/>
      <w:r>
        <w:t xml:space="preserve">Z. Chen, J. de Gier, I. Hiki, T. Sasamoto, and M. Usui, “Limiting current distribution for a two-species asymmetric exclusion process,” </w:t>
      </w:r>
      <w:r>
        <w:rPr>
          <w:i/>
          <w:iCs/>
        </w:rPr>
        <w:t>Comm. Math. Phys. </w:t>
      </w:r>
      <w:r>
        <w:rPr>
          <w:b/>
          <w:bCs/>
          <w:i/>
          <w:iCs/>
        </w:rPr>
        <w:t>395</w:t>
      </w:r>
      <w:r>
        <w:rPr>
          <w:i/>
          <w:iCs/>
        </w:rPr>
        <w:t xml:space="preserve"> (2022), no. 1, 59–142; arXiv:2104.00026</w:t>
      </w:r>
      <w:r>
        <w:t>, 2022.</w:t>
      </w:r>
      <w:bookmarkEnd w:id="136"/>
    </w:p>
    <w:p w14:paraId="340C1E59" w14:textId="77777777" w:rsidR="00106F0B" w:rsidRDefault="00000000">
      <w:pPr>
        <w:pStyle w:val="Compact"/>
        <w:numPr>
          <w:ilvl w:val="0"/>
          <w:numId w:val="7"/>
        </w:numPr>
      </w:pPr>
      <w:bookmarkStart w:id="137" w:name="ref-NejjarMixing"/>
      <w:r>
        <w:t xml:space="preserve">P. Nejjar, “KPZ statistics of second class particles in ASEP via mixing,” </w:t>
      </w:r>
      <w:r>
        <w:rPr>
          <w:i/>
          <w:iCs/>
        </w:rPr>
        <w:t>Comm. Math. Phys. </w:t>
      </w:r>
      <w:r>
        <w:rPr>
          <w:b/>
          <w:bCs/>
          <w:i/>
          <w:iCs/>
        </w:rPr>
        <w:t>378</w:t>
      </w:r>
      <w:r>
        <w:rPr>
          <w:i/>
          <w:iCs/>
        </w:rPr>
        <w:t xml:space="preserve"> (2020), no. 1, 601–623; arXiv:1911.09426</w:t>
      </w:r>
      <w:r>
        <w:t>, 2020.</w:t>
      </w:r>
      <w:bookmarkEnd w:id="137"/>
    </w:p>
    <w:p w14:paraId="4FF4FD98" w14:textId="77777777" w:rsidR="00106F0B" w:rsidRDefault="00000000">
      <w:pPr>
        <w:pStyle w:val="Compact"/>
        <w:numPr>
          <w:ilvl w:val="0"/>
          <w:numId w:val="7"/>
        </w:numPr>
      </w:pPr>
      <w:bookmarkStart w:id="138" w:name="ref-FerrariNejjar"/>
      <w:r>
        <w:t xml:space="preserve">P. L. Ferrari and P. Nejjar, “Anomalous shock fluctuations in TASEP and last passage percolation models,” </w:t>
      </w:r>
      <w:r>
        <w:rPr>
          <w:i/>
          <w:iCs/>
        </w:rPr>
        <w:t xml:space="preserve">Probab. Theory Related Fields </w:t>
      </w:r>
      <w:r>
        <w:rPr>
          <w:b/>
          <w:bCs/>
          <w:i/>
          <w:iCs/>
        </w:rPr>
        <w:t>161</w:t>
      </w:r>
      <w:r>
        <w:rPr>
          <w:i/>
          <w:iCs/>
        </w:rPr>
        <w:t xml:space="preserve"> (2015), 61–109; arXiv:1306.3336</w:t>
      </w:r>
      <w:r>
        <w:t>, 2015.</w:t>
      </w:r>
      <w:bookmarkEnd w:id="138"/>
    </w:p>
    <w:p w14:paraId="04B19214" w14:textId="77777777" w:rsidR="00106F0B" w:rsidRDefault="00000000">
      <w:pPr>
        <w:pStyle w:val="Compact"/>
        <w:numPr>
          <w:ilvl w:val="0"/>
          <w:numId w:val="7"/>
        </w:numPr>
      </w:pPr>
      <w:bookmarkStart w:id="139" w:name="ref-NejjarHard"/>
      <w:r>
        <w:t xml:space="preserve">P. Nejjar, “GUE </w:t>
      </w:r>
      <m:oMath>
        <m:r>
          <m:rPr>
            <m:sty m:val="p"/>
          </m:rPr>
          <w:rPr>
            <w:rFonts w:ascii="Cambria Math" w:hAnsi="Cambria Math"/>
          </w:rPr>
          <m:t>×</m:t>
        </m:r>
      </m:oMath>
      <w:r>
        <w:t xml:space="preserve"> GUE limit law at hard shocks in ASEP,” </w:t>
      </w:r>
      <w:r>
        <w:rPr>
          <w:i/>
          <w:iCs/>
        </w:rPr>
        <w:t>Ann. Appl. Probab. </w:t>
      </w:r>
      <w:r>
        <w:rPr>
          <w:b/>
          <w:bCs/>
          <w:i/>
          <w:iCs/>
        </w:rPr>
        <w:t>31</w:t>
      </w:r>
      <w:r>
        <w:rPr>
          <w:i/>
          <w:iCs/>
        </w:rPr>
        <w:t xml:space="preserve"> (2021), no. 1, 321–350; arXiv:1906.07711</w:t>
      </w:r>
      <w:r>
        <w:t>, 2021.</w:t>
      </w:r>
      <w:bookmarkEnd w:id="139"/>
    </w:p>
    <w:p w14:paraId="2B3DC549" w14:textId="77777777" w:rsidR="00106F0B" w:rsidRDefault="00000000">
      <w:pPr>
        <w:pStyle w:val="Compact"/>
        <w:numPr>
          <w:ilvl w:val="0"/>
          <w:numId w:val="7"/>
        </w:numPr>
      </w:pPr>
      <w:bookmarkStart w:id="140" w:name="ref-ACH"/>
      <w:r>
        <w:t xml:space="preserve">A. Aggarwal, I. Corwin, and M. Hegde, “Scaling limit of the colored ASEP and stochastic six-vertex models,” </w:t>
      </w:r>
      <w:r>
        <w:rPr>
          <w:i/>
          <w:iCs/>
        </w:rPr>
        <w:t>preprint (2024); arXiv:2403.01341</w:t>
      </w:r>
      <w:r>
        <w:t>, 2024.</w:t>
      </w:r>
      <w:bookmarkEnd w:id="140"/>
    </w:p>
    <w:p w14:paraId="7BC647F3" w14:textId="77777777" w:rsidR="00106F0B" w:rsidRDefault="00000000">
      <w:pPr>
        <w:pStyle w:val="Compact"/>
        <w:numPr>
          <w:ilvl w:val="0"/>
          <w:numId w:val="7"/>
        </w:numPr>
      </w:pPr>
      <w:bookmarkStart w:id="141" w:name="ref-BalazsSeppalainen"/>
      <w:r>
        <w:t xml:space="preserve">M. Balázs and T. Seppäläinen, “Order of current variance and diffusivity in the asymmetric simple exclusion process,” </w:t>
      </w:r>
      <w:r>
        <w:rPr>
          <w:i/>
          <w:iCs/>
        </w:rPr>
        <w:t xml:space="preserve">Ann. of Math. (2) </w:t>
      </w:r>
      <w:r>
        <w:rPr>
          <w:b/>
          <w:bCs/>
          <w:i/>
          <w:iCs/>
        </w:rPr>
        <w:t>171</w:t>
      </w:r>
      <w:r>
        <w:rPr>
          <w:i/>
          <w:iCs/>
        </w:rPr>
        <w:t xml:space="preserve"> (2010), 1237–1265; arXiv:math/0608400</w:t>
      </w:r>
      <w:r>
        <w:t>, 2010.</w:t>
      </w:r>
      <w:bookmarkEnd w:id="141"/>
    </w:p>
    <w:p w14:paraId="00C32B98" w14:textId="77777777" w:rsidR="00106F0B" w:rsidRDefault="00000000">
      <w:pPr>
        <w:pStyle w:val="Compact"/>
        <w:numPr>
          <w:ilvl w:val="0"/>
          <w:numId w:val="7"/>
        </w:numPr>
      </w:pPr>
      <w:bookmarkStart w:id="142" w:name="ref-FerrariMartin"/>
      <w:r>
        <w:t xml:space="preserve">P. A. Ferrari and J. B. Martin, “Stationary distributions of multi-type totally asymmetric exclusion processes,” </w:t>
      </w:r>
      <w:r>
        <w:rPr>
          <w:i/>
          <w:iCs/>
        </w:rPr>
        <w:t>Ann. Probab. </w:t>
      </w:r>
      <w:r>
        <w:rPr>
          <w:b/>
          <w:bCs/>
          <w:i/>
          <w:iCs/>
        </w:rPr>
        <w:t>35</w:t>
      </w:r>
      <w:r>
        <w:rPr>
          <w:i/>
          <w:iCs/>
        </w:rPr>
        <w:t xml:space="preserve"> (2007), no. 3, 807–832; arXiv:math/0501291</w:t>
      </w:r>
      <w:r>
        <w:t>, 2007.</w:t>
      </w:r>
      <w:bookmarkEnd w:id="142"/>
    </w:p>
    <w:p w14:paraId="5A6C1280" w14:textId="77777777" w:rsidR="00106F0B" w:rsidRDefault="00000000">
      <w:pPr>
        <w:pStyle w:val="Compact"/>
        <w:numPr>
          <w:ilvl w:val="0"/>
          <w:numId w:val="7"/>
        </w:numPr>
      </w:pPr>
      <w:bookmarkStart w:id="143" w:name="ref-ANP"/>
      <w:r>
        <w:t xml:space="preserve">A. Aggarwal, M. Nicoletti, and L. Petrov, “Colored interacting particle systems on the ring: Stationary measures from the yang–baxter equation,” </w:t>
      </w:r>
      <w:r>
        <w:rPr>
          <w:i/>
          <w:iCs/>
        </w:rPr>
        <w:t>Compos. Math. </w:t>
      </w:r>
      <w:r>
        <w:rPr>
          <w:b/>
          <w:bCs/>
          <w:i/>
          <w:iCs/>
        </w:rPr>
        <w:t>161</w:t>
      </w:r>
      <w:r>
        <w:rPr>
          <w:i/>
          <w:iCs/>
        </w:rPr>
        <w:t xml:space="preserve"> (2025), no. 8, 1855–1922; arXiv:2309.11865</w:t>
      </w:r>
      <w:r>
        <w:t>, 2025.</w:t>
      </w:r>
      <w:bookmarkEnd w:id="143"/>
    </w:p>
    <w:p w14:paraId="7F0E9FC0" w14:textId="77777777" w:rsidR="00106F0B" w:rsidRDefault="00000000">
      <w:pPr>
        <w:pStyle w:val="Compact"/>
        <w:numPr>
          <w:ilvl w:val="0"/>
          <w:numId w:val="7"/>
        </w:numPr>
      </w:pPr>
      <w:bookmarkStart w:id="144" w:name="ref-BorodinWheeler"/>
      <w:r>
        <w:t xml:space="preserve">A. Borodin and M. Wheeler, “Coloured stochastic vertex models and their spectral theory,” </w:t>
      </w:r>
      <w:r>
        <w:rPr>
          <w:i/>
          <w:iCs/>
        </w:rPr>
        <w:t xml:space="preserve">Astérisque </w:t>
      </w:r>
      <w:r>
        <w:rPr>
          <w:b/>
          <w:bCs/>
          <w:i/>
          <w:iCs/>
        </w:rPr>
        <w:t>437</w:t>
      </w:r>
      <w:r>
        <w:rPr>
          <w:i/>
          <w:iCs/>
        </w:rPr>
        <w:t xml:space="preserve"> (2022); arXiv:1808.01866</w:t>
      </w:r>
      <w:r>
        <w:t>, 2022.</w:t>
      </w:r>
      <w:bookmarkEnd w:id="144"/>
    </w:p>
    <w:p w14:paraId="6F137997" w14:textId="77777777" w:rsidR="00106F0B" w:rsidRDefault="00000000">
      <w:pPr>
        <w:pStyle w:val="Compact"/>
        <w:numPr>
          <w:ilvl w:val="0"/>
          <w:numId w:val="7"/>
        </w:numPr>
      </w:pPr>
      <w:bookmarkStart w:id="145" w:name="ref-AggarwalBorodin"/>
      <w:r>
        <w:t xml:space="preserve">A. Aggarwal and A. Borodin, “Colored line ensembles for stochastic vertex models,” </w:t>
      </w:r>
      <w:r>
        <w:rPr>
          <w:i/>
          <w:iCs/>
        </w:rPr>
        <w:t>preprint (2024); arXiv:2402.06868</w:t>
      </w:r>
      <w:r>
        <w:t>, 2024.</w:t>
      </w:r>
      <w:bookmarkEnd w:id="145"/>
    </w:p>
    <w:p w14:paraId="592C84D3" w14:textId="77777777" w:rsidR="00106F0B" w:rsidRDefault="00000000">
      <w:pPr>
        <w:pStyle w:val="Compact"/>
        <w:numPr>
          <w:ilvl w:val="0"/>
          <w:numId w:val="7"/>
        </w:numPr>
      </w:pPr>
      <w:bookmarkStart w:id="146" w:name="ref-FerrariKipnis"/>
      <w:r>
        <w:t xml:space="preserve">P. A. Ferrari and C. Kipnis, “Second class particles in the rarefaction fan,” </w:t>
      </w:r>
      <w:r>
        <w:rPr>
          <w:i/>
          <w:iCs/>
        </w:rPr>
        <w:t>Ann. Inst. H. Poincaré Probab. Statist. </w:t>
      </w:r>
      <w:r>
        <w:rPr>
          <w:b/>
          <w:bCs/>
          <w:i/>
          <w:iCs/>
        </w:rPr>
        <w:t>31</w:t>
      </w:r>
      <w:r>
        <w:rPr>
          <w:i/>
          <w:iCs/>
        </w:rPr>
        <w:t xml:space="preserve"> (1995), no. 1, 143–154</w:t>
      </w:r>
      <w:r>
        <w:t>, 1995.</w:t>
      </w:r>
      <w:bookmarkEnd w:id="146"/>
    </w:p>
    <w:p w14:paraId="1BF06CF2" w14:textId="77777777" w:rsidR="00106F0B" w:rsidRDefault="00000000">
      <w:pPr>
        <w:pStyle w:val="Compact"/>
        <w:numPr>
          <w:ilvl w:val="0"/>
          <w:numId w:val="7"/>
        </w:numPr>
      </w:pPr>
      <w:bookmarkStart w:id="147" w:name="ref-CasiniGR"/>
      <w:r>
        <w:t xml:space="preserve">F. Casini, C. Giardinà, and F. Redig, “Density fluctuations for the multi-species stirring process,” </w:t>
      </w:r>
      <w:r>
        <w:rPr>
          <w:i/>
          <w:iCs/>
        </w:rPr>
        <w:t>J. Theoret. Probab. </w:t>
      </w:r>
      <w:r>
        <w:rPr>
          <w:b/>
          <w:bCs/>
          <w:i/>
          <w:iCs/>
        </w:rPr>
        <w:t>37</w:t>
      </w:r>
      <w:r>
        <w:rPr>
          <w:i/>
          <w:iCs/>
        </w:rPr>
        <w:t xml:space="preserve"> (2024), no. 4, 3317–3354; arXiv:2307.05111</w:t>
      </w:r>
      <w:r>
        <w:t>, 2024.</w:t>
      </w:r>
      <w:bookmarkEnd w:id="147"/>
    </w:p>
    <w:p w14:paraId="71902EAB" w14:textId="77777777" w:rsidR="00106F0B" w:rsidRDefault="00000000">
      <w:pPr>
        <w:pStyle w:val="Compact"/>
        <w:numPr>
          <w:ilvl w:val="0"/>
          <w:numId w:val="7"/>
        </w:numPr>
      </w:pPr>
      <w:bookmarkStart w:id="148" w:name="ref-FKZ"/>
      <w:r>
        <w:lastRenderedPageBreak/>
        <w:t>C. Franceschini, J. Kuan, and Z. Zhou, “Orthogonal polynomial duality and unitary symmetries of multi-species ASEP</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and higher-spin vertex models via </w:t>
      </w:r>
      <m:oMath>
        <m:r>
          <m:rPr>
            <m:sty m:val="p"/>
          </m:rPr>
          <w:rPr>
            <w:rFonts w:ascii="Cambria Math" w:hAnsi="Cambria Math"/>
          </w:rPr>
          <m:t>*</m:t>
        </m:r>
      </m:oMath>
      <w:r>
        <w:t xml:space="preserve">-bialgebra structure of higher rank quantum groups,” </w:t>
      </w:r>
      <w:r>
        <w:rPr>
          <w:i/>
          <w:iCs/>
        </w:rPr>
        <w:t>Comm. Math. Phys. </w:t>
      </w:r>
      <w:r>
        <w:rPr>
          <w:b/>
          <w:bCs/>
          <w:i/>
          <w:iCs/>
        </w:rPr>
        <w:t>405</w:t>
      </w:r>
      <w:r>
        <w:rPr>
          <w:i/>
          <w:iCs/>
        </w:rPr>
        <w:t xml:space="preserve"> (2024), no. 4, Paper No. 96; arXiv:2209.03531</w:t>
      </w:r>
      <w:r>
        <w:t>, 2024.</w:t>
      </w:r>
      <w:bookmarkEnd w:id="148"/>
    </w:p>
    <w:p w14:paraId="435B3D26" w14:textId="77777777" w:rsidR="00106F0B" w:rsidRDefault="00000000">
      <w:pPr>
        <w:pStyle w:val="Compact"/>
        <w:numPr>
          <w:ilvl w:val="0"/>
          <w:numId w:val="7"/>
        </w:numPr>
      </w:pPr>
      <w:bookmarkStart w:id="149" w:name="ref-CGMO"/>
      <w:r>
        <w:t xml:space="preserve">G. Cannizzaro, P. Gonçalves, R. Misturini, and A. Occelli, “From ABC to KPZ,” </w:t>
      </w:r>
      <w:r>
        <w:rPr>
          <w:i/>
          <w:iCs/>
        </w:rPr>
        <w:t xml:space="preserve">Probab. Theory Related Fields </w:t>
      </w:r>
      <w:r>
        <w:rPr>
          <w:b/>
          <w:bCs/>
          <w:i/>
          <w:iCs/>
        </w:rPr>
        <w:t>191</w:t>
      </w:r>
      <w:r>
        <w:rPr>
          <w:i/>
          <w:iCs/>
        </w:rPr>
        <w:t xml:space="preserve"> (2025), 361–420; arXiv:2304.02344</w:t>
      </w:r>
      <w:r>
        <w:t>, 2025.</w:t>
      </w:r>
      <w:bookmarkEnd w:id="149"/>
    </w:p>
    <w:p w14:paraId="1E45AB5B" w14:textId="77777777" w:rsidR="00106F0B" w:rsidRDefault="00000000">
      <w:pPr>
        <w:pStyle w:val="Compact"/>
        <w:numPr>
          <w:ilvl w:val="0"/>
          <w:numId w:val="7"/>
        </w:numPr>
      </w:pPr>
      <w:bookmarkStart w:id="150" w:name="ref-KuanZhou"/>
      <w:r>
        <w:t xml:space="preserve">J. Kuan and Z. Zhou, “Asymptotics of two-point correlations in the multi-species </w:t>
      </w:r>
      <m:oMath>
        <m:r>
          <w:rPr>
            <w:rFonts w:ascii="Cambria Math" w:hAnsi="Cambria Math"/>
          </w:rPr>
          <m:t>q</m:t>
        </m:r>
      </m:oMath>
      <w:r>
        <w:t xml:space="preserve">-TAZRP,” </w:t>
      </w:r>
      <w:r>
        <w:rPr>
          <w:i/>
          <w:iCs/>
        </w:rPr>
        <w:t>Braz. J. Probab. Stat. </w:t>
      </w:r>
      <w:r>
        <w:rPr>
          <w:b/>
          <w:bCs/>
          <w:i/>
          <w:iCs/>
        </w:rPr>
        <w:t>38</w:t>
      </w:r>
      <w:r>
        <w:rPr>
          <w:i/>
          <w:iCs/>
        </w:rPr>
        <w:t xml:space="preserve"> (2024), no. 3, 339–346; arXiv:2305.00321</w:t>
      </w:r>
      <w:r>
        <w:t>, 2024.</w:t>
      </w:r>
      <w:bookmarkEnd w:id="150"/>
    </w:p>
    <w:p w14:paraId="71CB7FA6" w14:textId="77777777" w:rsidR="00106F0B" w:rsidRDefault="00000000">
      <w:pPr>
        <w:pStyle w:val="Compact"/>
        <w:numPr>
          <w:ilvl w:val="0"/>
          <w:numId w:val="7"/>
        </w:numPr>
      </w:pPr>
      <w:bookmarkStart w:id="151" w:name="ref-GroeneveltWagenaar"/>
      <w:r>
        <w:t xml:space="preserve">W. Groenevelt and C. Wagenaar, “A generalized dynamic asymmetric exclusion process: Orthogonal dualities and degenerations,” </w:t>
      </w:r>
      <w:r>
        <w:rPr>
          <w:i/>
          <w:iCs/>
        </w:rPr>
        <w:t>J. Phys. A: Math. Theor. </w:t>
      </w:r>
      <w:r>
        <w:rPr>
          <w:b/>
          <w:bCs/>
          <w:i/>
          <w:iCs/>
        </w:rPr>
        <w:t>57</w:t>
      </w:r>
      <w:r>
        <w:rPr>
          <w:i/>
          <w:iCs/>
        </w:rPr>
        <w:t xml:space="preserve"> (2024), no. 37, 375202; arXiv:2306.12318</w:t>
      </w:r>
      <w:r>
        <w:t>, 2024.</w:t>
      </w:r>
      <w:bookmarkEnd w:id="151"/>
    </w:p>
    <w:p w14:paraId="26ECE8FC" w14:textId="77777777" w:rsidR="00106F0B" w:rsidRDefault="00000000">
      <w:pPr>
        <w:pStyle w:val="Compact"/>
        <w:numPr>
          <w:ilvl w:val="0"/>
          <w:numId w:val="7"/>
        </w:numPr>
      </w:pPr>
      <w:bookmarkStart w:id="152" w:name="ref-Wagenaar"/>
      <w:r>
        <w:t xml:space="preserve">C. Wagenaar, “Dynamic generalizations of the asymmetric inclusion process, asymmetric brownian energy process and their dualities,” </w:t>
      </w:r>
      <w:r>
        <w:rPr>
          <w:i/>
          <w:iCs/>
        </w:rPr>
        <w:t>J. Stat. Phys. </w:t>
      </w:r>
      <w:r>
        <w:rPr>
          <w:b/>
          <w:bCs/>
          <w:i/>
          <w:iCs/>
        </w:rPr>
        <w:t>193</w:t>
      </w:r>
      <w:r>
        <w:rPr>
          <w:i/>
          <w:iCs/>
        </w:rPr>
        <w:t xml:space="preserve"> (2026), no. 2, Art. 13; arXiv:2502.12709</w:t>
      </w:r>
      <w:r>
        <w:t>, 2026.</w:t>
      </w:r>
      <w:bookmarkEnd w:id="152"/>
    </w:p>
    <w:p w14:paraId="69B2D1C1" w14:textId="77777777" w:rsidR="00106F0B" w:rsidRDefault="00000000">
      <w:pPr>
        <w:pStyle w:val="Compact"/>
        <w:numPr>
          <w:ilvl w:val="0"/>
          <w:numId w:val="7"/>
        </w:numPr>
      </w:pPr>
      <w:bookmarkStart w:id="153" w:name="ref-AyalaZimmer"/>
      <w:r>
        <w:t xml:space="preserve">M. Ayala and J. Zimmer, “Hydrodynamic limits and non-equilibrium fluctuations for the symmetric inclusion process with long jumps,” </w:t>
      </w:r>
      <w:r>
        <w:rPr>
          <w:i/>
          <w:iCs/>
        </w:rPr>
        <w:t>Ann. Henri Poincaré (2025), online first; arXiv:2410.21933</w:t>
      </w:r>
      <w:r>
        <w:t>, 2025.</w:t>
      </w:r>
      <w:bookmarkEnd w:id="153"/>
    </w:p>
    <w:p w14:paraId="0C25BA86" w14:textId="77777777" w:rsidR="00106F0B" w:rsidRDefault="00000000">
      <w:pPr>
        <w:pStyle w:val="Compact"/>
        <w:numPr>
          <w:ilvl w:val="0"/>
          <w:numId w:val="7"/>
        </w:numPr>
      </w:pPr>
      <w:bookmarkStart w:id="154" w:name="ref-DaCunhaSasada"/>
      <w:r>
        <w:t xml:space="preserve">H. D. Cunha and M. Sasada, “Stationary fluctuations for an exclusion process with mass and energy conservation,” </w:t>
      </w:r>
      <w:r>
        <w:rPr>
          <w:i/>
          <w:iCs/>
        </w:rPr>
        <w:t>preprint (2026); arXiv:2606.01937</w:t>
      </w:r>
      <w:r>
        <w:t>, 2026.</w:t>
      </w:r>
      <w:bookmarkEnd w:id="154"/>
    </w:p>
    <w:p w14:paraId="1E715F41" w14:textId="77777777" w:rsidR="00106F0B" w:rsidRDefault="00000000">
      <w:pPr>
        <w:pStyle w:val="Compact"/>
        <w:numPr>
          <w:ilvl w:val="0"/>
          <w:numId w:val="7"/>
        </w:numPr>
      </w:pPr>
      <w:bookmarkStart w:id="155" w:name="ref-CCGO"/>
      <w:r>
        <w:t xml:space="preserve">G. Cannizzaro, P. Cardoso, L. Gräfner, and A. Occelli, “Equilibrium fluctuations for a multi-species particle system with long jumps,” </w:t>
      </w:r>
      <w:r>
        <w:rPr>
          <w:i/>
          <w:iCs/>
        </w:rPr>
        <w:t>preprint (2026); arXiv:2604.03777</w:t>
      </w:r>
      <w:r>
        <w:t>, 2026.</w:t>
      </w:r>
      <w:bookmarkEnd w:id="155"/>
    </w:p>
    <w:p w14:paraId="7E5FF968" w14:textId="77777777" w:rsidR="00106F0B" w:rsidRDefault="00000000">
      <w:pPr>
        <w:pStyle w:val="Compact"/>
        <w:numPr>
          <w:ilvl w:val="0"/>
          <w:numId w:val="7"/>
        </w:numPr>
      </w:pPr>
      <w:bookmarkStart w:id="156" w:name="ref-CasiniFG"/>
      <w:r>
        <w:t xml:space="preserve">F. Casini, R. Frassek, and C. Giardinà, “Duality for the multispecies stirring process with open boundaries,” </w:t>
      </w:r>
      <w:r>
        <w:rPr>
          <w:i/>
          <w:iCs/>
        </w:rPr>
        <w:t>J. Phys. A: Math. Theor. </w:t>
      </w:r>
      <w:r>
        <w:rPr>
          <w:b/>
          <w:bCs/>
          <w:i/>
          <w:iCs/>
        </w:rPr>
        <w:t>57</w:t>
      </w:r>
      <w:r>
        <w:rPr>
          <w:i/>
          <w:iCs/>
        </w:rPr>
        <w:t xml:space="preserve"> (2024), no. 29, 295001; arXiv:2312.15532</w:t>
      </w:r>
      <w:r>
        <w:t>, 2024.</w:t>
      </w:r>
      <w:bookmarkEnd w:id="156"/>
    </w:p>
    <w:p w14:paraId="42EFFED8" w14:textId="77777777" w:rsidR="00106F0B" w:rsidRDefault="00000000">
      <w:pPr>
        <w:pStyle w:val="Compact"/>
        <w:numPr>
          <w:ilvl w:val="0"/>
          <w:numId w:val="7"/>
        </w:numPr>
      </w:pPr>
      <w:bookmarkStart w:id="157" w:name="ref-dNBD"/>
      <w:r>
        <w:t xml:space="preserve">J. D. Nardis, D. Bernard, and B. Doyon, “Hydrodynamic diffusion in integrable systems,” </w:t>
      </w:r>
      <w:r>
        <w:rPr>
          <w:i/>
          <w:iCs/>
        </w:rPr>
        <w:t>Phys. Rev. Lett. </w:t>
      </w:r>
      <w:r>
        <w:rPr>
          <w:b/>
          <w:bCs/>
          <w:i/>
          <w:iCs/>
        </w:rPr>
        <w:t>121</w:t>
      </w:r>
      <w:r>
        <w:rPr>
          <w:i/>
          <w:iCs/>
        </w:rPr>
        <w:t xml:space="preserve"> (2018), 160603; arXiv:1807.02414</w:t>
      </w:r>
      <w:r>
        <w:t>, 2018.</w:t>
      </w:r>
      <w:bookmarkEnd w:id="157"/>
    </w:p>
    <w:p w14:paraId="0C108C3F" w14:textId="77777777" w:rsidR="00106F0B" w:rsidRDefault="00000000">
      <w:pPr>
        <w:pStyle w:val="Compact"/>
        <w:numPr>
          <w:ilvl w:val="0"/>
          <w:numId w:val="7"/>
        </w:numPr>
      </w:pPr>
      <w:bookmarkStart w:id="158" w:name="ref-Doyon"/>
      <w:r>
        <w:t xml:space="preserve">B. Doyon, “Lecture notes on generalised hydrodynamics,” </w:t>
      </w:r>
      <w:r>
        <w:rPr>
          <w:i/>
          <w:iCs/>
        </w:rPr>
        <w:t xml:space="preserve">SciPost Phys. Lect. Notes </w:t>
      </w:r>
      <w:r>
        <w:rPr>
          <w:b/>
          <w:bCs/>
          <w:i/>
          <w:iCs/>
        </w:rPr>
        <w:t>18</w:t>
      </w:r>
      <w:r>
        <w:rPr>
          <w:i/>
          <w:iCs/>
        </w:rPr>
        <w:t xml:space="preserve"> (2020); arXiv:1912.08496</w:t>
      </w:r>
      <w:r>
        <w:t>, 2020.</w:t>
      </w:r>
      <w:bookmarkEnd w:id="158"/>
    </w:p>
    <w:p w14:paraId="71E11650" w14:textId="77777777" w:rsidR="00106F0B" w:rsidRDefault="00000000">
      <w:pPr>
        <w:pStyle w:val="Compact"/>
        <w:numPr>
          <w:ilvl w:val="0"/>
          <w:numId w:val="7"/>
        </w:numPr>
      </w:pPr>
      <w:bookmarkStart w:id="159" w:name="ref-DPSY"/>
      <w:r>
        <w:t xml:space="preserve">B. Doyon, G. Perfetto, T. Sasamoto, and T. Yoshimura, “Ballistic macroscopic fluctuation theory,” </w:t>
      </w:r>
      <w:r>
        <w:rPr>
          <w:i/>
          <w:iCs/>
        </w:rPr>
        <w:t>SciPost Phys. </w:t>
      </w:r>
      <w:r>
        <w:rPr>
          <w:b/>
          <w:bCs/>
          <w:i/>
          <w:iCs/>
        </w:rPr>
        <w:t>15</w:t>
      </w:r>
      <w:r>
        <w:rPr>
          <w:i/>
          <w:iCs/>
        </w:rPr>
        <w:t xml:space="preserve"> (2023), no. 4, 136; arXiv:2206.14167</w:t>
      </w:r>
      <w:r>
        <w:t>, 2023.</w:t>
      </w:r>
      <w:bookmarkEnd w:id="159"/>
    </w:p>
    <w:p w14:paraId="6321FB90" w14:textId="77777777" w:rsidR="00106F0B" w:rsidRDefault="00000000">
      <w:pPr>
        <w:pStyle w:val="Compact"/>
        <w:numPr>
          <w:ilvl w:val="0"/>
          <w:numId w:val="7"/>
        </w:numPr>
      </w:pPr>
      <w:bookmarkStart w:id="160" w:name="ref-DEHP"/>
      <w:r>
        <w:t xml:space="preserve">B. Derrida, M. R. Evans, V. Hakim, and V. Pasquier, “Exact solution of a 1D asymmetric exclusion model using a matrix formulation,” </w:t>
      </w:r>
      <w:r>
        <w:rPr>
          <w:i/>
          <w:iCs/>
        </w:rPr>
        <w:t>J. Phys. A: Math. Gen. </w:t>
      </w:r>
      <w:r>
        <w:rPr>
          <w:b/>
          <w:bCs/>
          <w:i/>
          <w:iCs/>
        </w:rPr>
        <w:t>26</w:t>
      </w:r>
      <w:r>
        <w:rPr>
          <w:i/>
          <w:iCs/>
        </w:rPr>
        <w:t xml:space="preserve"> (1993), 1493–1517</w:t>
      </w:r>
      <w:r>
        <w:t>, 1993.</w:t>
      </w:r>
      <w:bookmarkEnd w:id="160"/>
    </w:p>
    <w:p w14:paraId="29BCB0EF" w14:textId="77777777" w:rsidR="00106F0B" w:rsidRDefault="00000000">
      <w:pPr>
        <w:pStyle w:val="Compact"/>
        <w:numPr>
          <w:ilvl w:val="0"/>
          <w:numId w:val="7"/>
        </w:numPr>
      </w:pPr>
      <w:bookmarkStart w:id="161" w:name="ref-CorteelWilliams"/>
      <w:r>
        <w:t xml:space="preserve">S. Corteel and L. K. Williams, “Tableaux combinatorics for the asymmetric exclusion process and askey–wilson polynomials,” </w:t>
      </w:r>
      <w:r>
        <w:rPr>
          <w:i/>
          <w:iCs/>
        </w:rPr>
        <w:t>Duke Math. J. </w:t>
      </w:r>
      <w:r>
        <w:rPr>
          <w:b/>
          <w:bCs/>
          <w:i/>
          <w:iCs/>
        </w:rPr>
        <w:t>159</w:t>
      </w:r>
      <w:r>
        <w:rPr>
          <w:i/>
          <w:iCs/>
        </w:rPr>
        <w:t xml:space="preserve"> (2011), no. 3, 385–415; arXiv:0910.1858</w:t>
      </w:r>
      <w:r>
        <w:t>, 2011.</w:t>
      </w:r>
      <w:bookmarkEnd w:id="161"/>
    </w:p>
    <w:p w14:paraId="46DC90B3" w14:textId="77777777" w:rsidR="00106F0B" w:rsidRDefault="00000000">
      <w:pPr>
        <w:pStyle w:val="Compact"/>
        <w:numPr>
          <w:ilvl w:val="0"/>
          <w:numId w:val="7"/>
        </w:numPr>
      </w:pPr>
      <w:bookmarkStart w:id="162" w:name="ref-CdGW"/>
      <w:r>
        <w:t xml:space="preserve">L. Cantini, J. de Gier, and M. Wheeler, “Matrix product formula for macdonald polynomials,” </w:t>
      </w:r>
      <w:r>
        <w:rPr>
          <w:i/>
          <w:iCs/>
        </w:rPr>
        <w:t>J. Phys. A: Math. Theor. </w:t>
      </w:r>
      <w:r>
        <w:rPr>
          <w:b/>
          <w:bCs/>
          <w:i/>
          <w:iCs/>
        </w:rPr>
        <w:t>48</w:t>
      </w:r>
      <w:r>
        <w:rPr>
          <w:i/>
          <w:iCs/>
        </w:rPr>
        <w:t xml:space="preserve"> (2015), no. 38, 384001; arXiv:1505.00287</w:t>
      </w:r>
      <w:r>
        <w:t>, 2015.</w:t>
      </w:r>
      <w:bookmarkEnd w:id="162"/>
    </w:p>
    <w:p w14:paraId="16A7EEA2" w14:textId="77777777" w:rsidR="00106F0B" w:rsidRDefault="00000000">
      <w:pPr>
        <w:pStyle w:val="Compact"/>
        <w:numPr>
          <w:ilvl w:val="0"/>
          <w:numId w:val="7"/>
        </w:numPr>
      </w:pPr>
      <w:bookmarkStart w:id="163" w:name="ref-KMO"/>
      <w:r>
        <w:t xml:space="preserve">A. Kuniba, S. Maruyama, and M. Okado, “Multispecies TASEP and combinatorial </w:t>
      </w:r>
      <m:oMath>
        <m:r>
          <w:rPr>
            <w:rFonts w:ascii="Cambria Math" w:hAnsi="Cambria Math"/>
          </w:rPr>
          <m:t>R</m:t>
        </m:r>
      </m:oMath>
      <w:r>
        <w:t xml:space="preserve">,” </w:t>
      </w:r>
      <w:r>
        <w:rPr>
          <w:i/>
          <w:iCs/>
        </w:rPr>
        <w:t>J. Phys. A: Math. Theor. </w:t>
      </w:r>
      <w:r>
        <w:rPr>
          <w:b/>
          <w:bCs/>
          <w:i/>
          <w:iCs/>
        </w:rPr>
        <w:t>48</w:t>
      </w:r>
      <w:r>
        <w:rPr>
          <w:i/>
          <w:iCs/>
        </w:rPr>
        <w:t xml:space="preserve"> (2015), no. 34, 34FT02; arXiv:1506.04490</w:t>
      </w:r>
      <w:r>
        <w:t>, 2015.</w:t>
      </w:r>
      <w:bookmarkEnd w:id="163"/>
    </w:p>
    <w:p w14:paraId="437A7AE4" w14:textId="77777777" w:rsidR="00106F0B" w:rsidRDefault="00000000">
      <w:pPr>
        <w:pStyle w:val="Compact"/>
        <w:numPr>
          <w:ilvl w:val="0"/>
          <w:numId w:val="7"/>
        </w:numPr>
      </w:pPr>
      <w:bookmarkStart w:id="164" w:name="ref-Martin"/>
      <w:r>
        <w:lastRenderedPageBreak/>
        <w:t xml:space="preserve">J. B. Martin, “Stationary distributions of the multi-type ASEP,” </w:t>
      </w:r>
      <w:r>
        <w:rPr>
          <w:i/>
          <w:iCs/>
        </w:rPr>
        <w:t>Electron. J. Probab. </w:t>
      </w:r>
      <w:r>
        <w:rPr>
          <w:b/>
          <w:bCs/>
          <w:i/>
          <w:iCs/>
        </w:rPr>
        <w:t>25</w:t>
      </w:r>
      <w:r>
        <w:rPr>
          <w:i/>
          <w:iCs/>
        </w:rPr>
        <w:t xml:space="preserve"> (2020), paper no. 43; arXiv:1810.10650</w:t>
      </w:r>
      <w:r>
        <w:t>, 2020.</w:t>
      </w:r>
      <w:bookmarkEnd w:id="164"/>
    </w:p>
    <w:p w14:paraId="4CC965F4" w14:textId="77777777" w:rsidR="00106F0B" w:rsidRDefault="00000000">
      <w:pPr>
        <w:pStyle w:val="Compact"/>
        <w:numPr>
          <w:ilvl w:val="0"/>
          <w:numId w:val="7"/>
        </w:numPr>
      </w:pPr>
      <w:bookmarkStart w:id="165" w:name="ref-RDKKS"/>
      <w:r>
        <w:t xml:space="preserve">D. Roy, A. Dhar, K. Khanin, M. Kulkarni, and H. Spohn, “Universality in coupled stochastic burgers systems with degenerate flux jacobian,” </w:t>
      </w:r>
      <w:r>
        <w:rPr>
          <w:i/>
          <w:iCs/>
        </w:rPr>
        <w:t>J. Stat. Mech. (2024), 033209; arXiv:2401.06399</w:t>
      </w:r>
      <w:r>
        <w:t>, 2024.</w:t>
      </w:r>
      <w:bookmarkEnd w:id="165"/>
    </w:p>
    <w:p w14:paraId="65591569" w14:textId="77777777" w:rsidR="00106F0B" w:rsidRDefault="00000000">
      <w:pPr>
        <w:pStyle w:val="Compact"/>
        <w:numPr>
          <w:ilvl w:val="0"/>
          <w:numId w:val="7"/>
        </w:numPr>
      </w:pPr>
      <w:bookmarkStart w:id="166" w:name="ref-SKP"/>
      <w:r>
        <w:t xml:space="preserve">J. Schmidt, Ž. Krajnik, and V. Popkov, “Universality in driven systems with a multiply-degenerate umbilic point,” </w:t>
      </w:r>
      <w:r>
        <w:rPr>
          <w:i/>
          <w:iCs/>
        </w:rPr>
        <w:t>J. Stat. Mech. (2026), 033202; arXiv:2601.04116</w:t>
      </w:r>
      <w:r>
        <w:t>, 2026.</w:t>
      </w:r>
      <w:bookmarkEnd w:id="166"/>
    </w:p>
    <w:p w14:paraId="259739D5" w14:textId="77777777" w:rsidR="00106F0B" w:rsidRDefault="00000000">
      <w:pPr>
        <w:pStyle w:val="Compact"/>
        <w:numPr>
          <w:ilvl w:val="0"/>
          <w:numId w:val="7"/>
        </w:numPr>
      </w:pPr>
      <w:bookmarkStart w:id="167" w:name="ref-WCS"/>
      <w:r>
        <w:t xml:space="preserve">H. Weinberger, P. Comaron, and M. H. Szymańska, “Multicomponent kardar–parisi–zhang universality in degenerate coupled condensates,” </w:t>
      </w:r>
      <w:r>
        <w:rPr>
          <w:i/>
          <w:iCs/>
        </w:rPr>
        <w:t>Commun. Phys. </w:t>
      </w:r>
      <w:r>
        <w:rPr>
          <w:b/>
          <w:bCs/>
          <w:i/>
          <w:iCs/>
        </w:rPr>
        <w:t>8</w:t>
      </w:r>
      <w:r>
        <w:rPr>
          <w:i/>
          <w:iCs/>
        </w:rPr>
        <w:t xml:space="preserve"> (2025), Art. 324; arXiv:2411.07095</w:t>
      </w:r>
      <w:r>
        <w:t>, 2025.</w:t>
      </w:r>
      <w:bookmarkEnd w:id="167"/>
    </w:p>
    <w:p w14:paraId="35926E4E" w14:textId="77777777" w:rsidR="00106F0B" w:rsidRDefault="00000000">
      <w:pPr>
        <w:pStyle w:val="Compact"/>
        <w:numPr>
          <w:ilvl w:val="0"/>
          <w:numId w:val="7"/>
        </w:numPr>
      </w:pPr>
      <w:bookmarkStart w:id="168" w:name="ref-KLLPZ"/>
      <w:r>
        <w:t xml:space="preserve">J. Kuan, M. Landry, A. Lin, A. Park, and Z. Zhou, “Interacting particle systems with type d symmetry and duality,” </w:t>
      </w:r>
      <w:r>
        <w:rPr>
          <w:i/>
          <w:iCs/>
        </w:rPr>
        <w:t>Houston J. Math. </w:t>
      </w:r>
      <w:r>
        <w:rPr>
          <w:b/>
          <w:bCs/>
          <w:i/>
          <w:iCs/>
        </w:rPr>
        <w:t>48</w:t>
      </w:r>
      <w:r>
        <w:rPr>
          <w:i/>
          <w:iCs/>
        </w:rPr>
        <w:t xml:space="preserve"> (2022), no. 3, 499–538; arXiv:2011.13473</w:t>
      </w:r>
      <w:r>
        <w:t>, 2022.</w:t>
      </w:r>
      <w:bookmarkEnd w:id="168"/>
    </w:p>
    <w:p w14:paraId="4D9E7C94" w14:textId="77777777" w:rsidR="00106F0B" w:rsidRDefault="00000000">
      <w:pPr>
        <w:pStyle w:val="Compact"/>
        <w:numPr>
          <w:ilvl w:val="0"/>
          <w:numId w:val="7"/>
        </w:numPr>
      </w:pPr>
      <w:bookmarkStart w:id="169" w:name="ref-RSL"/>
      <w:r>
        <w:t xml:space="preserve">E. Rohr, K. S. Latha, and A. Yin, “A type d asymmetric simple exclusion process generated by an explicit central element of </w:t>
      </w:r>
      <m:oMath>
        <m:sSub>
          <m:sSubPr>
            <m:ctrlPr>
              <w:rPr>
                <w:rFonts w:ascii="Cambria Math" w:hAnsi="Cambria Math"/>
              </w:rPr>
            </m:ctrlPr>
          </m:sSubPr>
          <m:e>
            <m:r>
              <m:rPr>
                <m:scr m:val="script"/>
                <m:sty m:val="p"/>
              </m:rPr>
              <w:rPr>
                <w:rFonts w:ascii="Cambria Math" w:hAnsi="Cambria Math"/>
              </w:rPr>
              <m:t>U</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so</m:t>
            </m:r>
          </m:e>
          <m:sub>
            <m:r>
              <w:rPr>
                <w:rFonts w:ascii="Cambria Math" w:hAnsi="Cambria Math"/>
              </w:rPr>
              <m:t>10</m:t>
            </m:r>
          </m:sub>
        </m:sSub>
        <m:r>
          <m:rPr>
            <m:sty m:val="p"/>
          </m:rPr>
          <w:rPr>
            <w:rFonts w:ascii="Cambria Math" w:hAnsi="Cambria Math"/>
          </w:rPr>
          <m:t>)</m:t>
        </m:r>
      </m:oMath>
      <w:r>
        <w:t xml:space="preserve">,” </w:t>
      </w:r>
      <w:r>
        <w:rPr>
          <w:i/>
          <w:iCs/>
        </w:rPr>
        <w:t>Houston J. Math. </w:t>
      </w:r>
      <w:r>
        <w:rPr>
          <w:b/>
          <w:bCs/>
          <w:i/>
          <w:iCs/>
        </w:rPr>
        <w:t>50</w:t>
      </w:r>
      <w:r>
        <w:rPr>
          <w:i/>
          <w:iCs/>
        </w:rPr>
        <w:t xml:space="preserve"> (2024), no. 2, 237–257; arXiv:2307.15660</w:t>
      </w:r>
      <w:r>
        <w:t>, 2024.</w:t>
      </w:r>
      <w:bookmarkEnd w:id="169"/>
    </w:p>
    <w:p w14:paraId="541E163A" w14:textId="77777777" w:rsidR="00106F0B" w:rsidRDefault="00000000">
      <w:pPr>
        <w:pStyle w:val="Compact"/>
        <w:numPr>
          <w:ilvl w:val="0"/>
          <w:numId w:val="7"/>
        </w:numPr>
      </w:pPr>
      <w:bookmarkStart w:id="170" w:name="ref-BEPS"/>
      <w:r>
        <w:t xml:space="preserve">E. Brodsky, E. R. Engel, C. Panish, and L. Stolberg, “Comparative analyses of the type d ASEP: Stochastic fusion and crystal bases,” </w:t>
      </w:r>
      <w:r>
        <w:rPr>
          <w:i/>
          <w:iCs/>
        </w:rPr>
        <w:t>arXiv:2407.21015</w:t>
      </w:r>
      <w:r>
        <w:t>, 2024.</w:t>
      </w:r>
      <w:bookmarkEnd w:id="170"/>
    </w:p>
    <w:p w14:paraId="21478E75" w14:textId="77777777" w:rsidR="00106F0B" w:rsidRDefault="00000000">
      <w:pPr>
        <w:pStyle w:val="Compact"/>
        <w:numPr>
          <w:ilvl w:val="0"/>
          <w:numId w:val="7"/>
        </w:numPr>
      </w:pPr>
      <w:bookmarkStart w:id="171" w:name="ref-REU"/>
      <w:r>
        <w:t xml:space="preserve">D. Blyschak, O. Burke, J. Kuan, D. Li, S. Ustilovsky, and Z. Zhou, “Orthogonal polynomial duality of a two–species asymmetric exclusion process,” </w:t>
      </w:r>
      <w:r>
        <w:rPr>
          <w:i/>
          <w:iCs/>
        </w:rPr>
        <w:t>J. Stat. Phys. </w:t>
      </w:r>
      <w:r>
        <w:rPr>
          <w:b/>
          <w:bCs/>
          <w:i/>
          <w:iCs/>
        </w:rPr>
        <w:t>190</w:t>
      </w:r>
      <w:r>
        <w:rPr>
          <w:i/>
          <w:iCs/>
        </w:rPr>
        <w:t xml:space="preserve"> (2023), Paper No. 101; arXiv:2209.11114</w:t>
      </w:r>
      <w:r>
        <w:t>, 2023.</w:t>
      </w:r>
      <w:bookmarkEnd w:id="171"/>
    </w:p>
    <w:p w14:paraId="5130DABF" w14:textId="77777777" w:rsidR="00106F0B" w:rsidRDefault="00000000">
      <w:pPr>
        <w:pStyle w:val="Compact"/>
        <w:numPr>
          <w:ilvl w:val="0"/>
          <w:numId w:val="7"/>
        </w:numPr>
      </w:pPr>
      <w:bookmarkStart w:id="172" w:name="ref-SchutzDual"/>
      <w:r>
        <w:t xml:space="preserve">G. M. Schütz, “Duality relations for asymmetric exclusion processes,” </w:t>
      </w:r>
      <w:r>
        <w:rPr>
          <w:i/>
          <w:iCs/>
        </w:rPr>
        <w:t>J. Stat. Phys. </w:t>
      </w:r>
      <w:r>
        <w:rPr>
          <w:b/>
          <w:bCs/>
          <w:i/>
          <w:iCs/>
        </w:rPr>
        <w:t>86</w:t>
      </w:r>
      <w:r>
        <w:rPr>
          <w:i/>
          <w:iCs/>
        </w:rPr>
        <w:t xml:space="preserve"> (1997), 1265–1287</w:t>
      </w:r>
      <w:r>
        <w:t>, 1997.</w:t>
      </w:r>
      <w:bookmarkEnd w:id="172"/>
    </w:p>
    <w:p w14:paraId="5A44ACB9" w14:textId="77777777" w:rsidR="00106F0B" w:rsidRDefault="00000000">
      <w:pPr>
        <w:pStyle w:val="Compact"/>
        <w:numPr>
          <w:ilvl w:val="0"/>
          <w:numId w:val="7"/>
        </w:numPr>
      </w:pPr>
      <w:bookmarkStart w:id="173" w:name="ref-EW"/>
      <w:r>
        <w:t xml:space="preserve">S. F. Edwards and D. R. Wilkinson, “The surface statistics of a granular aggregate,” </w:t>
      </w:r>
      <w:r>
        <w:rPr>
          <w:i/>
          <w:iCs/>
        </w:rPr>
        <w:t xml:space="preserve">Proc. R. Soc. Lond. Ser. A </w:t>
      </w:r>
      <w:r>
        <w:rPr>
          <w:b/>
          <w:bCs/>
          <w:i/>
          <w:iCs/>
        </w:rPr>
        <w:t>381</w:t>
      </w:r>
      <w:r>
        <w:rPr>
          <w:i/>
          <w:iCs/>
        </w:rPr>
        <w:t xml:space="preserve"> (1982), no. 1780, 17–31</w:t>
      </w:r>
      <w:r>
        <w:t>, 1982.</w:t>
      </w:r>
      <w:bookmarkEnd w:id="173"/>
    </w:p>
    <w:p w14:paraId="17A31F29" w14:textId="77777777" w:rsidR="00106F0B" w:rsidRDefault="00000000">
      <w:pPr>
        <w:pStyle w:val="Compact"/>
        <w:numPr>
          <w:ilvl w:val="0"/>
          <w:numId w:val="7"/>
        </w:numPr>
      </w:pPr>
      <w:bookmarkStart w:id="174" w:name="ref-KPZ"/>
      <w:r>
        <w:t xml:space="preserve">M. Kardar, G. Parisi, and Y.-C. Zhang, “Dynamic scaling of growing interfaces,” </w:t>
      </w:r>
      <w:r>
        <w:rPr>
          <w:i/>
          <w:iCs/>
        </w:rPr>
        <w:t>Phys. Rev. Lett. </w:t>
      </w:r>
      <w:r>
        <w:rPr>
          <w:b/>
          <w:bCs/>
          <w:i/>
          <w:iCs/>
        </w:rPr>
        <w:t>56</w:t>
      </w:r>
      <w:r>
        <w:rPr>
          <w:i/>
          <w:iCs/>
        </w:rPr>
        <w:t xml:space="preserve"> (1986), 889–892</w:t>
      </w:r>
      <w:r>
        <w:t>, 1986.</w:t>
      </w:r>
      <w:bookmarkEnd w:id="174"/>
    </w:p>
    <w:p w14:paraId="67EF1539" w14:textId="77777777" w:rsidR="00106F0B" w:rsidRDefault="00000000">
      <w:pPr>
        <w:pStyle w:val="Compact"/>
        <w:numPr>
          <w:ilvl w:val="0"/>
          <w:numId w:val="7"/>
        </w:numPr>
      </w:pPr>
      <w:bookmarkStart w:id="175" w:name="ref-GJ"/>
      <w:r>
        <w:t xml:space="preserve">P. Gonçalves and M. Jara, “Nonlinear fluctuations of weakly asymmetric interacting particle systems,” </w:t>
      </w:r>
      <w:r>
        <w:rPr>
          <w:i/>
          <w:iCs/>
        </w:rPr>
        <w:t>Arch. Ration. Mech. Anal. </w:t>
      </w:r>
      <w:r>
        <w:rPr>
          <w:b/>
          <w:bCs/>
          <w:i/>
          <w:iCs/>
        </w:rPr>
        <w:t>212</w:t>
      </w:r>
      <w:r>
        <w:rPr>
          <w:i/>
          <w:iCs/>
        </w:rPr>
        <w:t xml:space="preserve"> (2014), 597–644; arXiv:1309.5120</w:t>
      </w:r>
      <w:r>
        <w:t>, 2014.</w:t>
      </w:r>
      <w:bookmarkEnd w:id="175"/>
    </w:p>
    <w:p w14:paraId="5A0E27C9" w14:textId="77777777" w:rsidR="00106F0B" w:rsidRDefault="00000000">
      <w:pPr>
        <w:pStyle w:val="Compact"/>
        <w:numPr>
          <w:ilvl w:val="0"/>
          <w:numId w:val="7"/>
        </w:numPr>
      </w:pPr>
      <w:bookmarkStart w:id="176" w:name="ref-GP"/>
      <w:r>
        <w:t xml:space="preserve">M. Gubinelli and N. Perkowski, “Energy solutions of KPZ are unique,” </w:t>
      </w:r>
      <w:r>
        <w:rPr>
          <w:i/>
          <w:iCs/>
        </w:rPr>
        <w:t>J. Amer. Math. Soc. </w:t>
      </w:r>
      <w:r>
        <w:rPr>
          <w:b/>
          <w:bCs/>
          <w:i/>
          <w:iCs/>
        </w:rPr>
        <w:t>31</w:t>
      </w:r>
      <w:r>
        <w:rPr>
          <w:i/>
          <w:iCs/>
        </w:rPr>
        <w:t xml:space="preserve"> (2018), 427–471; arXiv:1508.07764</w:t>
      </w:r>
      <w:r>
        <w:t>, 2018.</w:t>
      </w:r>
      <w:bookmarkEnd w:id="176"/>
    </w:p>
    <w:p w14:paraId="6C19426D" w14:textId="77777777" w:rsidR="00106F0B" w:rsidRDefault="00000000">
      <w:pPr>
        <w:pStyle w:val="Compact"/>
        <w:numPr>
          <w:ilvl w:val="0"/>
          <w:numId w:val="7"/>
        </w:numPr>
      </w:pPr>
      <w:bookmarkStart w:id="177" w:name="ref-GJS"/>
      <w:r>
        <w:t xml:space="preserve">P. Gonçalves, M. Jara, and M. Simon, “Second order boltzmann–gibbs principle for polynomial functions and applications,” </w:t>
      </w:r>
      <w:r>
        <w:rPr>
          <w:i/>
          <w:iCs/>
        </w:rPr>
        <w:t>J. Stat. Phys. </w:t>
      </w:r>
      <w:r>
        <w:rPr>
          <w:b/>
          <w:bCs/>
          <w:i/>
          <w:iCs/>
        </w:rPr>
        <w:t>166</w:t>
      </w:r>
      <w:r>
        <w:rPr>
          <w:i/>
          <w:iCs/>
        </w:rPr>
        <w:t xml:space="preserve"> (2017), 90–113; arXiv:1507.06076</w:t>
      </w:r>
      <w:r>
        <w:t>, 2017.</w:t>
      </w:r>
      <w:bookmarkEnd w:id="177"/>
    </w:p>
    <w:p w14:paraId="20164BD5" w14:textId="77777777" w:rsidR="00106F0B" w:rsidRDefault="00000000">
      <w:pPr>
        <w:pStyle w:val="Compact"/>
        <w:numPr>
          <w:ilvl w:val="0"/>
          <w:numId w:val="7"/>
        </w:numPr>
      </w:pPr>
      <w:bookmarkStart w:id="178" w:name="ref-ACR"/>
      <w:r>
        <w:t xml:space="preserve">M. Ayala, G. Carinci, and F. Redig, “Quantitative boltzmann–gibbs principles via orthogonal polynomial duality,” </w:t>
      </w:r>
      <w:r>
        <w:rPr>
          <w:i/>
          <w:iCs/>
        </w:rPr>
        <w:t>J. Stat. Phys. </w:t>
      </w:r>
      <w:r>
        <w:rPr>
          <w:b/>
          <w:bCs/>
          <w:i/>
          <w:iCs/>
        </w:rPr>
        <w:t>171</w:t>
      </w:r>
      <w:r>
        <w:rPr>
          <w:i/>
          <w:iCs/>
        </w:rPr>
        <w:t xml:space="preserve"> (2018), 980–999; arXiv:1712.08492</w:t>
      </w:r>
      <w:r>
        <w:t>, 2018.</w:t>
      </w:r>
      <w:bookmarkEnd w:id="178"/>
    </w:p>
    <w:p w14:paraId="1267E400" w14:textId="77777777" w:rsidR="00106F0B" w:rsidRDefault="00000000">
      <w:pPr>
        <w:pStyle w:val="Compact"/>
        <w:numPr>
          <w:ilvl w:val="0"/>
          <w:numId w:val="7"/>
        </w:numPr>
      </w:pPr>
      <w:bookmarkStart w:id="179" w:name="ref-ACR2"/>
      <w:r>
        <w:t xml:space="preserve">M. Ayala, G. Carinci, and F. Redig, “Higher order fluctuation fields and orthogonal duality polynomials,” </w:t>
      </w:r>
      <w:r>
        <w:rPr>
          <w:i/>
          <w:iCs/>
        </w:rPr>
        <w:t>Electron. J. Probab. </w:t>
      </w:r>
      <w:r>
        <w:rPr>
          <w:b/>
          <w:bCs/>
          <w:i/>
          <w:iCs/>
        </w:rPr>
        <w:t>26</w:t>
      </w:r>
      <w:r>
        <w:rPr>
          <w:i/>
          <w:iCs/>
        </w:rPr>
        <w:t xml:space="preserve"> (2021), 1–35; arXiv:2004.08412</w:t>
      </w:r>
      <w:r>
        <w:t>, 2021.</w:t>
      </w:r>
      <w:bookmarkEnd w:id="179"/>
    </w:p>
    <w:p w14:paraId="36A2A1A0" w14:textId="77777777" w:rsidR="00106F0B" w:rsidRDefault="00000000">
      <w:pPr>
        <w:pStyle w:val="Compact"/>
        <w:numPr>
          <w:ilvl w:val="0"/>
          <w:numId w:val="7"/>
        </w:numPr>
      </w:pPr>
      <w:bookmarkStart w:id="180" w:name="ref-BCS"/>
      <w:r>
        <w:t xml:space="preserve">A. Borodin, I. Corwin, and T. Sasamoto, “From duality to determinants for </w:t>
      </w:r>
      <m:oMath>
        <m:r>
          <w:rPr>
            <w:rFonts w:ascii="Cambria Math" w:hAnsi="Cambria Math"/>
          </w:rPr>
          <m:t>q</m:t>
        </m:r>
      </m:oMath>
      <w:r>
        <w:t xml:space="preserve">–TASEP and ASEP,” </w:t>
      </w:r>
      <w:r>
        <w:rPr>
          <w:i/>
          <w:iCs/>
        </w:rPr>
        <w:t>Ann. Probab. </w:t>
      </w:r>
      <w:r>
        <w:rPr>
          <w:b/>
          <w:bCs/>
          <w:i/>
          <w:iCs/>
        </w:rPr>
        <w:t>42</w:t>
      </w:r>
      <w:r>
        <w:rPr>
          <w:i/>
          <w:iCs/>
        </w:rPr>
        <w:t xml:space="preserve"> (2014), 2314–2382; arXiv:1207.5035</w:t>
      </w:r>
      <w:r>
        <w:t>, 2014.</w:t>
      </w:r>
      <w:bookmarkEnd w:id="180"/>
    </w:p>
    <w:p w14:paraId="181F57DC" w14:textId="77777777" w:rsidR="00106F0B" w:rsidRDefault="00000000">
      <w:pPr>
        <w:pStyle w:val="Compact"/>
        <w:numPr>
          <w:ilvl w:val="0"/>
          <w:numId w:val="7"/>
        </w:numPr>
      </w:pPr>
      <w:bookmarkStart w:id="181" w:name="ref-Groenevelt"/>
      <w:r>
        <w:lastRenderedPageBreak/>
        <w:t xml:space="preserve">W. Groenevelt, “Orthogonal stochastic duality functions from lie algebra representations,” </w:t>
      </w:r>
      <w:r>
        <w:rPr>
          <w:i/>
          <w:iCs/>
        </w:rPr>
        <w:t>J. Stat. Phys. </w:t>
      </w:r>
      <w:r>
        <w:rPr>
          <w:b/>
          <w:bCs/>
          <w:i/>
          <w:iCs/>
        </w:rPr>
        <w:t>174</w:t>
      </w:r>
      <w:r>
        <w:rPr>
          <w:i/>
          <w:iCs/>
        </w:rPr>
        <w:t xml:space="preserve"> (2019), 97–119; arXiv:1709.05997</w:t>
      </w:r>
      <w:r>
        <w:t>, 2019.</w:t>
      </w:r>
      <w:bookmarkEnd w:id="181"/>
    </w:p>
    <w:p w14:paraId="057A5982" w14:textId="77777777" w:rsidR="00106F0B" w:rsidRDefault="00000000">
      <w:pPr>
        <w:pStyle w:val="Compact"/>
        <w:numPr>
          <w:ilvl w:val="0"/>
          <w:numId w:val="7"/>
        </w:numPr>
      </w:pPr>
      <w:bookmarkStart w:id="182" w:name="ref-CGRS"/>
      <w:r>
        <w:t xml:space="preserve">G. Carinci, C. Giardinà, F. Redig, and T. Sasamoto, “A generalized asymmetric exclusion process with </w:t>
      </w:r>
      <m:oMath>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sl</m:t>
            </m:r>
          </m:e>
          <m:sub>
            <m:r>
              <w:rPr>
                <w:rFonts w:ascii="Cambria Math" w:hAnsi="Cambria Math"/>
              </w:rPr>
              <m:t>2</m:t>
            </m:r>
          </m:sub>
        </m:sSub>
        <m:r>
          <m:rPr>
            <m:sty m:val="p"/>
          </m:rPr>
          <w:rPr>
            <w:rFonts w:ascii="Cambria Math" w:hAnsi="Cambria Math"/>
          </w:rPr>
          <m:t>)</m:t>
        </m:r>
      </m:oMath>
      <w:r>
        <w:t xml:space="preserve"> stochastic duality,” </w:t>
      </w:r>
      <w:r>
        <w:rPr>
          <w:i/>
          <w:iCs/>
        </w:rPr>
        <w:t xml:space="preserve">Probab. Theory Related Fields </w:t>
      </w:r>
      <w:r>
        <w:rPr>
          <w:b/>
          <w:bCs/>
          <w:i/>
          <w:iCs/>
        </w:rPr>
        <w:t>166</w:t>
      </w:r>
      <w:r>
        <w:rPr>
          <w:i/>
          <w:iCs/>
        </w:rPr>
        <w:t xml:space="preserve"> (2016), 887–933; arXiv:1407.3367</w:t>
      </w:r>
      <w:r>
        <w:t>, 2016.</w:t>
      </w:r>
      <w:bookmarkEnd w:id="182"/>
    </w:p>
    <w:p w14:paraId="41C887C0" w14:textId="77777777" w:rsidR="00106F0B" w:rsidRDefault="00000000">
      <w:pPr>
        <w:pStyle w:val="Compact"/>
        <w:numPr>
          <w:ilvl w:val="0"/>
          <w:numId w:val="7"/>
        </w:numPr>
      </w:pPr>
      <w:bookmarkStart w:id="183" w:name="ref-CFG20"/>
      <w:r>
        <w:t>G. Carinci, C. Franceschini, and W. Groenevelt, “</w:t>
      </w:r>
      <m:oMath>
        <m:r>
          <w:rPr>
            <w:rFonts w:ascii="Cambria Math" w:hAnsi="Cambria Math"/>
          </w:rPr>
          <m:t>q</m:t>
        </m:r>
      </m:oMath>
      <w:r>
        <w:t xml:space="preserve">-orthogonal dualities for asymmetric particle systems,” </w:t>
      </w:r>
      <w:r>
        <w:rPr>
          <w:i/>
          <w:iCs/>
        </w:rPr>
        <w:t>Electron. J. Probab. </w:t>
      </w:r>
      <w:r>
        <w:rPr>
          <w:b/>
          <w:bCs/>
          <w:i/>
          <w:iCs/>
        </w:rPr>
        <w:t>26</w:t>
      </w:r>
      <w:r>
        <w:rPr>
          <w:i/>
          <w:iCs/>
        </w:rPr>
        <w:t xml:space="preserve"> (2021), 1–38; arXiv:2003.07837</w:t>
      </w:r>
      <w:r>
        <w:t>, 2021.</w:t>
      </w:r>
      <w:bookmarkEnd w:id="183"/>
    </w:p>
    <w:p w14:paraId="450C9B14" w14:textId="77777777" w:rsidR="00106F0B" w:rsidRDefault="00000000">
      <w:pPr>
        <w:pStyle w:val="Compact"/>
        <w:numPr>
          <w:ilvl w:val="0"/>
          <w:numId w:val="7"/>
        </w:numPr>
      </w:pPr>
      <w:bookmarkStart w:id="184" w:name="ref-LawlerLimic"/>
      <w:r>
        <w:t xml:space="preserve">G. F. Lawler and V. Limic, “Random walk: A modern introduction,” </w:t>
      </w:r>
      <w:r>
        <w:rPr>
          <w:i/>
          <w:iCs/>
        </w:rPr>
        <w:t>Cambridge Stud. Adv. Math. </w:t>
      </w:r>
      <w:r>
        <w:rPr>
          <w:b/>
          <w:bCs/>
          <w:i/>
          <w:iCs/>
        </w:rPr>
        <w:t>123</w:t>
      </w:r>
      <w:r>
        <w:rPr>
          <w:i/>
          <w:iCs/>
        </w:rPr>
        <w:t>, Cambridge Univ. Press, 2010</w:t>
      </w:r>
      <w:r>
        <w:t>.</w:t>
      </w:r>
      <w:bookmarkEnd w:id="184"/>
    </w:p>
    <w:p w14:paraId="0FA62F4D" w14:textId="77777777" w:rsidR="00106F0B" w:rsidRDefault="00000000">
      <w:pPr>
        <w:pStyle w:val="Compact"/>
        <w:numPr>
          <w:ilvl w:val="0"/>
          <w:numId w:val="7"/>
        </w:numPr>
      </w:pPr>
      <w:bookmarkStart w:id="185" w:name="ref-CKS"/>
      <w:r>
        <w:t xml:space="preserve">E. A. Carlen, S. Kusuoka, and D. W. Stroock, “Upper bounds for symmetric markov transition functions,” </w:t>
      </w:r>
      <w:r>
        <w:rPr>
          <w:i/>
          <w:iCs/>
        </w:rPr>
        <w:t>Ann. Inst. H. Poincaré Probab. Statist. </w:t>
      </w:r>
      <w:r>
        <w:rPr>
          <w:b/>
          <w:bCs/>
          <w:i/>
          <w:iCs/>
        </w:rPr>
        <w:t>23</w:t>
      </w:r>
      <w:r>
        <w:rPr>
          <w:i/>
          <w:iCs/>
        </w:rPr>
        <w:t xml:space="preserve"> (1987), suppl., 245–287</w:t>
      </w:r>
      <w:r>
        <w:t>, 1987.</w:t>
      </w:r>
      <w:bookmarkEnd w:id="185"/>
    </w:p>
    <w:p w14:paraId="75715910" w14:textId="77777777" w:rsidR="00106F0B" w:rsidRDefault="00000000">
      <w:pPr>
        <w:pStyle w:val="Compact"/>
        <w:numPr>
          <w:ilvl w:val="0"/>
          <w:numId w:val="7"/>
        </w:numPr>
      </w:pPr>
      <w:bookmarkStart w:id="186" w:name="ref-Petrov"/>
      <w:r>
        <w:t xml:space="preserve">V. V. Petrov, “Sums of independent random variables,” </w:t>
      </w:r>
      <w:r>
        <w:rPr>
          <w:i/>
          <w:iCs/>
        </w:rPr>
        <w:t>Springer, 1975</w:t>
      </w:r>
      <w:r>
        <w:t>.</w:t>
      </w:r>
      <w:bookmarkEnd w:id="186"/>
    </w:p>
    <w:p w14:paraId="1872AE94" w14:textId="77777777" w:rsidR="00106F0B" w:rsidRDefault="00000000">
      <w:pPr>
        <w:pStyle w:val="Compact"/>
        <w:numPr>
          <w:ilvl w:val="0"/>
          <w:numId w:val="7"/>
        </w:numPr>
      </w:pPr>
      <w:bookmarkStart w:id="187" w:name="ref-BGT"/>
      <w:r>
        <w:t xml:space="preserve">N. H. Bingham, C. M. Goldie, and J. L. Teugels, “Regular variation,” </w:t>
      </w:r>
      <w:r>
        <w:rPr>
          <w:i/>
          <w:iCs/>
        </w:rPr>
        <w:t xml:space="preserve">Encyclopedia of Mathematics and its Applications </w:t>
      </w:r>
      <w:r>
        <w:rPr>
          <w:b/>
          <w:bCs/>
          <w:i/>
          <w:iCs/>
        </w:rPr>
        <w:t>27</w:t>
      </w:r>
      <w:r>
        <w:rPr>
          <w:i/>
          <w:iCs/>
        </w:rPr>
        <w:t>, Cambridge Univ. Press, 1987</w:t>
      </w:r>
      <w:r>
        <w:t>.</w:t>
      </w:r>
      <w:bookmarkEnd w:id="187"/>
    </w:p>
    <w:p w14:paraId="02A02FAC" w14:textId="77777777" w:rsidR="00106F0B" w:rsidRDefault="00000000">
      <w:pPr>
        <w:pStyle w:val="Compact"/>
        <w:numPr>
          <w:ilvl w:val="0"/>
          <w:numId w:val="7"/>
        </w:numPr>
      </w:pPr>
      <w:bookmarkStart w:id="188" w:name="ref-Feller2"/>
      <w:r>
        <w:t xml:space="preserve">W. Feller, “An introduction to probability theory and its applications,” </w:t>
      </w:r>
      <w:r>
        <w:rPr>
          <w:i/>
          <w:iCs/>
        </w:rPr>
        <w:t>Vol. II, 2nd ed., Wiley, 1971</w:t>
      </w:r>
      <w:r>
        <w:t>.</w:t>
      </w:r>
      <w:bookmarkEnd w:id="188"/>
    </w:p>
    <w:p w14:paraId="56518D09" w14:textId="77777777" w:rsidR="00106F0B" w:rsidRDefault="00000000">
      <w:pPr>
        <w:pStyle w:val="Compact"/>
        <w:numPr>
          <w:ilvl w:val="0"/>
          <w:numId w:val="7"/>
        </w:numPr>
      </w:pPr>
      <w:bookmarkStart w:id="189" w:name="ref-Schutz"/>
      <w:r>
        <w:t xml:space="preserve">G. M. Schütz, “Exact solution of the master equation for the asymmetric exclusion process,” </w:t>
      </w:r>
      <w:r>
        <w:rPr>
          <w:i/>
          <w:iCs/>
        </w:rPr>
        <w:t>J. Stat. Phys. </w:t>
      </w:r>
      <w:r>
        <w:rPr>
          <w:b/>
          <w:bCs/>
          <w:i/>
          <w:iCs/>
        </w:rPr>
        <w:t>88</w:t>
      </w:r>
      <w:r>
        <w:rPr>
          <w:i/>
          <w:iCs/>
        </w:rPr>
        <w:t xml:space="preserve"> (1997), 427–445</w:t>
      </w:r>
      <w:r>
        <w:t>, 1997.</w:t>
      </w:r>
      <w:bookmarkEnd w:id="189"/>
    </w:p>
    <w:p w14:paraId="119C6AEA" w14:textId="77777777" w:rsidR="00106F0B" w:rsidRDefault="00000000">
      <w:pPr>
        <w:pStyle w:val="Compact"/>
        <w:numPr>
          <w:ilvl w:val="0"/>
          <w:numId w:val="7"/>
        </w:numPr>
      </w:pPr>
      <w:bookmarkStart w:id="190" w:name="ref-TW08"/>
      <w:r>
        <w:t xml:space="preserve">C. A. Tracy and H. Widom, “Integral formulas for the asymmetric simple exclusion process,” </w:t>
      </w:r>
      <w:r>
        <w:rPr>
          <w:i/>
          <w:iCs/>
        </w:rPr>
        <w:t>Comm. Math. Phys. </w:t>
      </w:r>
      <w:r>
        <w:rPr>
          <w:b/>
          <w:bCs/>
          <w:i/>
          <w:iCs/>
        </w:rPr>
        <w:t>279</w:t>
      </w:r>
      <w:r>
        <w:rPr>
          <w:i/>
          <w:iCs/>
        </w:rPr>
        <w:t xml:space="preserve"> (2008), 815–844; arXiv:0704.2633</w:t>
      </w:r>
      <w:r>
        <w:t>, 2008.</w:t>
      </w:r>
      <w:bookmarkEnd w:id="190"/>
    </w:p>
    <w:p w14:paraId="38BE58EB" w14:textId="77777777" w:rsidR="00106F0B" w:rsidRDefault="00000000">
      <w:pPr>
        <w:pStyle w:val="Compact"/>
        <w:numPr>
          <w:ilvl w:val="0"/>
          <w:numId w:val="7"/>
        </w:numPr>
      </w:pPr>
      <w:bookmarkStart w:id="191" w:name="ref-KL"/>
      <w:r>
        <w:t xml:space="preserve">C. Kipnis and C. Landim, “Scaling limits of interacting particle systems,” </w:t>
      </w:r>
      <w:r>
        <w:rPr>
          <w:i/>
          <w:iCs/>
        </w:rPr>
        <w:t xml:space="preserve">Grundlehren </w:t>
      </w:r>
      <w:r>
        <w:rPr>
          <w:b/>
          <w:bCs/>
          <w:i/>
          <w:iCs/>
        </w:rPr>
        <w:t>320</w:t>
      </w:r>
      <w:r>
        <w:rPr>
          <w:i/>
          <w:iCs/>
        </w:rPr>
        <w:t>, Springer, 1999</w:t>
      </w:r>
      <w:r>
        <w:t>.</w:t>
      </w:r>
      <w:bookmarkEnd w:id="191"/>
    </w:p>
    <w:p w14:paraId="7965F4E7" w14:textId="77777777" w:rsidR="00106F0B" w:rsidRDefault="00000000">
      <w:pPr>
        <w:pStyle w:val="Compact"/>
        <w:numPr>
          <w:ilvl w:val="0"/>
          <w:numId w:val="7"/>
        </w:numPr>
      </w:pPr>
      <w:bookmarkStart w:id="192" w:name="ref-HolleyStroock"/>
      <w:r>
        <w:t xml:space="preserve">R. Holley and D. Stroock, “Generalized ornstein–uhlenbeck processes and infinite particle branching brownian motions,” </w:t>
      </w:r>
      <w:r>
        <w:rPr>
          <w:i/>
          <w:iCs/>
        </w:rPr>
        <w:t>Publ. Res. Inst. Math. Sci. </w:t>
      </w:r>
      <w:r>
        <w:rPr>
          <w:b/>
          <w:bCs/>
          <w:i/>
          <w:iCs/>
        </w:rPr>
        <w:t>14</w:t>
      </w:r>
      <w:r>
        <w:rPr>
          <w:i/>
          <w:iCs/>
        </w:rPr>
        <w:t xml:space="preserve"> (1978), 741–788</w:t>
      </w:r>
      <w:r>
        <w:t>, 1978.</w:t>
      </w:r>
      <w:bookmarkEnd w:id="192"/>
    </w:p>
    <w:p w14:paraId="57713156" w14:textId="77777777" w:rsidR="00106F0B" w:rsidRDefault="00000000">
      <w:pPr>
        <w:pStyle w:val="Compact"/>
        <w:numPr>
          <w:ilvl w:val="0"/>
          <w:numId w:val="7"/>
        </w:numPr>
      </w:pPr>
      <w:bookmarkStart w:id="193" w:name="ref-Mitoma"/>
      <w:r>
        <w:t xml:space="preserve">I. Mitoma, “Tightness of probabilities on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ty m:val="p"/>
          </m:rPr>
          <w:rPr>
            <w:rFonts w:ascii="Cambria Math" w:hAnsi="Cambria Math"/>
          </w:rPr>
          <m:t>)</m:t>
        </m:r>
      </m:oMath>
      <w:r>
        <w:t xml:space="preserve"> and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S</m:t>
            </m:r>
          </m:e>
          <m:sup>
            <m:r>
              <m:rPr>
                <m:sty m:val="p"/>
              </m:rPr>
              <w:rPr>
                <w:rFonts w:ascii="Cambria Math" w:hAnsi="Cambria Math"/>
              </w:rPr>
              <m:t>'</m:t>
            </m:r>
          </m:sup>
        </m:sSup>
        <m:r>
          <m:rPr>
            <m:sty m:val="p"/>
          </m:rPr>
          <w:rPr>
            <w:rFonts w:ascii="Cambria Math" w:hAnsi="Cambria Math"/>
          </w:rPr>
          <m:t>)</m:t>
        </m:r>
      </m:oMath>
      <w:r>
        <w:t xml:space="preserve">,” </w:t>
      </w:r>
      <w:r>
        <w:rPr>
          <w:i/>
          <w:iCs/>
        </w:rPr>
        <w:t>Ann. Probab. </w:t>
      </w:r>
      <w:r>
        <w:rPr>
          <w:b/>
          <w:bCs/>
          <w:i/>
          <w:iCs/>
        </w:rPr>
        <w:t>11</w:t>
      </w:r>
      <w:r>
        <w:rPr>
          <w:i/>
          <w:iCs/>
        </w:rPr>
        <w:t xml:space="preserve"> (1983), 989–999</w:t>
      </w:r>
      <w:r>
        <w:t>, 1983.</w:t>
      </w:r>
      <w:bookmarkEnd w:id="193"/>
    </w:p>
    <w:p w14:paraId="2C7E8DFB" w14:textId="77777777" w:rsidR="00106F0B" w:rsidRDefault="00000000">
      <w:pPr>
        <w:pStyle w:val="Compact"/>
        <w:numPr>
          <w:ilvl w:val="0"/>
          <w:numId w:val="7"/>
        </w:numPr>
      </w:pPr>
      <w:bookmarkStart w:id="194" w:name="ref-Aldous"/>
      <w:r>
        <w:t xml:space="preserve">D. J. Aldous, “Stopping times and tightness,” </w:t>
      </w:r>
      <w:r>
        <w:rPr>
          <w:i/>
          <w:iCs/>
        </w:rPr>
        <w:t>Ann. Probab. </w:t>
      </w:r>
      <w:r>
        <w:rPr>
          <w:b/>
          <w:bCs/>
          <w:i/>
          <w:iCs/>
        </w:rPr>
        <w:t>6</w:t>
      </w:r>
      <w:r>
        <w:rPr>
          <w:i/>
          <w:iCs/>
        </w:rPr>
        <w:t xml:space="preserve"> (1978), 335–340</w:t>
      </w:r>
      <w:r>
        <w:t>, 1978.</w:t>
      </w:r>
      <w:bookmarkEnd w:id="194"/>
    </w:p>
    <w:p w14:paraId="0E199294" w14:textId="77777777" w:rsidR="00106F0B" w:rsidRDefault="00000000">
      <w:pPr>
        <w:pStyle w:val="Compact"/>
        <w:numPr>
          <w:ilvl w:val="0"/>
          <w:numId w:val="7"/>
        </w:numPr>
      </w:pPr>
      <w:bookmarkStart w:id="195" w:name="ref-EK"/>
      <w:r>
        <w:t xml:space="preserve">S. N. Ethier and T. G. Kurtz, “Markov processes: Characterization and convergence,” </w:t>
      </w:r>
      <w:r>
        <w:rPr>
          <w:i/>
          <w:iCs/>
        </w:rPr>
        <w:t>Wiley, 1986</w:t>
      </w:r>
      <w:r>
        <w:t>.</w:t>
      </w:r>
      <w:bookmarkEnd w:id="195"/>
    </w:p>
    <w:p w14:paraId="0618FAAE" w14:textId="77777777" w:rsidR="00106F0B" w:rsidRDefault="00000000">
      <w:pPr>
        <w:pStyle w:val="Compact"/>
        <w:numPr>
          <w:ilvl w:val="0"/>
          <w:numId w:val="7"/>
        </w:numPr>
      </w:pPr>
      <w:bookmarkStart w:id="196" w:name="ref-Price"/>
      <w:r>
        <w:t xml:space="preserve">R. Price, “A useful theorem for nonlinear devices having gaussian inputs,” </w:t>
      </w:r>
      <w:r>
        <w:rPr>
          <w:i/>
          <w:iCs/>
        </w:rPr>
        <w:t xml:space="preserve">IRE Trans. Inform. Theory </w:t>
      </w:r>
      <w:r>
        <w:rPr>
          <w:b/>
          <w:bCs/>
          <w:i/>
          <w:iCs/>
        </w:rPr>
        <w:t>4</w:t>
      </w:r>
      <w:r>
        <w:rPr>
          <w:i/>
          <w:iCs/>
        </w:rPr>
        <w:t xml:space="preserve"> (1958), 69–72</w:t>
      </w:r>
      <w:r>
        <w:t>, 1958.</w:t>
      </w:r>
      <w:bookmarkEnd w:id="196"/>
    </w:p>
    <w:p w14:paraId="0755A08F" w14:textId="77777777" w:rsidR="00106F0B" w:rsidRDefault="00000000">
      <w:pPr>
        <w:pStyle w:val="Compact"/>
        <w:numPr>
          <w:ilvl w:val="0"/>
          <w:numId w:val="7"/>
        </w:numPr>
      </w:pPr>
      <w:bookmarkStart w:id="197" w:name="ref-Sheppard"/>
      <w:r>
        <w:t xml:space="preserve">W. F. Sheppard, “On the application of the theory of error to cases of normal distribution and normal correlation,” </w:t>
      </w:r>
      <w:r>
        <w:rPr>
          <w:i/>
          <w:iCs/>
        </w:rPr>
        <w:t xml:space="preserve">Phil. Trans. R. Soc. A </w:t>
      </w:r>
      <w:r>
        <w:rPr>
          <w:b/>
          <w:bCs/>
          <w:i/>
          <w:iCs/>
        </w:rPr>
        <w:t>192</w:t>
      </w:r>
      <w:r>
        <w:rPr>
          <w:i/>
          <w:iCs/>
        </w:rPr>
        <w:t xml:space="preserve"> (1899), 101–167</w:t>
      </w:r>
      <w:r>
        <w:t>, 1899.</w:t>
      </w:r>
      <w:bookmarkEnd w:id="123"/>
      <w:bookmarkEnd w:id="197"/>
    </w:p>
    <w:sectPr w:rsidR="00106F0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0C84C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DAC6E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852D6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411"/>
    <w:multiLevelType w:val="multilevel"/>
    <w:tmpl w:val="AF945B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71870398">
    <w:abstractNumId w:val="0"/>
  </w:num>
  <w:num w:numId="2" w16cid:durableId="433208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8770348">
    <w:abstractNumId w:val="1"/>
  </w:num>
  <w:num w:numId="4" w16cid:durableId="1723598181">
    <w:abstractNumId w:val="1"/>
  </w:num>
  <w:num w:numId="5" w16cid:durableId="655720014">
    <w:abstractNumId w:val="1"/>
  </w:num>
  <w:num w:numId="6" w16cid:durableId="1716813140">
    <w:abstractNumId w:val="1"/>
  </w:num>
  <w:num w:numId="7" w16cid:durableId="1021892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06F0B"/>
    <w:rsid w:val="00106F0B"/>
    <w:rsid w:val="00672CF4"/>
    <w:rsid w:val="009A0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83E22C"/>
  <w15:docId w15:val="{1F92D009-C329-5645-B0CB-51B4B7231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effrey-Kuan/type-D-asymptotics" TargetMode="External"/><Relationship Id="rId11" Type="http://schemas.openxmlformats.org/officeDocument/2006/relationships/image" Target="media/image5.png"/><Relationship Id="rId5" Type="http://schemas.openxmlformats.org/officeDocument/2006/relationships/hyperlink" Target="https://u.osu.edu/jkuanpapers/type_d_asep/"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42</Pages>
  <Words>18795</Words>
  <Characters>107132</Characters>
  <Application>Microsoft Office Word</Application>
  <DocSecurity>0</DocSecurity>
  <Lines>892</Lines>
  <Paragraphs>251</Paragraphs>
  <ScaleCrop>false</ScaleCrop>
  <Company/>
  <LinksUpToDate>false</LinksUpToDate>
  <CharactersWithSpaces>125676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Correlated and uncorrelated long–time asymptotics of type D ASEP</dc:title>
  <dc:creator>Jeffrey Kuan</dc:creator>
  <cp:keywords/>
  <cp:lastModifiedBy>Kuan, Jeff</cp:lastModifiedBy>
  <cp:revision>2</cp:revision>
  <dcterms:created xsi:type="dcterms:W3CDTF">2026-07-03T22:02:00Z</dcterms:created>
  <dcterms:modified xsi:type="dcterms:W3CDTF">2026-07-03T22:03:00Z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type D ASEP is an asymmetric two–species interacting particle system on \mathbb{Z}, in which two separately conserved species hop, bind into a composite “bound pair”, and split. The model, along with its reversible measures and orthogonal polynomial duality, was constructed using the representation theory of U_q(so_{2n}). The reversible measures and orthogonal polynomial duality are each a product of two copies of the single-species ASEP reversible measures and orthogonal polynomial duality. In this paper, we study the long-time asymptotics of the type D ASEP.In the fixed–q regime, using an exact current–decoupling identity, we prove that the asymptotic hydrodynamic limit and Tracy–Widom fluctuations decouple, as predicted from the duality. In the weak–asymmetry (Edwards–Wilkinson) regime, when q=1-c/N^2, we prove that the two density fluctuation fields decouple: each converges to a linear stochastic heat equation, with no cross–coupling in either the drift or the noise, the limiting noises having vanishing cross–correlation (Theorem 6.5). More surprisingly, we then prove that the two limiting normal random variables are correlated with a seemingly new correlation function. The correlation is exactly equal to (1-e^{-4c})/(4c), with the positive parts of the normal random variables having correlations expressed by the Bessel–Struve function.This paper, with the exception of the abstract and introduction, was written entirely by Claude Opus 4.8 and Fable 5. The proofs were then formalized in Lean using Aristotle by Harmonic AI. The human author of this paper verified the proofs manually.</vt:lpwstr>
  </property>
  <property fmtid="{D5CDD505-2E9C-101B-9397-08002B2CF9AE}" pid="3" name="bibliography">
    <vt:lpwstr>/Users/kuan.44/Documents/June_Edinburgh_Project/typeD_refs.bib</vt:lpwstr>
  </property>
  <property fmtid="{D5CDD505-2E9C-101B-9397-08002B2CF9AE}" pid="4" name="csl">
    <vt:lpwstr>/Users/kuan.44/Documents/June_Edinburgh_Project/ieee.csl</vt:lpwstr>
  </property>
  <property fmtid="{D5CDD505-2E9C-101B-9397-08002B2CF9AE}" pid="5" name="date">
    <vt:lpwstr>3 July, 2026</vt:lpwstr>
  </property>
  <property fmtid="{D5CDD505-2E9C-101B-9397-08002B2CF9AE}" pid="6" name="link-citations">
    <vt:lpwstr>True</vt:lpwstr>
  </property>
</Properties>
</file>