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CFD08" w14:textId="77777777" w:rsidR="000764F0" w:rsidRPr="00CD2455" w:rsidRDefault="00000000">
      <w:pPr>
        <w:pStyle w:val="Titel"/>
        <w:rPr>
          <w:rFonts w:ascii="Arial" w:hAnsi="Arial" w:cs="Arial"/>
        </w:rPr>
      </w:pPr>
      <w:r w:rsidRPr="00CD2455">
        <w:rPr>
          <w:rFonts w:ascii="Arial" w:hAnsi="Arial" w:cs="Arial"/>
        </w:rPr>
        <w:t>Flowchart</w:t>
      </w:r>
    </w:p>
    <w:p w14:paraId="0D53C7F8" w14:textId="77777777" w:rsidR="000764F0" w:rsidRPr="00CD2455" w:rsidRDefault="00000000">
      <w:pPr>
        <w:rPr>
          <w:rFonts w:cs="Arial"/>
        </w:rPr>
      </w:pPr>
      <w:r w:rsidRPr="00CD2455">
        <w:rPr>
          <w:rFonts w:cs="Arial"/>
        </w:rPr>
        <w:t>Zo wordt een API-aanvraag verwerkt. De foutpaden volgen de huidige code.</w:t>
      </w:r>
    </w:p>
    <w:p w14:paraId="622B2114" w14:textId="77777777" w:rsidR="000764F0" w:rsidRPr="00CD2455" w:rsidRDefault="00000000">
      <w:pPr>
        <w:jc w:val="center"/>
        <w:rPr>
          <w:rFonts w:cs="Arial"/>
        </w:rPr>
      </w:pPr>
      <w:r w:rsidRPr="00CD2455">
        <w:rPr>
          <w:rFonts w:cs="Arial"/>
          <w:noProof/>
        </w:rPr>
        <w:drawing>
          <wp:inline distT="0" distB="0" distL="0" distR="0" wp14:anchorId="534A79C2" wp14:editId="6B2DE44F">
            <wp:extent cx="6675120" cy="7654614"/>
            <wp:effectExtent l="0" t="0" r="0" b="0"/>
            <wp:docPr id="1" name="Picture 1" descr="Flowchart van de CargoHUB cod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765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0D54D" w14:textId="77777777" w:rsidR="000764F0" w:rsidRPr="00CD2455" w:rsidRDefault="000764F0">
      <w:pPr>
        <w:rPr>
          <w:rFonts w:cs="Arial"/>
        </w:rPr>
        <w:sectPr w:rsidR="000764F0" w:rsidRPr="00CD2455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423B4DA" w14:textId="77777777" w:rsidR="000764F0" w:rsidRPr="00CD2455" w:rsidRDefault="00000000">
      <w:pPr>
        <w:pStyle w:val="Titel"/>
        <w:rPr>
          <w:rFonts w:ascii="Arial" w:hAnsi="Arial" w:cs="Arial"/>
        </w:rPr>
      </w:pPr>
      <w:r w:rsidRPr="00CD2455">
        <w:rPr>
          <w:rFonts w:ascii="Arial" w:hAnsi="Arial" w:cs="Arial"/>
        </w:rPr>
        <w:lastRenderedPageBreak/>
        <w:t>Class diagram</w:t>
      </w:r>
    </w:p>
    <w:p w14:paraId="78DDECC7" w14:textId="77777777" w:rsidR="000764F0" w:rsidRPr="00CD2455" w:rsidRDefault="00000000">
      <w:pPr>
        <w:rPr>
          <w:rFonts w:cs="Arial"/>
        </w:rPr>
      </w:pPr>
      <w:r w:rsidRPr="00CD2455">
        <w:rPr>
          <w:rFonts w:cs="Arial"/>
        </w:rPr>
        <w:t>Hoofdclasses met een selectie van methoden. Open driehoek = overerving; stippellijn = gebruikt.</w:t>
      </w:r>
    </w:p>
    <w:p w14:paraId="74D18979" w14:textId="77777777" w:rsidR="000764F0" w:rsidRPr="00CD2455" w:rsidRDefault="00000000">
      <w:pPr>
        <w:jc w:val="center"/>
        <w:rPr>
          <w:rFonts w:cs="Arial"/>
        </w:rPr>
      </w:pPr>
      <w:r w:rsidRPr="00CD2455">
        <w:rPr>
          <w:rFonts w:cs="Arial"/>
          <w:noProof/>
        </w:rPr>
        <w:drawing>
          <wp:inline distT="0" distB="0" distL="0" distR="0" wp14:anchorId="5A9CACEC" wp14:editId="47A2CE19">
            <wp:extent cx="9144000" cy="4371943"/>
            <wp:effectExtent l="0" t="0" r="0" b="0"/>
            <wp:docPr id="2" name="Picture 2" descr="Class diagram van de CargoHUB cod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371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D87A" w14:textId="77777777" w:rsidR="000764F0" w:rsidRPr="00CD2455" w:rsidRDefault="00000000">
      <w:pPr>
        <w:rPr>
          <w:rFonts w:cs="Arial"/>
        </w:rPr>
      </w:pPr>
      <w:r w:rsidRPr="00CD2455">
        <w:rPr>
          <w:rFonts w:cs="Arial"/>
        </w:rPr>
        <w:t>Ook Warehouses, Locations, Clients, Suppliers, ItemLines, ItemGroups, ItemTypes, OrderItems, ShipmentItems en TransferItems erven van Base. Elk model heeft data, data_path, load() en save().</w:t>
      </w:r>
    </w:p>
    <w:p w14:paraId="33E47AFD" w14:textId="77777777" w:rsidR="000764F0" w:rsidRPr="00CD2455" w:rsidRDefault="00000000">
      <w:pPr>
        <w:rPr>
          <w:rFonts w:cs="Arial"/>
        </w:rPr>
      </w:pPr>
      <w:r w:rsidRPr="00CD2455">
        <w:rPr>
          <w:rFonts w:cs="Arial"/>
        </w:rPr>
        <w:t>data_provider maakt alle modellen aan. Orders, Shipments en Transfers gebruiken deze module ook om hun bijbehorende regels op te halen. Orders en Shipments gebruiken daarnaast Inventories.</w:t>
      </w:r>
    </w:p>
    <w:p w14:paraId="5F4F1E5D" w14:textId="77777777" w:rsidR="000764F0" w:rsidRPr="00CD2455" w:rsidRDefault="000764F0">
      <w:pPr>
        <w:rPr>
          <w:rFonts w:cs="Arial"/>
        </w:rPr>
        <w:sectPr w:rsidR="000764F0" w:rsidRPr="00CD2455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794CC98C" w14:textId="77777777" w:rsidR="000764F0" w:rsidRPr="00CD2455" w:rsidRDefault="00000000">
      <w:pPr>
        <w:pStyle w:val="Titel"/>
        <w:rPr>
          <w:rFonts w:ascii="Arial" w:hAnsi="Arial" w:cs="Arial"/>
        </w:rPr>
      </w:pPr>
      <w:r w:rsidRPr="00CD2455">
        <w:rPr>
          <w:rFonts w:ascii="Arial" w:hAnsi="Arial" w:cs="Arial"/>
        </w:rPr>
        <w:lastRenderedPageBreak/>
        <w:t>Database ERD</w:t>
      </w:r>
    </w:p>
    <w:p w14:paraId="11DCF20E" w14:textId="77777777" w:rsidR="000764F0" w:rsidRPr="00CD2455" w:rsidRDefault="00000000">
      <w:pPr>
        <w:rPr>
          <w:rFonts w:cs="Arial"/>
        </w:rPr>
      </w:pPr>
      <w:r w:rsidRPr="00CD2455">
        <w:rPr>
          <w:rFonts w:cs="Arial"/>
        </w:rPr>
        <w:t>Logisch datamodel van de JSON-bestanden, met de belangrijkste velden. Er is nog geen SQL-database.</w:t>
      </w:r>
    </w:p>
    <w:p w14:paraId="643EAFAB" w14:textId="77777777" w:rsidR="000764F0" w:rsidRPr="00CD2455" w:rsidRDefault="00000000">
      <w:pPr>
        <w:jc w:val="center"/>
        <w:rPr>
          <w:rFonts w:cs="Arial"/>
        </w:rPr>
      </w:pPr>
      <w:r w:rsidRPr="00CD2455">
        <w:rPr>
          <w:rFonts w:cs="Arial"/>
          <w:noProof/>
        </w:rPr>
        <w:drawing>
          <wp:inline distT="0" distB="0" distL="0" distR="0" wp14:anchorId="4BC9724B" wp14:editId="0A327F97">
            <wp:extent cx="9144000" cy="4588910"/>
            <wp:effectExtent l="0" t="0" r="0" b="0"/>
            <wp:docPr id="3" name="Picture 3" descr="Database ERD van de CargoHUB codeba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base_er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8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60FE2" w14:textId="77777777" w:rsidR="000764F0" w:rsidRPr="00CD2455" w:rsidRDefault="00000000">
      <w:pPr>
        <w:rPr>
          <w:rFonts w:cs="Arial"/>
        </w:rPr>
      </w:pPr>
      <w:r w:rsidRPr="00CD2455">
        <w:rPr>
          <w:rFonts w:cs="Arial"/>
        </w:rPr>
        <w:t>PK = sleutel; FK = verwijzing. 1 = precies één, 0..1 = optioneel, 0..* = nul of meer. Deze relaties worden niet door een database afgedwongen. Inventory heeft de samengestelde sleutel item_id + location_id.</w:t>
      </w:r>
    </w:p>
    <w:p w14:paraId="3BFC25FF" w14:textId="77777777" w:rsidR="000764F0" w:rsidRPr="00CD2455" w:rsidRDefault="00000000">
      <w:pPr>
        <w:rPr>
          <w:rFonts w:cs="Arial"/>
        </w:rPr>
      </w:pPr>
      <w:r w:rsidRPr="00CD2455">
        <w:rPr>
          <w:rFonts w:cs="Arial"/>
        </w:rPr>
        <w:t>De client–order-lijn bundelt drie rollen: klant, afleveradres en factuuradres. De location–transfer-lijn bundelt bron en bestemming. Een order kan meerdere shipments hebben; een shipment verwijst naar maximaal één order.</w:t>
      </w:r>
    </w:p>
    <w:sectPr w:rsidR="000764F0" w:rsidRPr="00CD2455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7416725">
    <w:abstractNumId w:val="8"/>
  </w:num>
  <w:num w:numId="2" w16cid:durableId="1314409702">
    <w:abstractNumId w:val="6"/>
  </w:num>
  <w:num w:numId="3" w16cid:durableId="1871409329">
    <w:abstractNumId w:val="5"/>
  </w:num>
  <w:num w:numId="4" w16cid:durableId="1185944853">
    <w:abstractNumId w:val="4"/>
  </w:num>
  <w:num w:numId="5" w16cid:durableId="1241132963">
    <w:abstractNumId w:val="7"/>
  </w:num>
  <w:num w:numId="6" w16cid:durableId="551501707">
    <w:abstractNumId w:val="3"/>
  </w:num>
  <w:num w:numId="7" w16cid:durableId="1096559753">
    <w:abstractNumId w:val="2"/>
  </w:num>
  <w:num w:numId="8" w16cid:durableId="2041276518">
    <w:abstractNumId w:val="1"/>
  </w:num>
  <w:num w:numId="9" w16cid:durableId="187580414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4F0"/>
    <w:rsid w:val="0015074B"/>
    <w:rsid w:val="0029639D"/>
    <w:rsid w:val="00326F90"/>
    <w:rsid w:val="00AA1D8D"/>
    <w:rsid w:val="00B47730"/>
    <w:rsid w:val="00B75B3A"/>
    <w:rsid w:val="00CB0664"/>
    <w:rsid w:val="00CD24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72804E"/>
  <w14:defaultImageDpi w14:val="300"/>
  <w15:docId w15:val="{B608920B-5204-CA41-90DB-8B93AFF0F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/>
    </w:pPr>
    <w:rPr>
      <w:rFonts w:ascii="Arial" w:hAnsi="Arial"/>
      <w:color w:val="000000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CargoHUB diagrammen</dc:title>
  <dc:subject/>
  <dc:creator>Team 1</dc:creator>
  <cp:keywords/>
  <dc:description>generated by python-docx</dc:description>
  <cp:lastModifiedBy>Doornbos, Jeffrey</cp:lastModifiedBy>
  <cp:revision>2</cp:revision>
  <dcterms:created xsi:type="dcterms:W3CDTF">2013-12-23T23:15:00Z</dcterms:created>
  <dcterms:modified xsi:type="dcterms:W3CDTF">2026-09-06T16:54:00Z</dcterms:modified>
  <cp:category/>
</cp:coreProperties>
</file>