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0"/>
          <w:szCs w:val="40"/>
          <w:rtl w:val="0"/>
        </w:rPr>
        <w:t xml:space="preserve">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 Retirement Benefits &amp; Setting Up Beneficiaries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bookmarkStart w:colFirst="0" w:colLast="0" w:name="_heading=h.6nbqqprifpwq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Contributions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Your contribution: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6% of your paycheck goes into your state retirement account automatically.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State contribution: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24.67% is added on your behalf.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Life Insurance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a policy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matching your annual salary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Minimum: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$25,000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Maximum: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$50,000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Access Your Account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NC Retirement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(top-right), then 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Set Up Beneficiaries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Return of contributions: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First set of beneficiary(ies)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Death benefit: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Second set of beneficiary(ies)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45449045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✅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can use the same beneficiary(ies) for both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 View Your Information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 credit earned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contributions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81C3E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81C3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81C3E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F72C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F72CB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myncretirement.go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IvzOakW4exkCnX3mouHlM7G7w==">CgMxLjAaMAoBMBIrCikIB0IlChFRdWF0dHJvY2VudG8gU2FucxIQQXJpYWwgVW5pY29kZSBNUzIOaC42bmJxcXByaWZwd3E4AHIhMUxkeUdXSmowTXN5dDVEZ3cwZjJrNEpHVTRZTGJnekJ6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2010-06-21T13:12:00Z</dcterms:created>
  <dc:creator>Faculty</dc:creator>
</cp:coreProperties>
</file>