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Eco Marathon, sponsored by Shell Oil, aims to promote the development of vehicles powered by renewable energy or those that make more efficient use of non-renewable resources. The specific competition that Swarthmore will participate in </w:t>
      </w:r>
      <w:r w:rsidDel="00000000" w:rsidR="00000000" w:rsidRPr="00000000">
        <w:rPr>
          <w:rFonts w:ascii="Times New Roman" w:cs="Times New Roman" w:eastAsia="Times New Roman" w:hAnsi="Times New Roman"/>
          <w:sz w:val="24"/>
          <w:szCs w:val="24"/>
          <w:rtl w:val="0"/>
        </w:rPr>
        <w:t xml:space="preserve">promotes</w:t>
      </w:r>
      <w:r w:rsidDel="00000000" w:rsidR="00000000" w:rsidRPr="00000000">
        <w:rPr>
          <w:rFonts w:ascii="Times New Roman" w:cs="Times New Roman" w:eastAsia="Times New Roman" w:hAnsi="Times New Roman"/>
          <w:sz w:val="24"/>
          <w:szCs w:val="24"/>
          <w:rtl w:val="0"/>
        </w:rPr>
        <w:t xml:space="preserve"> the development of hydrogen fuel as a renewable source of fuel. Hydrogen fuel is still under development, and offers an alternative to current electric vehicles (EVs) by addressing some of the limitations modern EVs face, particularly range. In essence, hydrogen attempts to eliminate the need for a lithium-ion battery in EVs, which are a primary limitation in current era EVs.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Swarthmore College's former Hydrogen Fuel Cell Vehicle (HFCV) was originally designed in 2013 with minor redesigns in the years following. However, due to the changes in the competition, our current vehicle is unfit for racing. In order to race in the upcoming years, a new vehicle and a revitalization of the entire program must occur. This started with the senior design capstone of Justin Chai and Ben Horvat in 2024 as well as the work of Jano Vasquez-Jaffe, Michael Moran Bojorquez, Gabriel Salas, Matthew Shiley, and myself during the past year..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work this </w:t>
      </w:r>
      <w:r w:rsidDel="00000000" w:rsidR="00000000" w:rsidRPr="00000000">
        <w:rPr>
          <w:rFonts w:ascii="Times New Roman" w:cs="Times New Roman" w:eastAsia="Times New Roman" w:hAnsi="Times New Roman"/>
          <w:sz w:val="24"/>
          <w:szCs w:val="24"/>
          <w:rtl w:val="0"/>
        </w:rPr>
        <w:t xml:space="preserve">summer built</w:t>
      </w:r>
      <w:r w:rsidDel="00000000" w:rsidR="00000000" w:rsidRPr="00000000">
        <w:rPr>
          <w:rFonts w:ascii="Times New Roman" w:cs="Times New Roman" w:eastAsia="Times New Roman" w:hAnsi="Times New Roman"/>
          <w:sz w:val="24"/>
          <w:szCs w:val="24"/>
          <w:rtl w:val="0"/>
        </w:rPr>
        <w:t xml:space="preserve"> directly upon the team’s efforts from the previous school year. By the start of this summer, we had a finalized design for the front half of the vehicle, partial construction of the steering and suspension systems, and a completed design for the brake system.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work this summer began with finalizing the design for the rear of the vehicle in CAD, which was largely based on the work of Justin Chai and Ben Horvat. Only minor changes to the length of members to account for the extended front half. Once this was finalized, I merged the two halves to create a unified CAD model of the entire carbon fiber chassis. This allowed me to move forward with the design of the cowl, windshield, and floor of the vehicle. </w:t>
      </w:r>
    </w:p>
    <w:p w:rsidR="00000000" w:rsidDel="00000000" w:rsidP="00000000" w:rsidRDefault="00000000" w:rsidRPr="00000000" w14:paraId="00000008">
      <w:pPr>
        <w:ind w:firstLine="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cowl and floor, I carefully selected materials that would strike a balance between strength and weight. Additionally, the floor and cowl require connections to the chassis. Our best option would be 3D printed components. These components required iterative design and prototyping to refine each component to not only fit the car, but also to be easily manufactured.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design work, I focused on improving the documentation and organization of previous designs and modifications. This was particularly important as I wanted to make sure future teams could easily understand the rationale behind design decisions, material choices, and fabrication techniques. Clear documentation was essential for maintaining continuity within the project, especially considering the turnover of team members.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 would like to thank Professor Carr Everbach for providing me with the opportunity to continue to redevelop Swarthmore’s Hydrogen Fuel Cell Vehicle. Additionally, I would like to thank J. Johnson for his help and advice regarding the vehicle and the </w:t>
      </w:r>
      <w:r w:rsidDel="00000000" w:rsidR="00000000" w:rsidRPr="00000000">
        <w:rPr>
          <w:rFonts w:ascii="Times New Roman" w:cs="Times New Roman" w:eastAsia="Times New Roman" w:hAnsi="Times New Roman"/>
          <w:i w:val="1"/>
          <w:iCs w:val="1"/>
          <w:sz w:val="24"/>
          <w:szCs w:val="24"/>
          <w:rtl w:val="0"/>
        </w:rPr>
        <w:t xml:space="preserve">Eugene M. Lang Summer Research Fellowship </w:t>
      </w:r>
      <w:r w:rsidDel="00000000" w:rsidR="00000000" w:rsidRPr="00000000">
        <w:rPr>
          <w:rFonts w:ascii="Times New Roman" w:cs="Times New Roman" w:eastAsia="Times New Roman" w:hAnsi="Times New Roman"/>
          <w:sz w:val="24"/>
          <w:szCs w:val="24"/>
          <w:rtl w:val="0"/>
        </w:rPr>
        <w:t xml:space="preserve">for making this possible.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