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kq7vgsswsy7" w:id="0"/>
      <w:bookmarkEnd w:id="0"/>
      <w:r w:rsidDel="00000000" w:rsidR="00000000" w:rsidRPr="00000000">
        <w:rPr>
          <w:rtl w:val="0"/>
        </w:rPr>
        <w:t xml:space="preserve">Understanding the most recent rules and regulations (specifically for chassis)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numPr>
          <w:ilvl w:val="0"/>
          <w:numId w:val="2"/>
        </w:numPr>
      </w:pPr>
      <w:bookmarkStart w:colFirst="0" w:colLast="0" w:name="_lhqt96dtvgsb" w:id="1"/>
      <w:bookmarkEnd w:id="1"/>
      <w:r w:rsidDel="00000000" w:rsidR="00000000" w:rsidRPr="00000000">
        <w:rPr>
          <w:rtl w:val="0"/>
        </w:rPr>
        <w:t xml:space="preserve">Dimensions (Art. 39)</w:t>
      </w:r>
    </w:p>
    <w:p w:rsidR="00000000" w:rsidDel="00000000" w:rsidP="00000000" w:rsidRDefault="00000000" w:rsidRPr="00000000" w14:paraId="00000004">
      <w:pPr>
        <w:numPr>
          <w:ilvl w:val="1"/>
          <w:numId w:val="2"/>
        </w:numPr>
        <w:ind w:left="1440" w:hanging="360"/>
      </w:pPr>
      <w:r w:rsidDel="00000000" w:rsidR="00000000" w:rsidRPr="00000000">
        <w:rPr>
          <w:rtl w:val="0"/>
        </w:rPr>
        <w:t xml:space="preserve">The vehicle maximum height must be less than 1000 mm (39.37 in)</w:t>
      </w:r>
    </w:p>
    <w:p w:rsidR="00000000" w:rsidDel="00000000" w:rsidP="00000000" w:rsidRDefault="00000000" w:rsidRPr="00000000" w14:paraId="00000005">
      <w:pPr>
        <w:numPr>
          <w:ilvl w:val="1"/>
          <w:numId w:val="2"/>
        </w:numPr>
        <w:ind w:left="1440" w:hanging="360"/>
      </w:pPr>
      <w:r w:rsidDel="00000000" w:rsidR="00000000" w:rsidRPr="00000000">
        <w:rPr>
          <w:rtl w:val="0"/>
        </w:rPr>
        <w:t xml:space="preserve">The vehicle track width must be at least 500 mm (19.68 in), measured between the midpoints where the tyres of the outermost wheels touch the ground.</w:t>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The ratio of height divided by track width must be less than 1.25.</w:t>
      </w:r>
    </w:p>
    <w:p w:rsidR="00000000" w:rsidDel="00000000" w:rsidP="00000000" w:rsidRDefault="00000000" w:rsidRPr="00000000" w14:paraId="00000007">
      <w:pPr>
        <w:numPr>
          <w:ilvl w:val="1"/>
          <w:numId w:val="2"/>
        </w:numPr>
        <w:ind w:left="1440" w:hanging="360"/>
      </w:pPr>
      <w:r w:rsidDel="00000000" w:rsidR="00000000" w:rsidRPr="00000000">
        <w:rPr>
          <w:rtl w:val="0"/>
        </w:rPr>
        <w:t xml:space="preserve">The vehicle wheelbase must be at least 1000 mm (39.37 in)</w:t>
      </w:r>
    </w:p>
    <w:p w:rsidR="00000000" w:rsidDel="00000000" w:rsidP="00000000" w:rsidRDefault="00000000" w:rsidRPr="00000000" w14:paraId="00000008">
      <w:pPr>
        <w:numPr>
          <w:ilvl w:val="1"/>
          <w:numId w:val="2"/>
        </w:numPr>
        <w:ind w:left="1440" w:hanging="360"/>
      </w:pPr>
      <w:r w:rsidDel="00000000" w:rsidR="00000000" w:rsidRPr="00000000">
        <w:rPr>
          <w:rtl w:val="0"/>
        </w:rPr>
        <w:t xml:space="preserve">The maximum total vehicle width must not exceed 1300 mm (51.18 in) </w:t>
      </w:r>
    </w:p>
    <w:p w:rsidR="00000000" w:rsidDel="00000000" w:rsidP="00000000" w:rsidRDefault="00000000" w:rsidRPr="00000000" w14:paraId="00000009">
      <w:pPr>
        <w:numPr>
          <w:ilvl w:val="1"/>
          <w:numId w:val="2"/>
        </w:numPr>
        <w:ind w:left="1440" w:hanging="360"/>
      </w:pPr>
      <w:r w:rsidDel="00000000" w:rsidR="00000000" w:rsidRPr="00000000">
        <w:rPr>
          <w:rtl w:val="0"/>
        </w:rPr>
        <w:t xml:space="preserve">The maximum total length must not exceed 3500 mm (137.79 in)</w:t>
      </w:r>
    </w:p>
    <w:p w:rsidR="00000000" w:rsidDel="00000000" w:rsidP="00000000" w:rsidRDefault="00000000" w:rsidRPr="00000000" w14:paraId="0000000A">
      <w:pPr>
        <w:numPr>
          <w:ilvl w:val="1"/>
          <w:numId w:val="2"/>
        </w:numPr>
        <w:ind w:left="1440" w:hanging="360"/>
      </w:pPr>
      <w:r w:rsidDel="00000000" w:rsidR="00000000" w:rsidRPr="00000000">
        <w:rPr>
          <w:rtl w:val="0"/>
        </w:rPr>
        <w:t xml:space="preserve">The maximum vehicle weight, without the Driver, is 140 kg. (308 lb)</w:t>
      </w:r>
    </w:p>
    <w:p w:rsidR="00000000" w:rsidDel="00000000" w:rsidP="00000000" w:rsidRDefault="00000000" w:rsidRPr="00000000" w14:paraId="0000000B">
      <w:pPr>
        <w:numPr>
          <w:ilvl w:val="1"/>
          <w:numId w:val="2"/>
        </w:numPr>
        <w:ind w:left="1440" w:hanging="360"/>
      </w:pPr>
      <w:r w:rsidDel="00000000" w:rsidR="00000000" w:rsidRPr="00000000">
        <w:rPr>
          <w:rtl w:val="0"/>
        </w:rPr>
        <w:t xml:space="preserve">None of the body dimensions above must be achieved by design singularities such as ‘stuck-on’ appendages or cut-outs.</w:t>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pStyle w:val="Heading3"/>
        <w:numPr>
          <w:ilvl w:val="0"/>
          <w:numId w:val="2"/>
        </w:numPr>
        <w:rPr/>
      </w:pPr>
      <w:bookmarkStart w:colFirst="0" w:colLast="0" w:name="_mpde1odstreb" w:id="2"/>
      <w:bookmarkEnd w:id="2"/>
      <w:r w:rsidDel="00000000" w:rsidR="00000000" w:rsidRPr="00000000">
        <w:rPr>
          <w:rtl w:val="0"/>
        </w:rPr>
        <w:t xml:space="preserve">Turning Radius and Steering (Art. 42)</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Only front wheel steering is permitted. If the Organisers are not satisfied with the effectiveness and/or control of a vehicle's steering system, this vehicle will be removed from the competition.</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The turning radius must be 8 m or less. The turning radius is the distance between the centre of the circle and the external wheel of the vehicle. The external wheel of the vehicle must be able to follow a 90° arc of 8 m radius in both directions. The steering system must be designed to prevent any contact between tyre and body or chassis.</w:t>
      </w:r>
    </w:p>
    <w:p w:rsidR="00000000" w:rsidDel="00000000" w:rsidP="00000000" w:rsidRDefault="00000000" w:rsidRPr="00000000" w14:paraId="00000010">
      <w:pPr>
        <w:ind w:left="1440" w:firstLine="0"/>
        <w:rPr/>
      </w:pPr>
      <w:r w:rsidDel="00000000" w:rsidR="00000000" w:rsidRPr="00000000">
        <w:rPr>
          <w:rtl w:val="0"/>
        </w:rPr>
      </w:r>
    </w:p>
    <w:p w:rsidR="00000000" w:rsidDel="00000000" w:rsidP="00000000" w:rsidRDefault="00000000" w:rsidRPr="00000000" w14:paraId="00000011">
      <w:pPr>
        <w:pStyle w:val="Heading3"/>
        <w:numPr>
          <w:ilvl w:val="0"/>
          <w:numId w:val="2"/>
        </w:numPr>
        <w:ind w:left="720" w:hanging="360"/>
        <w:rPr/>
      </w:pPr>
      <w:bookmarkStart w:colFirst="0" w:colLast="0" w:name="_9gchtwl0uhr4" w:id="3"/>
      <w:bookmarkEnd w:id="3"/>
      <w:r w:rsidDel="00000000" w:rsidR="00000000" w:rsidRPr="00000000">
        <w:rPr>
          <w:rtl w:val="0"/>
        </w:rPr>
        <w:t xml:space="preserve">Braking (Art. 43)</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Vehicles must have two hydraulic braking systems, one per axle. Brakes that act on the tyres are not permitted.</w:t>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The front brake(s) must have a single foot operated pedal controlling front wheel(s).</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The rear brake(s) must have a single lever action attached to the steering wheel or a single pedal.</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For each axle, a maximum of two master cylinders is allowed, but they must act on a single hydraulic circuit to ensure a proper balance between right and left wheel. One master cylinder per wheel is not allowed.</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It must be possible to activate the two brake systems at the same time without taking either hand off the steering system.</w:t>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pStyle w:val="Heading3"/>
        <w:numPr>
          <w:ilvl w:val="0"/>
          <w:numId w:val="2"/>
        </w:numPr>
        <w:ind w:left="720" w:hanging="360"/>
        <w:rPr/>
      </w:pPr>
      <w:bookmarkStart w:colFirst="0" w:colLast="0" w:name="_6nc4lzsnwhvf" w:id="4"/>
      <w:bookmarkEnd w:id="4"/>
      <w:r w:rsidDel="00000000" w:rsidR="00000000" w:rsidRPr="00000000">
        <w:rPr>
          <w:rtl w:val="0"/>
        </w:rPr>
        <w:t xml:space="preserve">Tyres Wheels Axles and Hubs (Art. 41)</w:t>
      </w:r>
    </w:p>
    <w:p w:rsidR="00000000" w:rsidDel="00000000" w:rsidP="00000000" w:rsidRDefault="00000000" w:rsidRPr="00000000" w14:paraId="00000019">
      <w:pPr>
        <w:numPr>
          <w:ilvl w:val="1"/>
          <w:numId w:val="2"/>
        </w:numPr>
        <w:ind w:left="1440" w:hanging="360"/>
      </w:pPr>
      <w:r w:rsidDel="00000000" w:rsidR="00000000" w:rsidRPr="00000000">
        <w:rPr>
          <w:rtl w:val="0"/>
        </w:rPr>
        <w:t xml:space="preserve">Wheels located inside the vehicle body must be isolated from the Driver by a bulkhead and must not touch the chassis or body.</w:t>
      </w:r>
    </w:p>
    <w:p w:rsidR="00000000" w:rsidDel="00000000" w:rsidP="00000000" w:rsidRDefault="00000000" w:rsidRPr="00000000" w14:paraId="0000001A">
      <w:pPr>
        <w:numPr>
          <w:ilvl w:val="1"/>
          <w:numId w:val="2"/>
        </w:numPr>
        <w:ind w:left="1440" w:hanging="360"/>
      </w:pPr>
      <w:r w:rsidDel="00000000" w:rsidR="00000000" w:rsidRPr="00000000">
        <w:rPr>
          <w:rtl w:val="0"/>
        </w:rPr>
        <w:t xml:space="preserve">Any handling or manipulation of wheels by the Driver is forbidden from the moment the vehicle is at the starting line until it crosses the finish line.</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All installations must be carried out in a way that there is no likelihood the wheels will touch other parts of the vehicle (i.e. cables, wires, hoses, and energy compartment components like batteries, etc.). These must be safely mounted/secured so that they cannot interfere with the turning wheel during driving and cause accidents.</w:t>
      </w:r>
    </w:p>
    <w:p w:rsidR="00000000" w:rsidDel="00000000" w:rsidP="00000000" w:rsidRDefault="00000000" w:rsidRPr="00000000" w14:paraId="0000001C">
      <w:pPr>
        <w:ind w:left="1440" w:firstLine="0"/>
        <w:rPr/>
      </w:pPr>
      <w:r w:rsidDel="00000000" w:rsidR="00000000" w:rsidRPr="00000000">
        <w:rPr>
          <w:rtl w:val="0"/>
        </w:rPr>
      </w:r>
    </w:p>
    <w:p w:rsidR="00000000" w:rsidDel="00000000" w:rsidP="00000000" w:rsidRDefault="00000000" w:rsidRPr="00000000" w14:paraId="0000001D">
      <w:pPr>
        <w:pStyle w:val="Heading3"/>
        <w:numPr>
          <w:ilvl w:val="0"/>
          <w:numId w:val="2"/>
        </w:numPr>
        <w:ind w:left="720" w:hanging="360"/>
        <w:rPr/>
      </w:pPr>
      <w:bookmarkStart w:colFirst="0" w:colLast="0" w:name="_xc4r3iah7onm" w:id="5"/>
      <w:bookmarkEnd w:id="5"/>
      <w:r w:rsidDel="00000000" w:rsidR="00000000" w:rsidRPr="00000000">
        <w:rPr>
          <w:rtl w:val="0"/>
        </w:rPr>
        <w:t xml:space="preserve">Chassis Solidity - Rollbar (Art. 26)</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must extend 50 mm around the driver’s helmet when seated with safety belts fastened</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Must extend beyond the drivers shoulder </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Must withstand static load of 700 N applied in a vertical, horizontal, and or perpendicular direction without deforming in any directions</w:t>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pStyle w:val="Heading3"/>
        <w:numPr>
          <w:ilvl w:val="0"/>
          <w:numId w:val="2"/>
        </w:numPr>
        <w:ind w:left="720" w:hanging="360"/>
        <w:rPr/>
      </w:pPr>
      <w:bookmarkStart w:colFirst="0" w:colLast="0" w:name="_1elj86hsl6eo" w:id="6"/>
      <w:bookmarkEnd w:id="6"/>
      <w:r w:rsidDel="00000000" w:rsidR="00000000" w:rsidRPr="00000000">
        <w:rPr>
          <w:rtl w:val="0"/>
        </w:rPr>
        <w:t xml:space="preserve">Propulsion (Art. 27)</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Rigid bulkhead must isolate and seal the propulsion and energy storage systems from driver’s compartment</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If holes are made in the bulkhead to pass through wires or cables it is essential that the wires and cables are protected by a grommet or similar protective material to prevent chafing or damage. All gaps and holes must be filled.\</w:t>
      </w:r>
    </w:p>
    <w:p w:rsidR="00000000" w:rsidDel="00000000" w:rsidP="00000000" w:rsidRDefault="00000000" w:rsidRPr="00000000" w14:paraId="00000025">
      <w:pPr>
        <w:ind w:left="1440" w:firstLine="0"/>
        <w:rPr/>
      </w:pPr>
      <w:r w:rsidDel="00000000" w:rsidR="00000000" w:rsidRPr="00000000">
        <w:rPr>
          <w:rtl w:val="0"/>
        </w:rPr>
      </w:r>
    </w:p>
    <w:p w:rsidR="00000000" w:rsidDel="00000000" w:rsidP="00000000" w:rsidRDefault="00000000" w:rsidRPr="00000000" w14:paraId="00000026">
      <w:pPr>
        <w:pStyle w:val="Heading3"/>
        <w:numPr>
          <w:ilvl w:val="0"/>
          <w:numId w:val="2"/>
        </w:numPr>
        <w:ind w:left="720" w:hanging="360"/>
        <w:rPr/>
      </w:pPr>
      <w:bookmarkStart w:colFirst="0" w:colLast="0" w:name="_fz2uouhu8ejd" w:id="7"/>
      <w:bookmarkEnd w:id="7"/>
      <w:r w:rsidDel="00000000" w:rsidR="00000000" w:rsidRPr="00000000">
        <w:rPr>
          <w:rtl w:val="0"/>
        </w:rPr>
        <w:t xml:space="preserve">Visibility (Art. 28)</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The vehicle must be equipped with a rear-view mirror on each side of the vehicle, each with a minimum surface area of 2500 mm² (e.g. 50 mm x 50 mm). An electronic device may not replace a rear-view mirror.</w:t>
      </w:r>
    </w:p>
    <w:p w:rsidR="00000000" w:rsidDel="00000000" w:rsidP="00000000" w:rsidRDefault="00000000" w:rsidRPr="00000000" w14:paraId="00000028">
      <w:pPr>
        <w:ind w:left="1440" w:firstLine="0"/>
        <w:rPr/>
      </w:pPr>
      <w:r w:rsidDel="00000000" w:rsidR="00000000" w:rsidRPr="00000000">
        <w:rPr>
          <w:rtl w:val="0"/>
        </w:rPr>
      </w:r>
    </w:p>
    <w:p w:rsidR="00000000" w:rsidDel="00000000" w:rsidP="00000000" w:rsidRDefault="00000000" w:rsidRPr="00000000" w14:paraId="00000029">
      <w:pPr>
        <w:pStyle w:val="Heading3"/>
        <w:numPr>
          <w:ilvl w:val="0"/>
          <w:numId w:val="2"/>
        </w:numPr>
        <w:ind w:left="720" w:hanging="360"/>
        <w:rPr/>
      </w:pPr>
      <w:bookmarkStart w:colFirst="0" w:colLast="0" w:name="_fpojhhuu3vqm" w:id="8"/>
      <w:bookmarkEnd w:id="8"/>
      <w:r w:rsidDel="00000000" w:rsidR="00000000" w:rsidRPr="00000000">
        <w:rPr>
          <w:rtl w:val="0"/>
        </w:rPr>
        <w:t xml:space="preserve">Vehicle Access (Art. 30)</w:t>
      </w:r>
    </w:p>
    <w:p w:rsidR="00000000" w:rsidDel="00000000" w:rsidP="00000000" w:rsidRDefault="00000000" w:rsidRPr="00000000" w14:paraId="0000002A">
      <w:pPr>
        <w:numPr>
          <w:ilvl w:val="1"/>
          <w:numId w:val="2"/>
        </w:numPr>
        <w:ind w:left="1440" w:hanging="360"/>
        <w:rPr>
          <w:u w:val="none"/>
        </w:rPr>
      </w:pPr>
      <w:r w:rsidDel="00000000" w:rsidR="00000000" w:rsidRPr="00000000">
        <w:rPr>
          <w:rtl w:val="0"/>
        </w:rPr>
        <w:t xml:space="preserve">Vacate in 10 sec or less</w:t>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The driver compartment must have a single opening mechanism per door, which must be easily and intuitively operable from both inside and outside the vehicle. The method of opening from the outside must be clearly marked by a red arrow and must not require any tools</w:t>
      </w:r>
    </w:p>
    <w:p w:rsidR="00000000" w:rsidDel="00000000" w:rsidP="00000000" w:rsidRDefault="00000000" w:rsidRPr="00000000" w14:paraId="0000002C">
      <w:pPr>
        <w:ind w:left="1440" w:firstLine="0"/>
        <w:rPr/>
      </w:pPr>
      <w:r w:rsidDel="00000000" w:rsidR="00000000" w:rsidRPr="00000000">
        <w:rPr>
          <w:rtl w:val="0"/>
        </w:rPr>
      </w:r>
    </w:p>
    <w:p w:rsidR="00000000" w:rsidDel="00000000" w:rsidP="00000000" w:rsidRDefault="00000000" w:rsidRPr="00000000" w14:paraId="0000002D">
      <w:pPr>
        <w:pStyle w:val="Heading3"/>
        <w:numPr>
          <w:ilvl w:val="0"/>
          <w:numId w:val="2"/>
        </w:numPr>
        <w:ind w:left="720" w:hanging="360"/>
        <w:rPr/>
      </w:pPr>
      <w:bookmarkStart w:colFirst="0" w:colLast="0" w:name="_7byg454pki7k" w:id="9"/>
      <w:bookmarkEnd w:id="9"/>
      <w:r w:rsidDel="00000000" w:rsidR="00000000" w:rsidRPr="00000000">
        <w:rPr>
          <w:rtl w:val="0"/>
        </w:rPr>
        <w:t xml:space="preserve">Horn (Art. 31)</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Each vehicle must be equipped with an electrically powered horn typically used in current automobiles. Bike or cycling horns are no longer permitted.</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The horn must emit sound greater than 85 dBA when measured 4 meters in front of the operating vehicle. The horn must produce a continuous single tone sound when activated -- chirping or siren like tones are not permitted. </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The horn must be powered by the vehicle battery. The power consumed by the horn does not need to be measured by the Joulemeter</w:t>
      </w:r>
    </w:p>
    <w:p w:rsidR="00000000" w:rsidDel="00000000" w:rsidP="00000000" w:rsidRDefault="00000000" w:rsidRPr="00000000" w14:paraId="00000031">
      <w:pPr>
        <w:ind w:left="1440" w:firstLine="0"/>
        <w:rPr/>
      </w:pPr>
      <w:r w:rsidDel="00000000" w:rsidR="00000000" w:rsidRPr="00000000">
        <w:rPr>
          <w:rtl w:val="0"/>
        </w:rPr>
      </w:r>
    </w:p>
    <w:p w:rsidR="00000000" w:rsidDel="00000000" w:rsidP="00000000" w:rsidRDefault="00000000" w:rsidRPr="00000000" w14:paraId="00000032">
      <w:pPr>
        <w:pStyle w:val="Heading3"/>
        <w:numPr>
          <w:ilvl w:val="0"/>
          <w:numId w:val="2"/>
        </w:numPr>
        <w:ind w:left="720" w:hanging="360"/>
        <w:rPr/>
      </w:pPr>
      <w:bookmarkStart w:colFirst="0" w:colLast="0" w:name="_zc10p87vfgzc" w:id="10"/>
      <w:bookmarkEnd w:id="10"/>
      <w:r w:rsidDel="00000000" w:rsidR="00000000" w:rsidRPr="00000000">
        <w:rPr>
          <w:rtl w:val="0"/>
        </w:rPr>
        <w:t xml:space="preserve">Clutch and Transmission (Art. 34)</w:t>
      </w:r>
    </w:p>
    <w:p w:rsidR="00000000" w:rsidDel="00000000" w:rsidP="00000000" w:rsidRDefault="00000000" w:rsidRPr="00000000" w14:paraId="00000033">
      <w:pPr>
        <w:numPr>
          <w:ilvl w:val="1"/>
          <w:numId w:val="2"/>
        </w:numPr>
        <w:ind w:left="1440" w:hanging="360"/>
      </w:pPr>
      <w:r w:rsidDel="00000000" w:rsidR="00000000" w:rsidRPr="00000000">
        <w:rPr>
          <w:rtl w:val="0"/>
        </w:rPr>
        <w:t xml:space="preserve">For centrifugal/automatic clutches the starter motor speed must always be below the engagement speed of the clutch.</w:t>
      </w:r>
    </w:p>
    <w:p w:rsidR="00000000" w:rsidDel="00000000" w:rsidP="00000000" w:rsidRDefault="00000000" w:rsidRPr="00000000" w14:paraId="00000034">
      <w:pPr>
        <w:numPr>
          <w:ilvl w:val="1"/>
          <w:numId w:val="2"/>
        </w:numPr>
        <w:ind w:left="1440" w:hanging="360"/>
        <w:rPr>
          <w:u w:val="none"/>
        </w:rPr>
      </w:pPr>
      <w:r w:rsidDel="00000000" w:rsidR="00000000" w:rsidRPr="00000000">
        <w:rPr>
          <w:rtl w:val="0"/>
        </w:rPr>
        <w:t xml:space="preserve">Guards for transmission chains and/or belts are mandatory</w:t>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pStyle w:val="Heading3"/>
        <w:numPr>
          <w:ilvl w:val="0"/>
          <w:numId w:val="2"/>
        </w:numPr>
        <w:ind w:left="720" w:hanging="360"/>
        <w:rPr/>
      </w:pPr>
      <w:bookmarkStart w:colFirst="0" w:colLast="0" w:name="_q5qn31larpsr" w:id="11"/>
      <w:bookmarkEnd w:id="11"/>
      <w:r w:rsidDel="00000000" w:rsidR="00000000" w:rsidRPr="00000000">
        <w:rPr>
          <w:rtl w:val="0"/>
        </w:rPr>
        <w:t xml:space="preserve">Exhaust (Art. 35)</w:t>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The exhaust gases must be evacuated outside the vehicle body.</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Exhaust pipes must not extend beyond the rear or the side of the vehicle body.</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t xml:space="preserve">Exhaust pipes must be solid with no signs of fatigue or leaks.</w:t>
      </w:r>
    </w:p>
    <w:p w:rsidR="00000000" w:rsidDel="00000000" w:rsidP="00000000" w:rsidRDefault="00000000" w:rsidRPr="00000000" w14:paraId="0000003A">
      <w:pPr>
        <w:numPr>
          <w:ilvl w:val="1"/>
          <w:numId w:val="2"/>
        </w:numPr>
        <w:ind w:left="1440" w:hanging="360"/>
        <w:rPr>
          <w:u w:val="none"/>
        </w:rPr>
      </w:pPr>
      <w:r w:rsidDel="00000000" w:rsidR="00000000" w:rsidRPr="00000000">
        <w:rPr>
          <w:rtl w:val="0"/>
        </w:rPr>
        <w:t xml:space="preserve">Exhaust pipes must be appropriate for high temperatures.</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pStyle w:val="Heading1"/>
        <w:rPr/>
      </w:pPr>
      <w:bookmarkStart w:colFirst="0" w:colLast="0" w:name="_5jv2acw78jka" w:id="12"/>
      <w:bookmarkEnd w:id="12"/>
      <w:r w:rsidDel="00000000" w:rsidR="00000000" w:rsidRPr="00000000">
        <w:rPr>
          <w:rtl w:val="0"/>
        </w:rPr>
        <w:t xml:space="preserve">Modifications on Ben and Justin’s E90</w:t>
      </w:r>
    </w:p>
    <w:p w:rsidR="00000000" w:rsidDel="00000000" w:rsidP="00000000" w:rsidRDefault="00000000" w:rsidRPr="00000000" w14:paraId="0000003D">
      <w:pPr>
        <w:pStyle w:val="Heading3"/>
        <w:numPr>
          <w:ilvl w:val="0"/>
          <w:numId w:val="1"/>
        </w:numPr>
        <w:ind w:left="720" w:hanging="360"/>
        <w:rPr/>
      </w:pPr>
      <w:bookmarkStart w:colFirst="0" w:colLast="0" w:name="_x36hq2y7u3z1" w:id="13"/>
      <w:bookmarkEnd w:id="13"/>
      <w:r w:rsidDel="00000000" w:rsidR="00000000" w:rsidRPr="00000000">
        <w:rPr>
          <w:rtl w:val="0"/>
        </w:rPr>
        <w:t xml:space="preserve">Requirements</w:t>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Keep same dimensions and same general shape</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Need a spot for suspension and steering systems.</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Rear will be kept the exact same</w:t>
      </w:r>
    </w:p>
    <w:p w:rsidR="00000000" w:rsidDel="00000000" w:rsidP="00000000" w:rsidRDefault="00000000" w:rsidRPr="00000000" w14:paraId="00000041">
      <w:pPr>
        <w:pStyle w:val="Heading3"/>
        <w:numPr>
          <w:ilvl w:val="0"/>
          <w:numId w:val="1"/>
        </w:numPr>
        <w:ind w:left="720" w:hanging="360"/>
        <w:rPr/>
      </w:pPr>
      <w:bookmarkStart w:colFirst="0" w:colLast="0" w:name="_k8j18j5ccq8k" w:id="14"/>
      <w:bookmarkEnd w:id="14"/>
      <w:r w:rsidDel="00000000" w:rsidR="00000000" w:rsidRPr="00000000">
        <w:rPr>
          <w:rtl w:val="0"/>
        </w:rPr>
        <w:t xml:space="preserve">Rough Sketch </w:t>
      </w:r>
    </w:p>
    <w:p w:rsidR="00000000" w:rsidDel="00000000" w:rsidP="00000000" w:rsidRDefault="00000000" w:rsidRPr="00000000" w14:paraId="00000042">
      <w:pPr>
        <w:pStyle w:val="Heading3"/>
        <w:ind w:left="0" w:firstLine="0"/>
        <w:rPr/>
      </w:pPr>
      <w:bookmarkStart w:colFirst="0" w:colLast="0" w:name="_3wiwr3cmervu" w:id="15"/>
      <w:bookmarkEnd w:id="15"/>
      <w:r w:rsidDel="00000000" w:rsidR="00000000" w:rsidRPr="00000000">
        <w:br w:type="page"/>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257175</wp:posOffset>
            </wp:positionH>
            <wp:positionV relativeFrom="paragraph">
              <wp:posOffset>2457450</wp:posOffset>
            </wp:positionV>
            <wp:extent cx="3669448" cy="2143125"/>
            <wp:effectExtent b="0" l="0" r="0" t="0"/>
            <wp:wrapTopAndBottom distB="0" distT="0"/>
            <wp:docPr id="2" name="image2.jpg"/>
            <a:graphic>
              <a:graphicData uri="http://schemas.openxmlformats.org/drawingml/2006/picture">
                <pic:pic>
                  <pic:nvPicPr>
                    <pic:cNvPr id="0" name="image2.jpg"/>
                    <pic:cNvPicPr preferRelativeResize="0"/>
                  </pic:nvPicPr>
                  <pic:blipFill>
                    <a:blip r:embed="rId6"/>
                    <a:srcRect b="0" l="0" r="0" t="9479"/>
                    <a:stretch>
                      <a:fillRect/>
                    </a:stretch>
                  </pic:blipFill>
                  <pic:spPr>
                    <a:xfrm>
                      <a:off x="0" y="0"/>
                      <a:ext cx="3669448" cy="21431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200025</wp:posOffset>
            </wp:positionH>
            <wp:positionV relativeFrom="paragraph">
              <wp:posOffset>95250</wp:posOffset>
            </wp:positionV>
            <wp:extent cx="3284983" cy="2139295"/>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b="7390" l="0" r="0" t="0"/>
                    <a:stretch>
                      <a:fillRect/>
                    </a:stretch>
                  </pic:blipFill>
                  <pic:spPr>
                    <a:xfrm>
                      <a:off x="0" y="0"/>
                      <a:ext cx="3284983" cy="2139295"/>
                    </a:xfrm>
                    <a:prstGeom prst="rect"/>
                    <a:ln/>
                  </pic:spPr>
                </pic:pic>
              </a:graphicData>
            </a:graphic>
          </wp:anchor>
        </w:drawing>
      </w:r>
    </w:p>
    <w:p w:rsidR="00000000" w:rsidDel="00000000" w:rsidP="00000000" w:rsidRDefault="00000000" w:rsidRPr="00000000" w14:paraId="00000043">
      <w:pPr>
        <w:pStyle w:val="Heading3"/>
        <w:numPr>
          <w:ilvl w:val="0"/>
          <w:numId w:val="1"/>
        </w:numPr>
        <w:ind w:left="720" w:hanging="360"/>
        <w:rPr/>
      </w:pPr>
      <w:bookmarkStart w:colFirst="0" w:colLast="0" w:name="_4zt7sko2ge0z" w:id="16"/>
      <w:bookmarkEnd w:id="16"/>
      <w:r w:rsidDel="00000000" w:rsidR="00000000" w:rsidRPr="00000000">
        <w:rPr>
          <w:rtl w:val="0"/>
        </w:rPr>
        <w:t xml:space="preserve">Chassis Final Design </w:t>
      </w:r>
    </w:p>
    <w:p w:rsidR="00000000" w:rsidDel="00000000" w:rsidP="00000000" w:rsidRDefault="00000000" w:rsidRPr="00000000" w14:paraId="00000044">
      <w:pPr>
        <w:numPr>
          <w:ilvl w:val="1"/>
          <w:numId w:val="1"/>
        </w:numPr>
        <w:ind w:left="1440" w:hanging="360"/>
      </w:pPr>
      <w:r w:rsidDel="00000000" w:rsidR="00000000" w:rsidRPr="00000000">
        <w:rPr>
          <w:rtl w:val="0"/>
        </w:rPr>
      </w:r>
    </w:p>
    <w:p w:rsidR="00000000" w:rsidDel="00000000" w:rsidP="00000000" w:rsidRDefault="00000000" w:rsidRPr="00000000" w14:paraId="00000045">
      <w:pPr>
        <w:ind w:left="144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drawing>
          <wp:inline distB="114300" distT="114300" distL="114300" distR="114300">
            <wp:extent cx="5943600" cy="40005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ind w:left="720" w:hanging="360"/>
    </w:pPr>
    <w:rPr>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